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A488FC4" w14:textId="3398ECC6" w:rsidR="009D0C0B" w:rsidRDefault="00FA480B">
      <w:pPr>
        <w:tabs>
          <w:tab w:val="left" w:pos="8505"/>
        </w:tabs>
        <w:spacing w:before="480"/>
        <w:ind w:left="-142" w:right="-45"/>
        <w:jc w:val="center"/>
        <w:rPr>
          <w:sz w:val="36"/>
          <w:szCs w:val="36"/>
        </w:rPr>
      </w:pPr>
      <w:r>
        <w:rPr>
          <w:noProof/>
          <w:sz w:val="36"/>
          <w:szCs w:val="36"/>
          <w:lang w:val="fr-FR" w:eastAsia="fr-FR"/>
        </w:rPr>
        <mc:AlternateContent>
          <mc:Choice Requires="wps">
            <w:drawing>
              <wp:anchor distT="0" distB="0" distL="114300" distR="114300" simplePos="0" relativeHeight="251658240" behindDoc="0" locked="0" layoutInCell="1" allowOverlap="1" wp14:anchorId="4E479BB0" wp14:editId="3C8E106A">
                <wp:simplePos x="0" y="0"/>
                <wp:positionH relativeFrom="column">
                  <wp:posOffset>-394335</wp:posOffset>
                </wp:positionH>
                <wp:positionV relativeFrom="paragraph">
                  <wp:posOffset>6985</wp:posOffset>
                </wp:positionV>
                <wp:extent cx="6528435" cy="8867775"/>
                <wp:effectExtent l="5715" t="6985" r="9525" b="1206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DDE589" id="Rectangle 4" o:spid="_x0000_s1026" style="position:absolute;margin-left:-31.05pt;margin-top:.55pt;width:514.05pt;height:698.2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" filled="f" strokeweight=".26mm">
                <v:stroke endcap="square"/>
              </v:rect>
            </w:pict>
          </mc:Fallback>
        </mc:AlternateContent>
      </w:r>
      <w:r>
        <w:rPr>
          <w:sz w:val="36"/>
          <w:szCs w:val="36"/>
        </w:rPr>
        <w:t>Regulation (EU) No 528/2012 concerning the making available on the market and use of biocidal products</w:t>
      </w:r>
    </w:p>
    <w:p w14:paraId="4CC05554" w14:textId="77777777" w:rsidR="009D0C0B" w:rsidRDefault="009D0C0B">
      <w:pPr>
        <w:tabs>
          <w:tab w:val="left" w:pos="8505"/>
        </w:tabs>
        <w:ind w:left="-142" w:right="-45"/>
        <w:rPr>
          <w:sz w:val="36"/>
          <w:szCs w:val="36"/>
        </w:rPr>
      </w:pPr>
    </w:p>
    <w:p w14:paraId="09964C90" w14:textId="77777777" w:rsidR="009D0C0B" w:rsidRDefault="009D0C0B">
      <w:pPr>
        <w:tabs>
          <w:tab w:val="left" w:pos="8505"/>
        </w:tabs>
        <w:ind w:left="-142" w:right="-45"/>
        <w:jc w:val="center"/>
        <w:rPr>
          <w:b/>
          <w:bCs/>
          <w:sz w:val="22"/>
          <w:szCs w:val="36"/>
        </w:rPr>
      </w:pPr>
    </w:p>
    <w:p w14:paraId="6603EA01" w14:textId="2AD168C6" w:rsidR="009D0C0B" w:rsidRDefault="00FA480B">
      <w:pPr>
        <w:jc w:val="center"/>
        <w:rPr>
          <w:b/>
          <w:bCs/>
          <w:sz w:val="24"/>
          <w:szCs w:val="24"/>
        </w:rPr>
      </w:pPr>
      <w:r>
        <w:rPr>
          <w:b/>
          <w:bCs/>
          <w:sz w:val="36"/>
          <w:szCs w:val="36"/>
        </w:rPr>
        <w:t>PRODUCT ASSESSMEN</w:t>
      </w:r>
      <w:r w:rsidR="00F7024C">
        <w:rPr>
          <w:b/>
          <w:bCs/>
          <w:sz w:val="36"/>
          <w:szCs w:val="36"/>
        </w:rPr>
        <w:t>T REPORT OF A BIOCIDAL PRODUCT FAMILY</w:t>
      </w:r>
      <w:r>
        <w:rPr>
          <w:b/>
          <w:bCs/>
          <w:sz w:val="36"/>
          <w:szCs w:val="36"/>
        </w:rPr>
        <w:t xml:space="preserve"> FOR NATIONAL AUTHORISATION APPLICATIONS</w:t>
      </w:r>
    </w:p>
    <w:p w14:paraId="3F352352" w14:textId="77777777" w:rsidR="009D0C0B" w:rsidRDefault="009D0C0B">
      <w:pPr>
        <w:tabs>
          <w:tab w:val="left" w:pos="8505"/>
        </w:tabs>
        <w:ind w:left="-142" w:right="-45"/>
        <w:jc w:val="center"/>
        <w:rPr>
          <w:b/>
          <w:bCs/>
          <w:sz w:val="24"/>
          <w:szCs w:val="24"/>
        </w:rPr>
      </w:pPr>
    </w:p>
    <w:p w14:paraId="7498DD66" w14:textId="77777777" w:rsidR="009D0C0B" w:rsidRDefault="00FA480B">
      <w:pPr>
        <w:tabs>
          <w:tab w:val="left" w:pos="8505"/>
        </w:tabs>
        <w:ind w:left="-142" w:right="-45"/>
        <w:jc w:val="center"/>
        <w:rPr>
          <w:b/>
          <w:bCs/>
          <w:sz w:val="36"/>
          <w:szCs w:val="24"/>
          <w:lang w:val="en-US"/>
        </w:rPr>
      </w:pPr>
      <w:r>
        <w:rPr>
          <w:bCs/>
          <w:sz w:val="24"/>
          <w:szCs w:val="24"/>
        </w:rPr>
        <w:t>(submitted by the evaluating Competent Authority)</w:t>
      </w:r>
    </w:p>
    <w:p w14:paraId="27727F60" w14:textId="77777777" w:rsidR="009D0C0B" w:rsidRDefault="009D0C0B">
      <w:pPr>
        <w:tabs>
          <w:tab w:val="left" w:pos="8505"/>
        </w:tabs>
        <w:ind w:left="-142" w:right="-45"/>
        <w:jc w:val="center"/>
        <w:rPr>
          <w:b/>
          <w:bCs/>
          <w:sz w:val="36"/>
          <w:szCs w:val="24"/>
          <w:lang w:val="en-US"/>
        </w:rPr>
      </w:pPr>
    </w:p>
    <w:p w14:paraId="6E8D6050" w14:textId="77777777" w:rsidR="009D0C0B" w:rsidRDefault="00FA480B">
      <w:pPr>
        <w:tabs>
          <w:tab w:val="left" w:pos="8505"/>
        </w:tabs>
        <w:ind w:left="-142" w:right="-45"/>
        <w:jc w:val="center"/>
        <w:rPr>
          <w:bCs/>
          <w:sz w:val="32"/>
          <w:szCs w:val="32"/>
        </w:rPr>
      </w:pPr>
      <w:r>
        <w:rPr>
          <w:noProof/>
          <w:lang w:val="fr-FR" w:eastAsia="fr-FR"/>
        </w:rPr>
        <w:drawing>
          <wp:inline distT="0" distB="0" distL="0" distR="0" wp14:anchorId="43A4CAAC" wp14:editId="311887DA">
            <wp:extent cx="1200785" cy="124841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0785" cy="1248410"/>
                    </a:xfrm>
                    <a:prstGeom prst="rect">
                      <a:avLst/>
                    </a:prstGeom>
                    <a:solidFill>
                      <a:srgbClr val="FFFFFF"/>
                    </a:solidFill>
                    <a:ln>
                      <a:noFill/>
                    </a:ln>
                  </pic:spPr>
                </pic:pic>
              </a:graphicData>
            </a:graphic>
          </wp:inline>
        </w:drawing>
      </w:r>
    </w:p>
    <w:p w14:paraId="40B4C01E" w14:textId="34C60329" w:rsidR="009D0C0B" w:rsidRDefault="00D11F45">
      <w:pPr>
        <w:keepNext/>
        <w:widowControl w:val="0"/>
        <w:tabs>
          <w:tab w:val="left" w:pos="1304"/>
        </w:tabs>
        <w:autoSpaceDE w:val="0"/>
        <w:spacing w:before="480" w:after="120" w:line="400" w:lineRule="atLeast"/>
        <w:jc w:val="center"/>
        <w:rPr>
          <w:bCs/>
          <w:sz w:val="32"/>
          <w:szCs w:val="32"/>
        </w:rPr>
      </w:pPr>
      <w:r>
        <w:rPr>
          <w:bCs/>
          <w:sz w:val="32"/>
          <w:szCs w:val="32"/>
        </w:rPr>
        <w:t>SANYTOL LACTIC NA-APP</w:t>
      </w:r>
    </w:p>
    <w:p w14:paraId="713B1DD4" w14:textId="77777777" w:rsidR="009D0C0B" w:rsidRDefault="009D0C0B">
      <w:pPr>
        <w:rPr>
          <w:bCs/>
          <w:sz w:val="32"/>
          <w:szCs w:val="32"/>
        </w:rPr>
      </w:pPr>
    </w:p>
    <w:p w14:paraId="03F4538B" w14:textId="11A04FC9" w:rsidR="009D0C0B" w:rsidRDefault="00D11F45">
      <w:pPr>
        <w:tabs>
          <w:tab w:val="left" w:pos="8505"/>
        </w:tabs>
        <w:ind w:left="-142" w:right="-45"/>
        <w:jc w:val="center"/>
        <w:rPr>
          <w:bCs/>
          <w:sz w:val="32"/>
          <w:szCs w:val="32"/>
        </w:rPr>
      </w:pPr>
      <w:r>
        <w:rPr>
          <w:bCs/>
          <w:sz w:val="32"/>
          <w:szCs w:val="32"/>
        </w:rPr>
        <w:t>Product types 2, 4</w:t>
      </w:r>
    </w:p>
    <w:p w14:paraId="4F35A2FC" w14:textId="77777777" w:rsidR="009D0C0B" w:rsidRDefault="009D0C0B">
      <w:pPr>
        <w:tabs>
          <w:tab w:val="left" w:pos="8505"/>
        </w:tabs>
        <w:ind w:right="-45"/>
        <w:rPr>
          <w:bCs/>
          <w:sz w:val="32"/>
          <w:szCs w:val="32"/>
        </w:rPr>
      </w:pPr>
    </w:p>
    <w:p w14:paraId="57BA6CD2" w14:textId="6C2D042B" w:rsidR="009D0C0B" w:rsidRDefault="00D11F45">
      <w:pPr>
        <w:tabs>
          <w:tab w:val="left" w:pos="8505"/>
        </w:tabs>
        <w:ind w:left="-142" w:right="-45"/>
        <w:jc w:val="center"/>
        <w:rPr>
          <w:bCs/>
          <w:sz w:val="32"/>
          <w:szCs w:val="32"/>
        </w:rPr>
      </w:pPr>
      <w:r>
        <w:rPr>
          <w:bCs/>
          <w:sz w:val="32"/>
          <w:szCs w:val="32"/>
        </w:rPr>
        <w:t>L(+) Lactic acid</w:t>
      </w:r>
    </w:p>
    <w:p w14:paraId="25ED94E0" w14:textId="77777777" w:rsidR="009D0C0B" w:rsidRDefault="009D0C0B">
      <w:pPr>
        <w:tabs>
          <w:tab w:val="left" w:pos="8505"/>
        </w:tabs>
        <w:ind w:right="-45"/>
        <w:rPr>
          <w:bCs/>
          <w:sz w:val="32"/>
          <w:szCs w:val="32"/>
        </w:rPr>
      </w:pPr>
    </w:p>
    <w:p w14:paraId="26750E06" w14:textId="77777777" w:rsidR="009D0C0B" w:rsidRDefault="009D0C0B">
      <w:pPr>
        <w:tabs>
          <w:tab w:val="left" w:pos="8505"/>
        </w:tabs>
        <w:ind w:right="-45"/>
        <w:jc w:val="center"/>
        <w:rPr>
          <w:bCs/>
          <w:sz w:val="32"/>
          <w:szCs w:val="32"/>
        </w:rPr>
      </w:pPr>
    </w:p>
    <w:p w14:paraId="73A7BBF1" w14:textId="68FD732E" w:rsidR="009D0C0B" w:rsidRDefault="00FA480B">
      <w:pPr>
        <w:tabs>
          <w:tab w:val="left" w:pos="8505"/>
        </w:tabs>
        <w:ind w:right="-45"/>
        <w:jc w:val="center"/>
        <w:rPr>
          <w:bCs/>
          <w:sz w:val="32"/>
          <w:szCs w:val="32"/>
        </w:rPr>
      </w:pPr>
      <w:r>
        <w:rPr>
          <w:bCs/>
          <w:sz w:val="32"/>
          <w:szCs w:val="32"/>
        </w:rPr>
        <w:t xml:space="preserve">Case Number in R4BP: </w:t>
      </w:r>
      <w:r w:rsidR="00D11F45">
        <w:rPr>
          <w:bCs/>
          <w:sz w:val="32"/>
          <w:szCs w:val="32"/>
        </w:rPr>
        <w:t>BC-NR051203-32</w:t>
      </w:r>
    </w:p>
    <w:p w14:paraId="04E1FC7F" w14:textId="77777777" w:rsidR="009D0C0B" w:rsidRDefault="009D0C0B">
      <w:pPr>
        <w:tabs>
          <w:tab w:val="left" w:pos="8505"/>
        </w:tabs>
        <w:ind w:right="-45"/>
        <w:rPr>
          <w:bCs/>
          <w:sz w:val="32"/>
          <w:szCs w:val="32"/>
        </w:rPr>
      </w:pPr>
    </w:p>
    <w:p w14:paraId="6CA055FF" w14:textId="77777777" w:rsidR="009D0C0B" w:rsidRDefault="009D0C0B">
      <w:pPr>
        <w:tabs>
          <w:tab w:val="left" w:pos="8505"/>
        </w:tabs>
        <w:ind w:left="-142" w:right="-45"/>
        <w:jc w:val="center"/>
        <w:rPr>
          <w:bCs/>
          <w:sz w:val="32"/>
          <w:szCs w:val="32"/>
        </w:rPr>
      </w:pPr>
    </w:p>
    <w:p w14:paraId="5E100AE0" w14:textId="40066C7E" w:rsidR="009D0C0B" w:rsidRDefault="00FA480B">
      <w:pPr>
        <w:tabs>
          <w:tab w:val="left" w:pos="8505"/>
        </w:tabs>
        <w:ind w:left="-142" w:right="-45"/>
        <w:jc w:val="center"/>
        <w:rPr>
          <w:rFonts w:eastAsia="Verdana"/>
        </w:rPr>
      </w:pPr>
      <w:r>
        <w:rPr>
          <w:bCs/>
          <w:sz w:val="32"/>
          <w:szCs w:val="32"/>
        </w:rPr>
        <w:t>E</w:t>
      </w:r>
      <w:r w:rsidR="00D11F45">
        <w:rPr>
          <w:bCs/>
          <w:sz w:val="32"/>
          <w:szCs w:val="32"/>
        </w:rPr>
        <w:t>valuating Competent Authority: FR CA</w:t>
      </w:r>
    </w:p>
    <w:p w14:paraId="287E1B4D" w14:textId="77777777" w:rsidR="009D0C0B" w:rsidRDefault="00FA480B">
      <w:pPr>
        <w:tabs>
          <w:tab w:val="left" w:pos="8505"/>
        </w:tabs>
        <w:ind w:left="-142" w:right="-45"/>
        <w:jc w:val="center"/>
        <w:rPr>
          <w:bCs/>
          <w:sz w:val="32"/>
          <w:szCs w:val="32"/>
        </w:rPr>
      </w:pPr>
      <w:r>
        <w:rPr>
          <w:rFonts w:eastAsia="Verdana"/>
        </w:rPr>
        <w:t xml:space="preserve"> </w:t>
      </w:r>
    </w:p>
    <w:p w14:paraId="08EA3058" w14:textId="77777777" w:rsidR="009D0C0B" w:rsidRDefault="009D0C0B">
      <w:pPr>
        <w:tabs>
          <w:tab w:val="left" w:pos="8505"/>
        </w:tabs>
        <w:ind w:left="-142" w:right="-45"/>
        <w:jc w:val="center"/>
        <w:rPr>
          <w:bCs/>
          <w:sz w:val="32"/>
          <w:szCs w:val="32"/>
        </w:rPr>
      </w:pPr>
    </w:p>
    <w:p w14:paraId="1B4D4B81" w14:textId="77777777" w:rsidR="009D0C0B" w:rsidRDefault="00FA480B">
      <w:pPr>
        <w:tabs>
          <w:tab w:val="left" w:pos="8505"/>
        </w:tabs>
        <w:ind w:left="-142" w:right="-45"/>
        <w:jc w:val="center"/>
        <w:rPr>
          <w:rFonts w:ascii="Times New Roman" w:hAnsi="Times New Roman" w:cs="Times New Roman"/>
          <w:bCs/>
          <w:sz w:val="50"/>
          <w:szCs w:val="50"/>
        </w:rPr>
      </w:pPr>
      <w:r>
        <w:rPr>
          <w:bCs/>
          <w:sz w:val="32"/>
          <w:szCs w:val="32"/>
        </w:rPr>
        <w:t>Date: [</w:t>
      </w:r>
      <w:r>
        <w:rPr>
          <w:bCs/>
          <w:sz w:val="32"/>
          <w:szCs w:val="32"/>
          <w:shd w:val="clear" w:color="auto" w:fill="C0C0C0"/>
        </w:rPr>
        <w:t>day/month/year</w:t>
      </w:r>
      <w:r>
        <w:rPr>
          <w:bCs/>
          <w:sz w:val="32"/>
          <w:szCs w:val="32"/>
        </w:rPr>
        <w:t xml:space="preserve">] </w:t>
      </w:r>
    </w:p>
    <w:p w14:paraId="0D8C7BAB" w14:textId="77777777" w:rsidR="009D0C0B" w:rsidRDefault="009D0C0B">
      <w:pPr>
        <w:widowControl w:val="0"/>
        <w:autoSpaceDE w:val="0"/>
        <w:spacing w:before="200"/>
      </w:pPr>
    </w:p>
    <w:p w14:paraId="61710212" w14:textId="77777777" w:rsidR="009D0C0B" w:rsidRDefault="00FA480B">
      <w:pPr>
        <w:pStyle w:val="Inhaltsverzeichnisberschrift"/>
        <w:pageBreakBefore/>
        <w:rPr>
          <w:rFonts w:cs="Verdana"/>
          <w:color w:val="000000"/>
          <w:u w:val="single"/>
        </w:rPr>
      </w:pPr>
      <w:bookmarkStart w:id="0" w:name="_Toc51170579"/>
      <w:r>
        <w:rPr>
          <w:rFonts w:ascii="Verdana" w:hAnsi="Verdana" w:cs="Verdana"/>
          <w:color w:val="000000"/>
          <w:u w:val="single"/>
        </w:rPr>
        <w:lastRenderedPageBreak/>
        <w:t>Table of Contents</w:t>
      </w:r>
      <w:bookmarkEnd w:id="0"/>
    </w:p>
    <w:p w14:paraId="47695A29" w14:textId="77777777" w:rsidR="009D0C0B" w:rsidRDefault="009D0C0B">
      <w:pPr>
        <w:rPr>
          <w:color w:val="000000"/>
          <w:u w:val="single"/>
          <w:lang w:val="en-US" w:eastAsia="ja-JP"/>
        </w:rPr>
      </w:pPr>
    </w:p>
    <w:p w14:paraId="6CBB9781" w14:textId="28997729" w:rsidR="002C3AF5" w:rsidRDefault="00FA480B">
      <w:pPr>
        <w:pStyle w:val="TM1"/>
        <w:tabs>
          <w:tab w:val="right" w:leader="dot" w:pos="9203"/>
        </w:tabs>
        <w:rPr>
          <w:rFonts w:asciiTheme="minorHAnsi" w:eastAsiaTheme="minorEastAsia" w:hAnsiTheme="minorHAnsi" w:cstheme="minorBidi"/>
          <w:b w:val="0"/>
          <w:bCs w:val="0"/>
          <w:caps w:val="0"/>
          <w:noProof/>
          <w:sz w:val="22"/>
          <w:szCs w:val="22"/>
          <w:lang w:val="fr-FR" w:eastAsia="fr-FR"/>
        </w:rPr>
      </w:pPr>
      <w:r w:rsidRPr="00DF5A21">
        <w:rPr>
          <w:rFonts w:ascii="Verdana" w:hAnsi="Verdana"/>
        </w:rPr>
        <w:fldChar w:fldCharType="begin"/>
      </w:r>
      <w:r w:rsidRPr="00DF5A21">
        <w:rPr>
          <w:rFonts w:ascii="Verdana" w:hAnsi="Verdana"/>
        </w:rPr>
        <w:instrText xml:space="preserve"> TOC \o "1-4" \h</w:instrText>
      </w:r>
      <w:r w:rsidRPr="00DF5A21">
        <w:rPr>
          <w:rFonts w:ascii="Verdana" w:hAnsi="Verdana"/>
        </w:rPr>
        <w:fldChar w:fldCharType="separate"/>
      </w:r>
      <w:hyperlink w:anchor="_Toc51170579" w:history="1">
        <w:r w:rsidR="002C3AF5" w:rsidRPr="00A43370">
          <w:rPr>
            <w:rStyle w:val="Lienhypertexte"/>
            <w:rFonts w:ascii="Verdana" w:hAnsi="Verdana" w:cs="Verdana"/>
            <w:noProof/>
          </w:rPr>
          <w:t>Table of Contents</w:t>
        </w:r>
        <w:r w:rsidR="002C3AF5">
          <w:rPr>
            <w:noProof/>
          </w:rPr>
          <w:tab/>
        </w:r>
        <w:r w:rsidR="002C3AF5">
          <w:rPr>
            <w:noProof/>
          </w:rPr>
          <w:fldChar w:fldCharType="begin"/>
        </w:r>
        <w:r w:rsidR="002C3AF5">
          <w:rPr>
            <w:noProof/>
          </w:rPr>
          <w:instrText xml:space="preserve"> PAGEREF _Toc51170579 \h </w:instrText>
        </w:r>
        <w:r w:rsidR="002C3AF5">
          <w:rPr>
            <w:noProof/>
          </w:rPr>
        </w:r>
        <w:r w:rsidR="002C3AF5">
          <w:rPr>
            <w:noProof/>
          </w:rPr>
          <w:fldChar w:fldCharType="separate"/>
        </w:r>
        <w:r w:rsidR="002C3AF5">
          <w:rPr>
            <w:noProof/>
          </w:rPr>
          <w:t>2</w:t>
        </w:r>
        <w:r w:rsidR="002C3AF5">
          <w:rPr>
            <w:noProof/>
          </w:rPr>
          <w:fldChar w:fldCharType="end"/>
        </w:r>
      </w:hyperlink>
    </w:p>
    <w:p w14:paraId="73B0336F" w14:textId="7409A644" w:rsidR="002C3AF5" w:rsidRDefault="00DC5E3A">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51170580" w:history="1">
        <w:r w:rsidR="002C3AF5" w:rsidRPr="00A43370">
          <w:rPr>
            <w:rStyle w:val="Lienhypertexte"/>
            <w:rFonts w:eastAsia="Calibri" w:cs="Times New Roman"/>
            <w:i/>
            <w:noProof/>
            <w:kern w:val="1"/>
            <w:lang w:eastAsia="en-US" w:bidi="x-none"/>
          </w:rPr>
          <w:t>1</w:t>
        </w:r>
        <w:r w:rsidR="002C3AF5">
          <w:rPr>
            <w:rFonts w:asciiTheme="minorHAnsi" w:eastAsiaTheme="minorEastAsia" w:hAnsiTheme="minorHAnsi" w:cstheme="minorBidi"/>
            <w:b w:val="0"/>
            <w:bCs w:val="0"/>
            <w:caps w:val="0"/>
            <w:noProof/>
            <w:sz w:val="22"/>
            <w:szCs w:val="22"/>
            <w:lang w:val="fr-FR" w:eastAsia="fr-FR"/>
          </w:rPr>
          <w:tab/>
        </w:r>
        <w:r w:rsidR="002C3AF5" w:rsidRPr="00A43370">
          <w:rPr>
            <w:rStyle w:val="Lienhypertexte"/>
            <w:rFonts w:eastAsia="Calibri"/>
            <w:noProof/>
          </w:rPr>
          <w:t>CONCLUSION</w:t>
        </w:r>
        <w:r w:rsidR="002C3AF5">
          <w:rPr>
            <w:noProof/>
          </w:rPr>
          <w:tab/>
        </w:r>
        <w:r w:rsidR="002C3AF5">
          <w:rPr>
            <w:noProof/>
          </w:rPr>
          <w:fldChar w:fldCharType="begin"/>
        </w:r>
        <w:r w:rsidR="002C3AF5">
          <w:rPr>
            <w:noProof/>
          </w:rPr>
          <w:instrText xml:space="preserve"> PAGEREF _Toc51170580 \h </w:instrText>
        </w:r>
        <w:r w:rsidR="002C3AF5">
          <w:rPr>
            <w:noProof/>
          </w:rPr>
        </w:r>
        <w:r w:rsidR="002C3AF5">
          <w:rPr>
            <w:noProof/>
          </w:rPr>
          <w:fldChar w:fldCharType="separate"/>
        </w:r>
        <w:r w:rsidR="002C3AF5">
          <w:rPr>
            <w:noProof/>
          </w:rPr>
          <w:t>5</w:t>
        </w:r>
        <w:r w:rsidR="002C3AF5">
          <w:rPr>
            <w:noProof/>
          </w:rPr>
          <w:fldChar w:fldCharType="end"/>
        </w:r>
      </w:hyperlink>
    </w:p>
    <w:p w14:paraId="49B22807" w14:textId="26EA7BBE" w:rsidR="002C3AF5" w:rsidRDefault="00DC5E3A">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51170581" w:history="1">
        <w:r w:rsidR="002C3AF5" w:rsidRPr="00A43370">
          <w:rPr>
            <w:rStyle w:val="Lienhypertexte"/>
            <w:rFonts w:eastAsia="Calibri" w:cs="Times New Roman"/>
            <w:i/>
            <w:noProof/>
            <w:kern w:val="1"/>
            <w:lang w:bidi="x-none"/>
          </w:rPr>
          <w:t>2</w:t>
        </w:r>
        <w:r w:rsidR="002C3AF5">
          <w:rPr>
            <w:rFonts w:asciiTheme="minorHAnsi" w:eastAsiaTheme="minorEastAsia" w:hAnsiTheme="minorHAnsi" w:cstheme="minorBidi"/>
            <w:b w:val="0"/>
            <w:bCs w:val="0"/>
            <w:caps w:val="0"/>
            <w:noProof/>
            <w:sz w:val="22"/>
            <w:szCs w:val="22"/>
            <w:lang w:val="fr-FR" w:eastAsia="fr-FR"/>
          </w:rPr>
          <w:tab/>
        </w:r>
        <w:r w:rsidR="002C3AF5" w:rsidRPr="00A43370">
          <w:rPr>
            <w:rStyle w:val="Lienhypertexte"/>
            <w:rFonts w:eastAsia="Calibri"/>
            <w:noProof/>
          </w:rPr>
          <w:t>ASSESSMENT REPORT</w:t>
        </w:r>
        <w:r w:rsidR="002C3AF5">
          <w:rPr>
            <w:noProof/>
          </w:rPr>
          <w:tab/>
        </w:r>
        <w:r w:rsidR="002C3AF5">
          <w:rPr>
            <w:noProof/>
          </w:rPr>
          <w:fldChar w:fldCharType="begin"/>
        </w:r>
        <w:r w:rsidR="002C3AF5">
          <w:rPr>
            <w:noProof/>
          </w:rPr>
          <w:instrText xml:space="preserve"> PAGEREF _Toc51170581 \h </w:instrText>
        </w:r>
        <w:r w:rsidR="002C3AF5">
          <w:rPr>
            <w:noProof/>
          </w:rPr>
        </w:r>
        <w:r w:rsidR="002C3AF5">
          <w:rPr>
            <w:noProof/>
          </w:rPr>
          <w:fldChar w:fldCharType="separate"/>
        </w:r>
        <w:r w:rsidR="002C3AF5">
          <w:rPr>
            <w:noProof/>
          </w:rPr>
          <w:t>9</w:t>
        </w:r>
        <w:r w:rsidR="002C3AF5">
          <w:rPr>
            <w:noProof/>
          </w:rPr>
          <w:fldChar w:fldCharType="end"/>
        </w:r>
      </w:hyperlink>
    </w:p>
    <w:p w14:paraId="52B67460" w14:textId="05D1D595" w:rsidR="002C3AF5" w:rsidRDefault="00DC5E3A">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1170582" w:history="1">
        <w:r w:rsidR="002C3AF5" w:rsidRPr="00A43370">
          <w:rPr>
            <w:rStyle w:val="Lienhypertexte"/>
            <w:noProof/>
            <w:lang w:val="de-DE"/>
          </w:rPr>
          <w:t>2.1</w:t>
        </w:r>
        <w:r w:rsidR="002C3AF5">
          <w:rPr>
            <w:rFonts w:asciiTheme="minorHAnsi" w:eastAsiaTheme="minorEastAsia" w:hAnsiTheme="minorHAnsi" w:cstheme="minorBidi"/>
            <w:smallCaps w:val="0"/>
            <w:noProof/>
            <w:sz w:val="22"/>
            <w:szCs w:val="22"/>
            <w:lang w:val="fr-FR" w:eastAsia="fr-FR"/>
          </w:rPr>
          <w:tab/>
        </w:r>
        <w:r w:rsidR="002C3AF5" w:rsidRPr="00A43370">
          <w:rPr>
            <w:rStyle w:val="Lienhypertexte"/>
            <w:noProof/>
          </w:rPr>
          <w:t>Summary of the product assessment</w:t>
        </w:r>
        <w:r w:rsidR="002C3AF5">
          <w:rPr>
            <w:noProof/>
          </w:rPr>
          <w:tab/>
        </w:r>
        <w:r w:rsidR="002C3AF5">
          <w:rPr>
            <w:noProof/>
          </w:rPr>
          <w:fldChar w:fldCharType="begin"/>
        </w:r>
        <w:r w:rsidR="002C3AF5">
          <w:rPr>
            <w:noProof/>
          </w:rPr>
          <w:instrText xml:space="preserve"> PAGEREF _Toc51170582 \h </w:instrText>
        </w:r>
        <w:r w:rsidR="002C3AF5">
          <w:rPr>
            <w:noProof/>
          </w:rPr>
        </w:r>
        <w:r w:rsidR="002C3AF5">
          <w:rPr>
            <w:noProof/>
          </w:rPr>
          <w:fldChar w:fldCharType="separate"/>
        </w:r>
        <w:r w:rsidR="002C3AF5">
          <w:rPr>
            <w:noProof/>
          </w:rPr>
          <w:t>9</w:t>
        </w:r>
        <w:r w:rsidR="002C3AF5">
          <w:rPr>
            <w:noProof/>
          </w:rPr>
          <w:fldChar w:fldCharType="end"/>
        </w:r>
      </w:hyperlink>
    </w:p>
    <w:p w14:paraId="3C9B6CEE" w14:textId="11DF530E" w:rsidR="002C3AF5" w:rsidRDefault="00DC5E3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1170583" w:history="1">
        <w:r w:rsidR="002C3AF5" w:rsidRPr="00A43370">
          <w:rPr>
            <w:rStyle w:val="Lienhypertexte"/>
            <w:noProof/>
          </w:rPr>
          <w:t>2.1.1</w:t>
        </w:r>
        <w:r w:rsidR="002C3AF5">
          <w:rPr>
            <w:rFonts w:asciiTheme="minorHAnsi" w:eastAsiaTheme="minorEastAsia" w:hAnsiTheme="minorHAnsi" w:cstheme="minorBidi"/>
            <w:i w:val="0"/>
            <w:iCs w:val="0"/>
            <w:noProof/>
            <w:sz w:val="22"/>
            <w:szCs w:val="22"/>
            <w:lang w:val="fr-FR" w:eastAsia="fr-FR"/>
          </w:rPr>
          <w:tab/>
        </w:r>
        <w:r w:rsidR="002C3AF5" w:rsidRPr="00A43370">
          <w:rPr>
            <w:rStyle w:val="Lienhypertexte"/>
            <w:noProof/>
          </w:rPr>
          <w:t>Administrative information</w:t>
        </w:r>
        <w:r w:rsidR="002C3AF5">
          <w:rPr>
            <w:noProof/>
          </w:rPr>
          <w:tab/>
        </w:r>
        <w:r w:rsidR="002C3AF5">
          <w:rPr>
            <w:noProof/>
          </w:rPr>
          <w:fldChar w:fldCharType="begin"/>
        </w:r>
        <w:r w:rsidR="002C3AF5">
          <w:rPr>
            <w:noProof/>
          </w:rPr>
          <w:instrText xml:space="preserve"> PAGEREF _Toc51170583 \h </w:instrText>
        </w:r>
        <w:r w:rsidR="002C3AF5">
          <w:rPr>
            <w:noProof/>
          </w:rPr>
        </w:r>
        <w:r w:rsidR="002C3AF5">
          <w:rPr>
            <w:noProof/>
          </w:rPr>
          <w:fldChar w:fldCharType="separate"/>
        </w:r>
        <w:r w:rsidR="002C3AF5">
          <w:rPr>
            <w:noProof/>
          </w:rPr>
          <w:t>9</w:t>
        </w:r>
        <w:r w:rsidR="002C3AF5">
          <w:rPr>
            <w:noProof/>
          </w:rPr>
          <w:fldChar w:fldCharType="end"/>
        </w:r>
      </w:hyperlink>
    </w:p>
    <w:p w14:paraId="31AEA913" w14:textId="053FE7A4" w:rsidR="002C3AF5" w:rsidRDefault="00DC5E3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1170584" w:history="1">
        <w:r w:rsidR="002C3AF5" w:rsidRPr="00A43370">
          <w:rPr>
            <w:rStyle w:val="Lienhypertexte"/>
            <w:b/>
            <w:bCs/>
            <w:noProof/>
            <w:lang w:eastAsia="en-GB"/>
          </w:rPr>
          <w:t>2.1.1.1</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Identifier of the product family</w:t>
        </w:r>
        <w:r w:rsidR="002C3AF5">
          <w:rPr>
            <w:noProof/>
          </w:rPr>
          <w:tab/>
        </w:r>
        <w:r w:rsidR="002C3AF5">
          <w:rPr>
            <w:noProof/>
          </w:rPr>
          <w:fldChar w:fldCharType="begin"/>
        </w:r>
        <w:r w:rsidR="002C3AF5">
          <w:rPr>
            <w:noProof/>
          </w:rPr>
          <w:instrText xml:space="preserve"> PAGEREF _Toc51170584 \h </w:instrText>
        </w:r>
        <w:r w:rsidR="002C3AF5">
          <w:rPr>
            <w:noProof/>
          </w:rPr>
        </w:r>
        <w:r w:rsidR="002C3AF5">
          <w:rPr>
            <w:noProof/>
          </w:rPr>
          <w:fldChar w:fldCharType="separate"/>
        </w:r>
        <w:r w:rsidR="002C3AF5">
          <w:rPr>
            <w:noProof/>
          </w:rPr>
          <w:t>9</w:t>
        </w:r>
        <w:r w:rsidR="002C3AF5">
          <w:rPr>
            <w:noProof/>
          </w:rPr>
          <w:fldChar w:fldCharType="end"/>
        </w:r>
      </w:hyperlink>
    </w:p>
    <w:p w14:paraId="149903BD" w14:textId="4F393055" w:rsidR="002C3AF5" w:rsidRDefault="00DC5E3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1170585" w:history="1">
        <w:r w:rsidR="002C3AF5" w:rsidRPr="00A43370">
          <w:rPr>
            <w:rStyle w:val="Lienhypertexte"/>
            <w:b/>
            <w:bCs/>
            <w:noProof/>
            <w:lang w:eastAsia="en-GB"/>
          </w:rPr>
          <w:t>2.1.1.2</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Authorisation holder</w:t>
        </w:r>
        <w:r w:rsidR="002C3AF5">
          <w:rPr>
            <w:noProof/>
          </w:rPr>
          <w:tab/>
        </w:r>
        <w:r w:rsidR="002C3AF5">
          <w:rPr>
            <w:noProof/>
          </w:rPr>
          <w:fldChar w:fldCharType="begin"/>
        </w:r>
        <w:r w:rsidR="002C3AF5">
          <w:rPr>
            <w:noProof/>
          </w:rPr>
          <w:instrText xml:space="preserve"> PAGEREF _Toc51170585 \h </w:instrText>
        </w:r>
        <w:r w:rsidR="002C3AF5">
          <w:rPr>
            <w:noProof/>
          </w:rPr>
        </w:r>
        <w:r w:rsidR="002C3AF5">
          <w:rPr>
            <w:noProof/>
          </w:rPr>
          <w:fldChar w:fldCharType="separate"/>
        </w:r>
        <w:r w:rsidR="002C3AF5">
          <w:rPr>
            <w:noProof/>
          </w:rPr>
          <w:t>9</w:t>
        </w:r>
        <w:r w:rsidR="002C3AF5">
          <w:rPr>
            <w:noProof/>
          </w:rPr>
          <w:fldChar w:fldCharType="end"/>
        </w:r>
      </w:hyperlink>
    </w:p>
    <w:p w14:paraId="4D31283A" w14:textId="5E81CFF9" w:rsidR="002C3AF5" w:rsidRDefault="00DC5E3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1170586" w:history="1">
        <w:r w:rsidR="002C3AF5" w:rsidRPr="00A43370">
          <w:rPr>
            <w:rStyle w:val="Lienhypertexte"/>
            <w:b/>
            <w:bCs/>
            <w:noProof/>
            <w:lang w:eastAsia="en-GB"/>
          </w:rPr>
          <w:t>2.1.1.3</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Manufacturer(s) of the products of the family</w:t>
        </w:r>
        <w:r w:rsidR="002C3AF5">
          <w:rPr>
            <w:noProof/>
          </w:rPr>
          <w:tab/>
        </w:r>
        <w:r w:rsidR="002C3AF5">
          <w:rPr>
            <w:noProof/>
          </w:rPr>
          <w:fldChar w:fldCharType="begin"/>
        </w:r>
        <w:r w:rsidR="002C3AF5">
          <w:rPr>
            <w:noProof/>
          </w:rPr>
          <w:instrText xml:space="preserve"> PAGEREF _Toc51170586 \h </w:instrText>
        </w:r>
        <w:r w:rsidR="002C3AF5">
          <w:rPr>
            <w:noProof/>
          </w:rPr>
        </w:r>
        <w:r w:rsidR="002C3AF5">
          <w:rPr>
            <w:noProof/>
          </w:rPr>
          <w:fldChar w:fldCharType="separate"/>
        </w:r>
        <w:r w:rsidR="002C3AF5">
          <w:rPr>
            <w:noProof/>
          </w:rPr>
          <w:t>9</w:t>
        </w:r>
        <w:r w:rsidR="002C3AF5">
          <w:rPr>
            <w:noProof/>
          </w:rPr>
          <w:fldChar w:fldCharType="end"/>
        </w:r>
      </w:hyperlink>
    </w:p>
    <w:p w14:paraId="71E1063E" w14:textId="5B0C84E9" w:rsidR="002C3AF5" w:rsidRDefault="00DC5E3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1170587" w:history="1">
        <w:r w:rsidR="002C3AF5" w:rsidRPr="00A43370">
          <w:rPr>
            <w:rStyle w:val="Lienhypertexte"/>
            <w:b/>
            <w:bCs/>
            <w:noProof/>
            <w:lang w:eastAsia="en-GB"/>
          </w:rPr>
          <w:t>2.1.1.4</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Manufacturer(s) of the active substance(s)</w:t>
        </w:r>
        <w:r w:rsidR="002C3AF5">
          <w:rPr>
            <w:noProof/>
          </w:rPr>
          <w:tab/>
        </w:r>
        <w:r w:rsidR="002C3AF5">
          <w:rPr>
            <w:noProof/>
          </w:rPr>
          <w:fldChar w:fldCharType="begin"/>
        </w:r>
        <w:r w:rsidR="002C3AF5">
          <w:rPr>
            <w:noProof/>
          </w:rPr>
          <w:instrText xml:space="preserve"> PAGEREF _Toc51170587 \h </w:instrText>
        </w:r>
        <w:r w:rsidR="002C3AF5">
          <w:rPr>
            <w:noProof/>
          </w:rPr>
        </w:r>
        <w:r w:rsidR="002C3AF5">
          <w:rPr>
            <w:noProof/>
          </w:rPr>
          <w:fldChar w:fldCharType="separate"/>
        </w:r>
        <w:r w:rsidR="002C3AF5">
          <w:rPr>
            <w:noProof/>
          </w:rPr>
          <w:t>10</w:t>
        </w:r>
        <w:r w:rsidR="002C3AF5">
          <w:rPr>
            <w:noProof/>
          </w:rPr>
          <w:fldChar w:fldCharType="end"/>
        </w:r>
      </w:hyperlink>
    </w:p>
    <w:p w14:paraId="60B97C2C" w14:textId="78950DFC" w:rsidR="002C3AF5" w:rsidRDefault="00DC5E3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1170588" w:history="1">
        <w:r w:rsidR="002C3AF5" w:rsidRPr="00A43370">
          <w:rPr>
            <w:rStyle w:val="Lienhypertexte"/>
            <w:rFonts w:eastAsia="Calibri"/>
            <w:noProof/>
            <w:lang w:eastAsia="en-US"/>
          </w:rPr>
          <w:t>2.1.2</w:t>
        </w:r>
        <w:r w:rsidR="002C3AF5">
          <w:rPr>
            <w:rFonts w:asciiTheme="minorHAnsi" w:eastAsiaTheme="minorEastAsia" w:hAnsiTheme="minorHAnsi" w:cstheme="minorBidi"/>
            <w:i w:val="0"/>
            <w:iCs w:val="0"/>
            <w:noProof/>
            <w:sz w:val="22"/>
            <w:szCs w:val="22"/>
            <w:lang w:val="fr-FR" w:eastAsia="fr-FR"/>
          </w:rPr>
          <w:tab/>
        </w:r>
        <w:r w:rsidR="002C3AF5" w:rsidRPr="00A43370">
          <w:rPr>
            <w:rStyle w:val="Lienhypertexte"/>
            <w:noProof/>
          </w:rPr>
          <w:t>Product family composition and formulation</w:t>
        </w:r>
        <w:r w:rsidR="002C3AF5">
          <w:rPr>
            <w:noProof/>
          </w:rPr>
          <w:tab/>
        </w:r>
        <w:r w:rsidR="002C3AF5">
          <w:rPr>
            <w:noProof/>
          </w:rPr>
          <w:fldChar w:fldCharType="begin"/>
        </w:r>
        <w:r w:rsidR="002C3AF5">
          <w:rPr>
            <w:noProof/>
          </w:rPr>
          <w:instrText xml:space="preserve"> PAGEREF _Toc51170588 \h </w:instrText>
        </w:r>
        <w:r w:rsidR="002C3AF5">
          <w:rPr>
            <w:noProof/>
          </w:rPr>
        </w:r>
        <w:r w:rsidR="002C3AF5">
          <w:rPr>
            <w:noProof/>
          </w:rPr>
          <w:fldChar w:fldCharType="separate"/>
        </w:r>
        <w:r w:rsidR="002C3AF5">
          <w:rPr>
            <w:noProof/>
          </w:rPr>
          <w:t>10</w:t>
        </w:r>
        <w:r w:rsidR="002C3AF5">
          <w:rPr>
            <w:noProof/>
          </w:rPr>
          <w:fldChar w:fldCharType="end"/>
        </w:r>
      </w:hyperlink>
    </w:p>
    <w:p w14:paraId="46DD835E" w14:textId="5EE96EDC" w:rsidR="002C3AF5" w:rsidRDefault="00DC5E3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1170589" w:history="1">
        <w:r w:rsidR="002C3AF5" w:rsidRPr="00A43370">
          <w:rPr>
            <w:rStyle w:val="Lienhypertexte"/>
            <w:b/>
            <w:noProof/>
            <w:lang w:eastAsia="en-US"/>
          </w:rPr>
          <w:t>2.1.2.1</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Identity of the active substance</w:t>
        </w:r>
        <w:r w:rsidR="002C3AF5">
          <w:rPr>
            <w:noProof/>
          </w:rPr>
          <w:tab/>
        </w:r>
        <w:r w:rsidR="002C3AF5">
          <w:rPr>
            <w:noProof/>
          </w:rPr>
          <w:fldChar w:fldCharType="begin"/>
        </w:r>
        <w:r w:rsidR="002C3AF5">
          <w:rPr>
            <w:noProof/>
          </w:rPr>
          <w:instrText xml:space="preserve"> PAGEREF _Toc51170589 \h </w:instrText>
        </w:r>
        <w:r w:rsidR="002C3AF5">
          <w:rPr>
            <w:noProof/>
          </w:rPr>
        </w:r>
        <w:r w:rsidR="002C3AF5">
          <w:rPr>
            <w:noProof/>
          </w:rPr>
          <w:fldChar w:fldCharType="separate"/>
        </w:r>
        <w:r w:rsidR="002C3AF5">
          <w:rPr>
            <w:noProof/>
          </w:rPr>
          <w:t>11</w:t>
        </w:r>
        <w:r w:rsidR="002C3AF5">
          <w:rPr>
            <w:noProof/>
          </w:rPr>
          <w:fldChar w:fldCharType="end"/>
        </w:r>
      </w:hyperlink>
    </w:p>
    <w:p w14:paraId="3B058FC1" w14:textId="7CBFB5BF" w:rsidR="002C3AF5" w:rsidRDefault="00DC5E3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1170590" w:history="1">
        <w:r w:rsidR="002C3AF5" w:rsidRPr="00A43370">
          <w:rPr>
            <w:rStyle w:val="Lienhypertexte"/>
            <w:rFonts w:cs="Times New Roman"/>
            <w:b/>
            <w:noProof/>
            <w:lang w:eastAsia="fr-FR"/>
          </w:rPr>
          <w:t>2.1.2.2</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Candidate(s) for substitution</w:t>
        </w:r>
        <w:r w:rsidR="002C3AF5">
          <w:rPr>
            <w:noProof/>
          </w:rPr>
          <w:tab/>
        </w:r>
        <w:r w:rsidR="002C3AF5">
          <w:rPr>
            <w:noProof/>
          </w:rPr>
          <w:fldChar w:fldCharType="begin"/>
        </w:r>
        <w:r w:rsidR="002C3AF5">
          <w:rPr>
            <w:noProof/>
          </w:rPr>
          <w:instrText xml:space="preserve"> PAGEREF _Toc51170590 \h </w:instrText>
        </w:r>
        <w:r w:rsidR="002C3AF5">
          <w:rPr>
            <w:noProof/>
          </w:rPr>
        </w:r>
        <w:r w:rsidR="002C3AF5">
          <w:rPr>
            <w:noProof/>
          </w:rPr>
          <w:fldChar w:fldCharType="separate"/>
        </w:r>
        <w:r w:rsidR="002C3AF5">
          <w:rPr>
            <w:noProof/>
          </w:rPr>
          <w:t>11</w:t>
        </w:r>
        <w:r w:rsidR="002C3AF5">
          <w:rPr>
            <w:noProof/>
          </w:rPr>
          <w:fldChar w:fldCharType="end"/>
        </w:r>
      </w:hyperlink>
    </w:p>
    <w:p w14:paraId="5F68BA73" w14:textId="61258AA4" w:rsidR="002C3AF5" w:rsidRDefault="00DC5E3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1170591" w:history="1">
        <w:r w:rsidR="002C3AF5" w:rsidRPr="00A43370">
          <w:rPr>
            <w:rStyle w:val="Lienhypertexte"/>
            <w:b/>
            <w:noProof/>
            <w:lang w:eastAsia="en-US"/>
          </w:rPr>
          <w:t>2.1.2.3</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Qualitative and quantitative information on the composition of the biocidal product family</w:t>
        </w:r>
        <w:r w:rsidR="002C3AF5" w:rsidRPr="00A43370">
          <w:rPr>
            <w:rStyle w:val="Lienhypertexte"/>
            <w:noProof/>
            <w:vertAlign w:val="superscript"/>
          </w:rPr>
          <w:t>2</w:t>
        </w:r>
        <w:r w:rsidR="002C3AF5">
          <w:rPr>
            <w:noProof/>
          </w:rPr>
          <w:tab/>
        </w:r>
        <w:r w:rsidR="002C3AF5">
          <w:rPr>
            <w:noProof/>
          </w:rPr>
          <w:fldChar w:fldCharType="begin"/>
        </w:r>
        <w:r w:rsidR="002C3AF5">
          <w:rPr>
            <w:noProof/>
          </w:rPr>
          <w:instrText xml:space="preserve"> PAGEREF _Toc51170591 \h </w:instrText>
        </w:r>
        <w:r w:rsidR="002C3AF5">
          <w:rPr>
            <w:noProof/>
          </w:rPr>
        </w:r>
        <w:r w:rsidR="002C3AF5">
          <w:rPr>
            <w:noProof/>
          </w:rPr>
          <w:fldChar w:fldCharType="separate"/>
        </w:r>
        <w:r w:rsidR="002C3AF5">
          <w:rPr>
            <w:noProof/>
          </w:rPr>
          <w:t>11</w:t>
        </w:r>
        <w:r w:rsidR="002C3AF5">
          <w:rPr>
            <w:noProof/>
          </w:rPr>
          <w:fldChar w:fldCharType="end"/>
        </w:r>
      </w:hyperlink>
    </w:p>
    <w:p w14:paraId="4FC5B7BA" w14:textId="0363AFCE" w:rsidR="002C3AF5" w:rsidRDefault="00DC5E3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1170592" w:history="1">
        <w:r w:rsidR="002C3AF5" w:rsidRPr="00A43370">
          <w:rPr>
            <w:rStyle w:val="Lienhypertexte"/>
            <w:rFonts w:cs="Times New Roman"/>
            <w:b/>
            <w:noProof/>
            <w:lang w:eastAsia="fr-FR"/>
          </w:rPr>
          <w:t>2.1.2.4</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Information on technical equivalence</w:t>
        </w:r>
        <w:r w:rsidR="002C3AF5">
          <w:rPr>
            <w:noProof/>
          </w:rPr>
          <w:tab/>
        </w:r>
        <w:r w:rsidR="002C3AF5">
          <w:rPr>
            <w:noProof/>
          </w:rPr>
          <w:fldChar w:fldCharType="begin"/>
        </w:r>
        <w:r w:rsidR="002C3AF5">
          <w:rPr>
            <w:noProof/>
          </w:rPr>
          <w:instrText xml:space="preserve"> PAGEREF _Toc51170592 \h </w:instrText>
        </w:r>
        <w:r w:rsidR="002C3AF5">
          <w:rPr>
            <w:noProof/>
          </w:rPr>
        </w:r>
        <w:r w:rsidR="002C3AF5">
          <w:rPr>
            <w:noProof/>
          </w:rPr>
          <w:fldChar w:fldCharType="separate"/>
        </w:r>
        <w:r w:rsidR="002C3AF5">
          <w:rPr>
            <w:noProof/>
          </w:rPr>
          <w:t>12</w:t>
        </w:r>
        <w:r w:rsidR="002C3AF5">
          <w:rPr>
            <w:noProof/>
          </w:rPr>
          <w:fldChar w:fldCharType="end"/>
        </w:r>
      </w:hyperlink>
    </w:p>
    <w:p w14:paraId="6F262E43" w14:textId="7D103650" w:rsidR="002C3AF5" w:rsidRDefault="00DC5E3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1170593" w:history="1">
        <w:r w:rsidR="002C3AF5" w:rsidRPr="00A43370">
          <w:rPr>
            <w:rStyle w:val="Lienhypertexte"/>
            <w:rFonts w:cs="Times"/>
            <w:b/>
            <w:bCs/>
            <w:noProof/>
          </w:rPr>
          <w:t>2.1.2.5</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Information on the substance(s) of concern</w:t>
        </w:r>
        <w:r w:rsidR="002C3AF5">
          <w:rPr>
            <w:noProof/>
          </w:rPr>
          <w:tab/>
        </w:r>
        <w:r w:rsidR="002C3AF5">
          <w:rPr>
            <w:noProof/>
          </w:rPr>
          <w:fldChar w:fldCharType="begin"/>
        </w:r>
        <w:r w:rsidR="002C3AF5">
          <w:rPr>
            <w:noProof/>
          </w:rPr>
          <w:instrText xml:space="preserve"> PAGEREF _Toc51170593 \h </w:instrText>
        </w:r>
        <w:r w:rsidR="002C3AF5">
          <w:rPr>
            <w:noProof/>
          </w:rPr>
        </w:r>
        <w:r w:rsidR="002C3AF5">
          <w:rPr>
            <w:noProof/>
          </w:rPr>
          <w:fldChar w:fldCharType="separate"/>
        </w:r>
        <w:r w:rsidR="002C3AF5">
          <w:rPr>
            <w:noProof/>
          </w:rPr>
          <w:t>12</w:t>
        </w:r>
        <w:r w:rsidR="002C3AF5">
          <w:rPr>
            <w:noProof/>
          </w:rPr>
          <w:fldChar w:fldCharType="end"/>
        </w:r>
      </w:hyperlink>
    </w:p>
    <w:p w14:paraId="26C9BC6C" w14:textId="6770B961" w:rsidR="002C3AF5" w:rsidRDefault="00DC5E3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1170594" w:history="1">
        <w:r w:rsidR="002C3AF5" w:rsidRPr="00A43370">
          <w:rPr>
            <w:rStyle w:val="Lienhypertexte"/>
            <w:b/>
            <w:noProof/>
          </w:rPr>
          <w:t>2.1.2.6</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Assessment of endocrine disruption (ED) properties of the biocidal product family</w:t>
        </w:r>
        <w:r w:rsidR="002C3AF5">
          <w:rPr>
            <w:noProof/>
          </w:rPr>
          <w:tab/>
        </w:r>
        <w:r w:rsidR="002C3AF5">
          <w:rPr>
            <w:noProof/>
          </w:rPr>
          <w:fldChar w:fldCharType="begin"/>
        </w:r>
        <w:r w:rsidR="002C3AF5">
          <w:rPr>
            <w:noProof/>
          </w:rPr>
          <w:instrText xml:space="preserve"> PAGEREF _Toc51170594 \h </w:instrText>
        </w:r>
        <w:r w:rsidR="002C3AF5">
          <w:rPr>
            <w:noProof/>
          </w:rPr>
        </w:r>
        <w:r w:rsidR="002C3AF5">
          <w:rPr>
            <w:noProof/>
          </w:rPr>
          <w:fldChar w:fldCharType="separate"/>
        </w:r>
        <w:r w:rsidR="002C3AF5">
          <w:rPr>
            <w:noProof/>
          </w:rPr>
          <w:t>12</w:t>
        </w:r>
        <w:r w:rsidR="002C3AF5">
          <w:rPr>
            <w:noProof/>
          </w:rPr>
          <w:fldChar w:fldCharType="end"/>
        </w:r>
      </w:hyperlink>
    </w:p>
    <w:p w14:paraId="244E4D48" w14:textId="5139AD2B" w:rsidR="002C3AF5" w:rsidRDefault="00DC5E3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1170595" w:history="1">
        <w:r w:rsidR="002C3AF5" w:rsidRPr="00A43370">
          <w:rPr>
            <w:rStyle w:val="Lienhypertexte"/>
            <w:b/>
            <w:noProof/>
          </w:rPr>
          <w:t>2.1.2.7</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Type of formulation</w:t>
        </w:r>
        <w:r w:rsidR="002C3AF5">
          <w:rPr>
            <w:noProof/>
          </w:rPr>
          <w:tab/>
        </w:r>
        <w:r w:rsidR="002C3AF5">
          <w:rPr>
            <w:noProof/>
          </w:rPr>
          <w:fldChar w:fldCharType="begin"/>
        </w:r>
        <w:r w:rsidR="002C3AF5">
          <w:rPr>
            <w:noProof/>
          </w:rPr>
          <w:instrText xml:space="preserve"> PAGEREF _Toc51170595 \h </w:instrText>
        </w:r>
        <w:r w:rsidR="002C3AF5">
          <w:rPr>
            <w:noProof/>
          </w:rPr>
        </w:r>
        <w:r w:rsidR="002C3AF5">
          <w:rPr>
            <w:noProof/>
          </w:rPr>
          <w:fldChar w:fldCharType="separate"/>
        </w:r>
        <w:r w:rsidR="002C3AF5">
          <w:rPr>
            <w:noProof/>
          </w:rPr>
          <w:t>12</w:t>
        </w:r>
        <w:r w:rsidR="002C3AF5">
          <w:rPr>
            <w:noProof/>
          </w:rPr>
          <w:fldChar w:fldCharType="end"/>
        </w:r>
      </w:hyperlink>
    </w:p>
    <w:p w14:paraId="6AF79906" w14:textId="495F3F84" w:rsidR="002C3AF5" w:rsidRDefault="00DC5E3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1170596" w:history="1">
        <w:r w:rsidR="002C3AF5" w:rsidRPr="00A43370">
          <w:rPr>
            <w:rStyle w:val="Lienhypertexte"/>
            <w:noProof/>
          </w:rPr>
          <w:t>2.1.3</w:t>
        </w:r>
        <w:r w:rsidR="002C3AF5">
          <w:rPr>
            <w:rFonts w:asciiTheme="minorHAnsi" w:eastAsiaTheme="minorEastAsia" w:hAnsiTheme="minorHAnsi" w:cstheme="minorBidi"/>
            <w:i w:val="0"/>
            <w:iCs w:val="0"/>
            <w:noProof/>
            <w:sz w:val="22"/>
            <w:szCs w:val="22"/>
            <w:lang w:val="fr-FR" w:eastAsia="fr-FR"/>
          </w:rPr>
          <w:tab/>
        </w:r>
        <w:r w:rsidR="002C3AF5" w:rsidRPr="00A43370">
          <w:rPr>
            <w:rStyle w:val="Lienhypertexte"/>
            <w:noProof/>
          </w:rPr>
          <w:t>Meta SPC 1 administrative information</w:t>
        </w:r>
        <w:r w:rsidR="002C3AF5">
          <w:rPr>
            <w:noProof/>
          </w:rPr>
          <w:tab/>
        </w:r>
        <w:r w:rsidR="002C3AF5">
          <w:rPr>
            <w:noProof/>
          </w:rPr>
          <w:fldChar w:fldCharType="begin"/>
        </w:r>
        <w:r w:rsidR="002C3AF5">
          <w:rPr>
            <w:noProof/>
          </w:rPr>
          <w:instrText xml:space="preserve"> PAGEREF _Toc51170596 \h </w:instrText>
        </w:r>
        <w:r w:rsidR="002C3AF5">
          <w:rPr>
            <w:noProof/>
          </w:rPr>
        </w:r>
        <w:r w:rsidR="002C3AF5">
          <w:rPr>
            <w:noProof/>
          </w:rPr>
          <w:fldChar w:fldCharType="separate"/>
        </w:r>
        <w:r w:rsidR="002C3AF5">
          <w:rPr>
            <w:noProof/>
          </w:rPr>
          <w:t>12</w:t>
        </w:r>
        <w:r w:rsidR="002C3AF5">
          <w:rPr>
            <w:noProof/>
          </w:rPr>
          <w:fldChar w:fldCharType="end"/>
        </w:r>
      </w:hyperlink>
    </w:p>
    <w:p w14:paraId="37B65B2A" w14:textId="0B194C44" w:rsidR="002C3AF5" w:rsidRDefault="00DC5E3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1170597" w:history="1">
        <w:r w:rsidR="002C3AF5" w:rsidRPr="00A43370">
          <w:rPr>
            <w:rStyle w:val="Lienhypertexte"/>
            <w:b/>
            <w:noProof/>
          </w:rPr>
          <w:t>2.1.3.1</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Meta SPC identifier</w:t>
        </w:r>
        <w:r w:rsidR="002C3AF5">
          <w:rPr>
            <w:noProof/>
          </w:rPr>
          <w:tab/>
        </w:r>
        <w:r w:rsidR="002C3AF5">
          <w:rPr>
            <w:noProof/>
          </w:rPr>
          <w:fldChar w:fldCharType="begin"/>
        </w:r>
        <w:r w:rsidR="002C3AF5">
          <w:rPr>
            <w:noProof/>
          </w:rPr>
          <w:instrText xml:space="preserve"> PAGEREF _Toc51170597 \h </w:instrText>
        </w:r>
        <w:r w:rsidR="002C3AF5">
          <w:rPr>
            <w:noProof/>
          </w:rPr>
        </w:r>
        <w:r w:rsidR="002C3AF5">
          <w:rPr>
            <w:noProof/>
          </w:rPr>
          <w:fldChar w:fldCharType="separate"/>
        </w:r>
        <w:r w:rsidR="002C3AF5">
          <w:rPr>
            <w:noProof/>
          </w:rPr>
          <w:t>12</w:t>
        </w:r>
        <w:r w:rsidR="002C3AF5">
          <w:rPr>
            <w:noProof/>
          </w:rPr>
          <w:fldChar w:fldCharType="end"/>
        </w:r>
      </w:hyperlink>
    </w:p>
    <w:p w14:paraId="69D427F5" w14:textId="0D64081D" w:rsidR="002C3AF5" w:rsidRDefault="00DC5E3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1170598" w:history="1">
        <w:r w:rsidR="002C3AF5" w:rsidRPr="00A43370">
          <w:rPr>
            <w:rStyle w:val="Lienhypertexte"/>
            <w:b/>
            <w:noProof/>
          </w:rPr>
          <w:t>2.1.3.2</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Suffix to the authorisation number</w:t>
        </w:r>
        <w:r w:rsidR="002C3AF5">
          <w:rPr>
            <w:noProof/>
          </w:rPr>
          <w:tab/>
        </w:r>
        <w:r w:rsidR="002C3AF5">
          <w:rPr>
            <w:noProof/>
          </w:rPr>
          <w:fldChar w:fldCharType="begin"/>
        </w:r>
        <w:r w:rsidR="002C3AF5">
          <w:rPr>
            <w:noProof/>
          </w:rPr>
          <w:instrText xml:space="preserve"> PAGEREF _Toc51170598 \h </w:instrText>
        </w:r>
        <w:r w:rsidR="002C3AF5">
          <w:rPr>
            <w:noProof/>
          </w:rPr>
        </w:r>
        <w:r w:rsidR="002C3AF5">
          <w:rPr>
            <w:noProof/>
          </w:rPr>
          <w:fldChar w:fldCharType="separate"/>
        </w:r>
        <w:r w:rsidR="002C3AF5">
          <w:rPr>
            <w:noProof/>
          </w:rPr>
          <w:t>12</w:t>
        </w:r>
        <w:r w:rsidR="002C3AF5">
          <w:rPr>
            <w:noProof/>
          </w:rPr>
          <w:fldChar w:fldCharType="end"/>
        </w:r>
      </w:hyperlink>
    </w:p>
    <w:p w14:paraId="0B0DC9B5" w14:textId="7EFB7181" w:rsidR="002C3AF5" w:rsidRDefault="00DC5E3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1170599" w:history="1">
        <w:r w:rsidR="002C3AF5" w:rsidRPr="00A43370">
          <w:rPr>
            <w:rStyle w:val="Lienhypertexte"/>
            <w:b/>
            <w:noProof/>
          </w:rPr>
          <w:t>2.1.3.3</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Product type(s)</w:t>
        </w:r>
        <w:r w:rsidR="002C3AF5">
          <w:rPr>
            <w:noProof/>
          </w:rPr>
          <w:tab/>
        </w:r>
        <w:r w:rsidR="002C3AF5">
          <w:rPr>
            <w:noProof/>
          </w:rPr>
          <w:fldChar w:fldCharType="begin"/>
        </w:r>
        <w:r w:rsidR="002C3AF5">
          <w:rPr>
            <w:noProof/>
          </w:rPr>
          <w:instrText xml:space="preserve"> PAGEREF _Toc51170599 \h </w:instrText>
        </w:r>
        <w:r w:rsidR="002C3AF5">
          <w:rPr>
            <w:noProof/>
          </w:rPr>
        </w:r>
        <w:r w:rsidR="002C3AF5">
          <w:rPr>
            <w:noProof/>
          </w:rPr>
          <w:fldChar w:fldCharType="separate"/>
        </w:r>
        <w:r w:rsidR="002C3AF5">
          <w:rPr>
            <w:noProof/>
          </w:rPr>
          <w:t>13</w:t>
        </w:r>
        <w:r w:rsidR="002C3AF5">
          <w:rPr>
            <w:noProof/>
          </w:rPr>
          <w:fldChar w:fldCharType="end"/>
        </w:r>
      </w:hyperlink>
    </w:p>
    <w:p w14:paraId="2AFFE738" w14:textId="1A3E4B26" w:rsidR="002C3AF5" w:rsidRDefault="00DC5E3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1170600" w:history="1">
        <w:r w:rsidR="002C3AF5" w:rsidRPr="00A43370">
          <w:rPr>
            <w:rStyle w:val="Lienhypertexte"/>
            <w:noProof/>
          </w:rPr>
          <w:t>2.1.4</w:t>
        </w:r>
        <w:r w:rsidR="002C3AF5">
          <w:rPr>
            <w:rFonts w:asciiTheme="minorHAnsi" w:eastAsiaTheme="minorEastAsia" w:hAnsiTheme="minorHAnsi" w:cstheme="minorBidi"/>
            <w:i w:val="0"/>
            <w:iCs w:val="0"/>
            <w:noProof/>
            <w:sz w:val="22"/>
            <w:szCs w:val="22"/>
            <w:lang w:val="fr-FR" w:eastAsia="fr-FR"/>
          </w:rPr>
          <w:tab/>
        </w:r>
        <w:r w:rsidR="002C3AF5" w:rsidRPr="00A43370">
          <w:rPr>
            <w:rStyle w:val="Lienhypertexte"/>
            <w:noProof/>
          </w:rPr>
          <w:t>Meta SPC 1 composition</w:t>
        </w:r>
        <w:r w:rsidR="002C3AF5">
          <w:rPr>
            <w:noProof/>
          </w:rPr>
          <w:tab/>
        </w:r>
        <w:r w:rsidR="002C3AF5">
          <w:rPr>
            <w:noProof/>
          </w:rPr>
          <w:fldChar w:fldCharType="begin"/>
        </w:r>
        <w:r w:rsidR="002C3AF5">
          <w:rPr>
            <w:noProof/>
          </w:rPr>
          <w:instrText xml:space="preserve"> PAGEREF _Toc51170600 \h </w:instrText>
        </w:r>
        <w:r w:rsidR="002C3AF5">
          <w:rPr>
            <w:noProof/>
          </w:rPr>
        </w:r>
        <w:r w:rsidR="002C3AF5">
          <w:rPr>
            <w:noProof/>
          </w:rPr>
          <w:fldChar w:fldCharType="separate"/>
        </w:r>
        <w:r w:rsidR="002C3AF5">
          <w:rPr>
            <w:noProof/>
          </w:rPr>
          <w:t>13</w:t>
        </w:r>
        <w:r w:rsidR="002C3AF5">
          <w:rPr>
            <w:noProof/>
          </w:rPr>
          <w:fldChar w:fldCharType="end"/>
        </w:r>
      </w:hyperlink>
    </w:p>
    <w:p w14:paraId="3656073E" w14:textId="2B79EC54" w:rsidR="002C3AF5" w:rsidRDefault="00DC5E3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1170601" w:history="1">
        <w:r w:rsidR="002C3AF5" w:rsidRPr="00A43370">
          <w:rPr>
            <w:rStyle w:val="Lienhypertexte"/>
            <w:b/>
            <w:noProof/>
          </w:rPr>
          <w:t>2.1.4.1</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Qualitative and quantitative information on the composition of the meta SPC 1</w:t>
        </w:r>
        <w:r w:rsidR="002C3AF5">
          <w:rPr>
            <w:noProof/>
          </w:rPr>
          <w:tab/>
        </w:r>
        <w:r w:rsidR="002C3AF5">
          <w:rPr>
            <w:noProof/>
          </w:rPr>
          <w:fldChar w:fldCharType="begin"/>
        </w:r>
        <w:r w:rsidR="002C3AF5">
          <w:rPr>
            <w:noProof/>
          </w:rPr>
          <w:instrText xml:space="preserve"> PAGEREF _Toc51170601 \h </w:instrText>
        </w:r>
        <w:r w:rsidR="002C3AF5">
          <w:rPr>
            <w:noProof/>
          </w:rPr>
        </w:r>
        <w:r w:rsidR="002C3AF5">
          <w:rPr>
            <w:noProof/>
          </w:rPr>
          <w:fldChar w:fldCharType="separate"/>
        </w:r>
        <w:r w:rsidR="002C3AF5">
          <w:rPr>
            <w:noProof/>
          </w:rPr>
          <w:t>13</w:t>
        </w:r>
        <w:r w:rsidR="002C3AF5">
          <w:rPr>
            <w:noProof/>
          </w:rPr>
          <w:fldChar w:fldCharType="end"/>
        </w:r>
      </w:hyperlink>
    </w:p>
    <w:p w14:paraId="1D609C55" w14:textId="5F1C3221" w:rsidR="002C3AF5" w:rsidRDefault="00DC5E3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1170602" w:history="1">
        <w:r w:rsidR="002C3AF5" w:rsidRPr="00A43370">
          <w:rPr>
            <w:rStyle w:val="Lienhypertexte"/>
            <w:b/>
            <w:noProof/>
          </w:rPr>
          <w:t>2.1.4.2</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Type(s) of formulation of the meta SPC 1</w:t>
        </w:r>
        <w:r w:rsidR="002C3AF5">
          <w:rPr>
            <w:noProof/>
          </w:rPr>
          <w:tab/>
        </w:r>
        <w:r w:rsidR="002C3AF5">
          <w:rPr>
            <w:noProof/>
          </w:rPr>
          <w:fldChar w:fldCharType="begin"/>
        </w:r>
        <w:r w:rsidR="002C3AF5">
          <w:rPr>
            <w:noProof/>
          </w:rPr>
          <w:instrText xml:space="preserve"> PAGEREF _Toc51170602 \h </w:instrText>
        </w:r>
        <w:r w:rsidR="002C3AF5">
          <w:rPr>
            <w:noProof/>
          </w:rPr>
        </w:r>
        <w:r w:rsidR="002C3AF5">
          <w:rPr>
            <w:noProof/>
          </w:rPr>
          <w:fldChar w:fldCharType="separate"/>
        </w:r>
        <w:r w:rsidR="002C3AF5">
          <w:rPr>
            <w:noProof/>
          </w:rPr>
          <w:t>13</w:t>
        </w:r>
        <w:r w:rsidR="002C3AF5">
          <w:rPr>
            <w:noProof/>
          </w:rPr>
          <w:fldChar w:fldCharType="end"/>
        </w:r>
      </w:hyperlink>
    </w:p>
    <w:p w14:paraId="1E5A354F" w14:textId="70F6B7F2" w:rsidR="002C3AF5" w:rsidRDefault="00DC5E3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1170603" w:history="1">
        <w:r w:rsidR="002C3AF5" w:rsidRPr="00A43370">
          <w:rPr>
            <w:rStyle w:val="Lienhypertexte"/>
            <w:noProof/>
          </w:rPr>
          <w:t>2.1.5</w:t>
        </w:r>
        <w:r w:rsidR="002C3AF5">
          <w:rPr>
            <w:rFonts w:asciiTheme="minorHAnsi" w:eastAsiaTheme="minorEastAsia" w:hAnsiTheme="minorHAnsi" w:cstheme="minorBidi"/>
            <w:i w:val="0"/>
            <w:iCs w:val="0"/>
            <w:noProof/>
            <w:sz w:val="22"/>
            <w:szCs w:val="22"/>
            <w:lang w:val="fr-FR" w:eastAsia="fr-FR"/>
          </w:rPr>
          <w:tab/>
        </w:r>
        <w:r w:rsidR="002C3AF5" w:rsidRPr="00A43370">
          <w:rPr>
            <w:rStyle w:val="Lienhypertexte"/>
            <w:noProof/>
          </w:rPr>
          <w:t>Hazard and precautionary statements according to Regulation (EC) 1272/2008 of the meta SPC 1</w:t>
        </w:r>
        <w:r w:rsidR="002C3AF5">
          <w:rPr>
            <w:noProof/>
          </w:rPr>
          <w:tab/>
        </w:r>
        <w:r w:rsidR="002C3AF5">
          <w:rPr>
            <w:noProof/>
          </w:rPr>
          <w:fldChar w:fldCharType="begin"/>
        </w:r>
        <w:r w:rsidR="002C3AF5">
          <w:rPr>
            <w:noProof/>
          </w:rPr>
          <w:instrText xml:space="preserve"> PAGEREF _Toc51170603 \h </w:instrText>
        </w:r>
        <w:r w:rsidR="002C3AF5">
          <w:rPr>
            <w:noProof/>
          </w:rPr>
        </w:r>
        <w:r w:rsidR="002C3AF5">
          <w:rPr>
            <w:noProof/>
          </w:rPr>
          <w:fldChar w:fldCharType="separate"/>
        </w:r>
        <w:r w:rsidR="002C3AF5">
          <w:rPr>
            <w:noProof/>
          </w:rPr>
          <w:t>13</w:t>
        </w:r>
        <w:r w:rsidR="002C3AF5">
          <w:rPr>
            <w:noProof/>
          </w:rPr>
          <w:fldChar w:fldCharType="end"/>
        </w:r>
      </w:hyperlink>
    </w:p>
    <w:p w14:paraId="05BBD5AB" w14:textId="25064D39" w:rsidR="002C3AF5" w:rsidRDefault="00DC5E3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1170604" w:history="1">
        <w:r w:rsidR="002C3AF5" w:rsidRPr="00A43370">
          <w:rPr>
            <w:rStyle w:val="Lienhypertexte"/>
            <w:noProof/>
          </w:rPr>
          <w:t>2.1.6</w:t>
        </w:r>
        <w:r w:rsidR="002C3AF5">
          <w:rPr>
            <w:rFonts w:asciiTheme="minorHAnsi" w:eastAsiaTheme="minorEastAsia" w:hAnsiTheme="minorHAnsi" w:cstheme="minorBidi"/>
            <w:i w:val="0"/>
            <w:iCs w:val="0"/>
            <w:noProof/>
            <w:sz w:val="22"/>
            <w:szCs w:val="22"/>
            <w:lang w:val="fr-FR" w:eastAsia="fr-FR"/>
          </w:rPr>
          <w:tab/>
        </w:r>
        <w:r w:rsidR="002C3AF5" w:rsidRPr="00A43370">
          <w:rPr>
            <w:rStyle w:val="Lienhypertexte"/>
            <w:noProof/>
          </w:rPr>
          <w:t>Authorised use(s) of the META SPC 1</w:t>
        </w:r>
        <w:r w:rsidR="002C3AF5">
          <w:rPr>
            <w:noProof/>
          </w:rPr>
          <w:tab/>
        </w:r>
        <w:r w:rsidR="002C3AF5">
          <w:rPr>
            <w:noProof/>
          </w:rPr>
          <w:fldChar w:fldCharType="begin"/>
        </w:r>
        <w:r w:rsidR="002C3AF5">
          <w:rPr>
            <w:noProof/>
          </w:rPr>
          <w:instrText xml:space="preserve"> PAGEREF _Toc51170604 \h </w:instrText>
        </w:r>
        <w:r w:rsidR="002C3AF5">
          <w:rPr>
            <w:noProof/>
          </w:rPr>
        </w:r>
        <w:r w:rsidR="002C3AF5">
          <w:rPr>
            <w:noProof/>
          </w:rPr>
          <w:fldChar w:fldCharType="separate"/>
        </w:r>
        <w:r w:rsidR="002C3AF5">
          <w:rPr>
            <w:noProof/>
          </w:rPr>
          <w:t>14</w:t>
        </w:r>
        <w:r w:rsidR="002C3AF5">
          <w:rPr>
            <w:noProof/>
          </w:rPr>
          <w:fldChar w:fldCharType="end"/>
        </w:r>
      </w:hyperlink>
    </w:p>
    <w:p w14:paraId="1200BCEB" w14:textId="30164772" w:rsidR="002C3AF5" w:rsidRDefault="00DC5E3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1170605" w:history="1">
        <w:r w:rsidR="002C3AF5" w:rsidRPr="00A43370">
          <w:rPr>
            <w:rStyle w:val="Lienhypertexte"/>
            <w:b/>
            <w:noProof/>
          </w:rPr>
          <w:t>2.1.6.1</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Use description</w:t>
        </w:r>
        <w:r w:rsidR="002C3AF5">
          <w:rPr>
            <w:noProof/>
          </w:rPr>
          <w:tab/>
        </w:r>
        <w:r w:rsidR="002C3AF5">
          <w:rPr>
            <w:noProof/>
          </w:rPr>
          <w:fldChar w:fldCharType="begin"/>
        </w:r>
        <w:r w:rsidR="002C3AF5">
          <w:rPr>
            <w:noProof/>
          </w:rPr>
          <w:instrText xml:space="preserve"> PAGEREF _Toc51170605 \h </w:instrText>
        </w:r>
        <w:r w:rsidR="002C3AF5">
          <w:rPr>
            <w:noProof/>
          </w:rPr>
        </w:r>
        <w:r w:rsidR="002C3AF5">
          <w:rPr>
            <w:noProof/>
          </w:rPr>
          <w:fldChar w:fldCharType="separate"/>
        </w:r>
        <w:r w:rsidR="002C3AF5">
          <w:rPr>
            <w:noProof/>
          </w:rPr>
          <w:t>14</w:t>
        </w:r>
        <w:r w:rsidR="002C3AF5">
          <w:rPr>
            <w:noProof/>
          </w:rPr>
          <w:fldChar w:fldCharType="end"/>
        </w:r>
      </w:hyperlink>
    </w:p>
    <w:p w14:paraId="415C34E6" w14:textId="0F091E93" w:rsidR="002C3AF5" w:rsidRDefault="00DC5E3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1170606" w:history="1">
        <w:r w:rsidR="002C3AF5" w:rsidRPr="00A43370">
          <w:rPr>
            <w:rStyle w:val="Lienhypertexte"/>
            <w:noProof/>
          </w:rPr>
          <w:t>2.1.7</w:t>
        </w:r>
        <w:r w:rsidR="002C3AF5">
          <w:rPr>
            <w:rFonts w:asciiTheme="minorHAnsi" w:eastAsiaTheme="minorEastAsia" w:hAnsiTheme="minorHAnsi" w:cstheme="minorBidi"/>
            <w:i w:val="0"/>
            <w:iCs w:val="0"/>
            <w:noProof/>
            <w:sz w:val="22"/>
            <w:szCs w:val="22"/>
            <w:lang w:val="fr-FR" w:eastAsia="fr-FR"/>
          </w:rPr>
          <w:tab/>
        </w:r>
        <w:r w:rsidR="002C3AF5" w:rsidRPr="00A43370">
          <w:rPr>
            <w:rStyle w:val="Lienhypertexte"/>
            <w:noProof/>
          </w:rPr>
          <w:t>General directions for use of the meta SPC 1</w:t>
        </w:r>
        <w:r w:rsidR="002C3AF5">
          <w:rPr>
            <w:noProof/>
          </w:rPr>
          <w:tab/>
        </w:r>
        <w:r w:rsidR="002C3AF5">
          <w:rPr>
            <w:noProof/>
          </w:rPr>
          <w:fldChar w:fldCharType="begin"/>
        </w:r>
        <w:r w:rsidR="002C3AF5">
          <w:rPr>
            <w:noProof/>
          </w:rPr>
          <w:instrText xml:space="preserve"> PAGEREF _Toc51170606 \h </w:instrText>
        </w:r>
        <w:r w:rsidR="002C3AF5">
          <w:rPr>
            <w:noProof/>
          </w:rPr>
        </w:r>
        <w:r w:rsidR="002C3AF5">
          <w:rPr>
            <w:noProof/>
          </w:rPr>
          <w:fldChar w:fldCharType="separate"/>
        </w:r>
        <w:r w:rsidR="002C3AF5">
          <w:rPr>
            <w:noProof/>
          </w:rPr>
          <w:t>15</w:t>
        </w:r>
        <w:r w:rsidR="002C3AF5">
          <w:rPr>
            <w:noProof/>
          </w:rPr>
          <w:fldChar w:fldCharType="end"/>
        </w:r>
      </w:hyperlink>
    </w:p>
    <w:p w14:paraId="096637DF" w14:textId="1055E483" w:rsidR="002C3AF5" w:rsidRDefault="00DC5E3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1170607" w:history="1">
        <w:r w:rsidR="002C3AF5" w:rsidRPr="00A43370">
          <w:rPr>
            <w:rStyle w:val="Lienhypertexte"/>
            <w:b/>
            <w:noProof/>
          </w:rPr>
          <w:t>2.1.7.1</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Instructions for use</w:t>
        </w:r>
        <w:r w:rsidR="002C3AF5">
          <w:rPr>
            <w:noProof/>
          </w:rPr>
          <w:tab/>
        </w:r>
        <w:r w:rsidR="002C3AF5">
          <w:rPr>
            <w:noProof/>
          </w:rPr>
          <w:fldChar w:fldCharType="begin"/>
        </w:r>
        <w:r w:rsidR="002C3AF5">
          <w:rPr>
            <w:noProof/>
          </w:rPr>
          <w:instrText xml:space="preserve"> PAGEREF _Toc51170607 \h </w:instrText>
        </w:r>
        <w:r w:rsidR="002C3AF5">
          <w:rPr>
            <w:noProof/>
          </w:rPr>
        </w:r>
        <w:r w:rsidR="002C3AF5">
          <w:rPr>
            <w:noProof/>
          </w:rPr>
          <w:fldChar w:fldCharType="separate"/>
        </w:r>
        <w:r w:rsidR="002C3AF5">
          <w:rPr>
            <w:noProof/>
          </w:rPr>
          <w:t>15</w:t>
        </w:r>
        <w:r w:rsidR="002C3AF5">
          <w:rPr>
            <w:noProof/>
          </w:rPr>
          <w:fldChar w:fldCharType="end"/>
        </w:r>
      </w:hyperlink>
    </w:p>
    <w:p w14:paraId="317A1119" w14:textId="36B619D7" w:rsidR="002C3AF5" w:rsidRDefault="00DC5E3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1170608" w:history="1">
        <w:r w:rsidR="002C3AF5" w:rsidRPr="00A43370">
          <w:rPr>
            <w:rStyle w:val="Lienhypertexte"/>
            <w:b/>
            <w:noProof/>
          </w:rPr>
          <w:t>2.1.7.2</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Risk mitigation measures</w:t>
        </w:r>
        <w:r w:rsidR="002C3AF5">
          <w:rPr>
            <w:noProof/>
          </w:rPr>
          <w:tab/>
        </w:r>
        <w:r w:rsidR="002C3AF5">
          <w:rPr>
            <w:noProof/>
          </w:rPr>
          <w:fldChar w:fldCharType="begin"/>
        </w:r>
        <w:r w:rsidR="002C3AF5">
          <w:rPr>
            <w:noProof/>
          </w:rPr>
          <w:instrText xml:space="preserve"> PAGEREF _Toc51170608 \h </w:instrText>
        </w:r>
        <w:r w:rsidR="002C3AF5">
          <w:rPr>
            <w:noProof/>
          </w:rPr>
        </w:r>
        <w:r w:rsidR="002C3AF5">
          <w:rPr>
            <w:noProof/>
          </w:rPr>
          <w:fldChar w:fldCharType="separate"/>
        </w:r>
        <w:r w:rsidR="002C3AF5">
          <w:rPr>
            <w:noProof/>
          </w:rPr>
          <w:t>15</w:t>
        </w:r>
        <w:r w:rsidR="002C3AF5">
          <w:rPr>
            <w:noProof/>
          </w:rPr>
          <w:fldChar w:fldCharType="end"/>
        </w:r>
      </w:hyperlink>
    </w:p>
    <w:p w14:paraId="32EEB091" w14:textId="5A7B6100" w:rsidR="002C3AF5" w:rsidRDefault="00DC5E3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1170609" w:history="1">
        <w:r w:rsidR="002C3AF5" w:rsidRPr="00A43370">
          <w:rPr>
            <w:rStyle w:val="Lienhypertexte"/>
            <w:b/>
            <w:noProof/>
          </w:rPr>
          <w:t>2.1.7.3</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Particulars of likely direct or indirect effects, first aid instructions and emergency measures to protect the environment</w:t>
        </w:r>
        <w:r w:rsidR="002C3AF5">
          <w:rPr>
            <w:noProof/>
          </w:rPr>
          <w:tab/>
        </w:r>
        <w:r w:rsidR="002C3AF5">
          <w:rPr>
            <w:noProof/>
          </w:rPr>
          <w:fldChar w:fldCharType="begin"/>
        </w:r>
        <w:r w:rsidR="002C3AF5">
          <w:rPr>
            <w:noProof/>
          </w:rPr>
          <w:instrText xml:space="preserve"> PAGEREF _Toc51170609 \h </w:instrText>
        </w:r>
        <w:r w:rsidR="002C3AF5">
          <w:rPr>
            <w:noProof/>
          </w:rPr>
        </w:r>
        <w:r w:rsidR="002C3AF5">
          <w:rPr>
            <w:noProof/>
          </w:rPr>
          <w:fldChar w:fldCharType="separate"/>
        </w:r>
        <w:r w:rsidR="002C3AF5">
          <w:rPr>
            <w:noProof/>
          </w:rPr>
          <w:t>15</w:t>
        </w:r>
        <w:r w:rsidR="002C3AF5">
          <w:rPr>
            <w:noProof/>
          </w:rPr>
          <w:fldChar w:fldCharType="end"/>
        </w:r>
      </w:hyperlink>
    </w:p>
    <w:p w14:paraId="09F88545" w14:textId="037C8132" w:rsidR="002C3AF5" w:rsidRDefault="00DC5E3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1170610" w:history="1">
        <w:r w:rsidR="002C3AF5" w:rsidRPr="00A43370">
          <w:rPr>
            <w:rStyle w:val="Lienhypertexte"/>
            <w:b/>
            <w:noProof/>
          </w:rPr>
          <w:t>2.1.7.4</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Instructions for safe disposal of the product and its packaging</w:t>
        </w:r>
        <w:r w:rsidR="002C3AF5">
          <w:rPr>
            <w:noProof/>
          </w:rPr>
          <w:tab/>
        </w:r>
        <w:r w:rsidR="002C3AF5">
          <w:rPr>
            <w:noProof/>
          </w:rPr>
          <w:fldChar w:fldCharType="begin"/>
        </w:r>
        <w:r w:rsidR="002C3AF5">
          <w:rPr>
            <w:noProof/>
          </w:rPr>
          <w:instrText xml:space="preserve"> PAGEREF _Toc51170610 \h </w:instrText>
        </w:r>
        <w:r w:rsidR="002C3AF5">
          <w:rPr>
            <w:noProof/>
          </w:rPr>
        </w:r>
        <w:r w:rsidR="002C3AF5">
          <w:rPr>
            <w:noProof/>
          </w:rPr>
          <w:fldChar w:fldCharType="separate"/>
        </w:r>
        <w:r w:rsidR="002C3AF5">
          <w:rPr>
            <w:noProof/>
          </w:rPr>
          <w:t>16</w:t>
        </w:r>
        <w:r w:rsidR="002C3AF5">
          <w:rPr>
            <w:noProof/>
          </w:rPr>
          <w:fldChar w:fldCharType="end"/>
        </w:r>
      </w:hyperlink>
    </w:p>
    <w:p w14:paraId="1E1D4C56" w14:textId="04384B4D" w:rsidR="002C3AF5" w:rsidRDefault="00DC5E3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1170611" w:history="1">
        <w:r w:rsidR="002C3AF5" w:rsidRPr="00A43370">
          <w:rPr>
            <w:rStyle w:val="Lienhypertexte"/>
            <w:b/>
            <w:noProof/>
          </w:rPr>
          <w:t>2.1.7.5</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Conditions of storage and shelf-life of the product under normal conditions of storage</w:t>
        </w:r>
        <w:r w:rsidR="002C3AF5">
          <w:rPr>
            <w:noProof/>
          </w:rPr>
          <w:tab/>
        </w:r>
        <w:r w:rsidR="002C3AF5">
          <w:rPr>
            <w:noProof/>
          </w:rPr>
          <w:fldChar w:fldCharType="begin"/>
        </w:r>
        <w:r w:rsidR="002C3AF5">
          <w:rPr>
            <w:noProof/>
          </w:rPr>
          <w:instrText xml:space="preserve"> PAGEREF _Toc51170611 \h </w:instrText>
        </w:r>
        <w:r w:rsidR="002C3AF5">
          <w:rPr>
            <w:noProof/>
          </w:rPr>
        </w:r>
        <w:r w:rsidR="002C3AF5">
          <w:rPr>
            <w:noProof/>
          </w:rPr>
          <w:fldChar w:fldCharType="separate"/>
        </w:r>
        <w:r w:rsidR="002C3AF5">
          <w:rPr>
            <w:noProof/>
          </w:rPr>
          <w:t>16</w:t>
        </w:r>
        <w:r w:rsidR="002C3AF5">
          <w:rPr>
            <w:noProof/>
          </w:rPr>
          <w:fldChar w:fldCharType="end"/>
        </w:r>
      </w:hyperlink>
    </w:p>
    <w:p w14:paraId="65062F6B" w14:textId="4EA659CE" w:rsidR="002C3AF5" w:rsidRDefault="00DC5E3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1170612" w:history="1">
        <w:r w:rsidR="002C3AF5" w:rsidRPr="00A43370">
          <w:rPr>
            <w:rStyle w:val="Lienhypertexte"/>
            <w:noProof/>
          </w:rPr>
          <w:t>2.1.8</w:t>
        </w:r>
        <w:r w:rsidR="002C3AF5">
          <w:rPr>
            <w:rFonts w:asciiTheme="minorHAnsi" w:eastAsiaTheme="minorEastAsia" w:hAnsiTheme="minorHAnsi" w:cstheme="minorBidi"/>
            <w:i w:val="0"/>
            <w:iCs w:val="0"/>
            <w:noProof/>
            <w:sz w:val="22"/>
            <w:szCs w:val="22"/>
            <w:lang w:val="fr-FR" w:eastAsia="fr-FR"/>
          </w:rPr>
          <w:tab/>
        </w:r>
        <w:r w:rsidR="002C3AF5" w:rsidRPr="00A43370">
          <w:rPr>
            <w:rStyle w:val="Lienhypertexte"/>
            <w:noProof/>
          </w:rPr>
          <w:t>Other information</w:t>
        </w:r>
        <w:r w:rsidR="002C3AF5">
          <w:rPr>
            <w:noProof/>
          </w:rPr>
          <w:tab/>
        </w:r>
        <w:r w:rsidR="002C3AF5">
          <w:rPr>
            <w:noProof/>
          </w:rPr>
          <w:fldChar w:fldCharType="begin"/>
        </w:r>
        <w:r w:rsidR="002C3AF5">
          <w:rPr>
            <w:noProof/>
          </w:rPr>
          <w:instrText xml:space="preserve"> PAGEREF _Toc51170612 \h </w:instrText>
        </w:r>
        <w:r w:rsidR="002C3AF5">
          <w:rPr>
            <w:noProof/>
          </w:rPr>
        </w:r>
        <w:r w:rsidR="002C3AF5">
          <w:rPr>
            <w:noProof/>
          </w:rPr>
          <w:fldChar w:fldCharType="separate"/>
        </w:r>
        <w:r w:rsidR="002C3AF5">
          <w:rPr>
            <w:noProof/>
          </w:rPr>
          <w:t>16</w:t>
        </w:r>
        <w:r w:rsidR="002C3AF5">
          <w:rPr>
            <w:noProof/>
          </w:rPr>
          <w:fldChar w:fldCharType="end"/>
        </w:r>
      </w:hyperlink>
    </w:p>
    <w:p w14:paraId="39561435" w14:textId="720D95CE" w:rsidR="002C3AF5" w:rsidRDefault="00DC5E3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1170613" w:history="1">
        <w:r w:rsidR="002C3AF5" w:rsidRPr="00A43370">
          <w:rPr>
            <w:rStyle w:val="Lienhypertexte"/>
            <w:noProof/>
          </w:rPr>
          <w:t>2.1.9</w:t>
        </w:r>
        <w:r w:rsidR="002C3AF5">
          <w:rPr>
            <w:rFonts w:asciiTheme="minorHAnsi" w:eastAsiaTheme="minorEastAsia" w:hAnsiTheme="minorHAnsi" w:cstheme="minorBidi"/>
            <w:i w:val="0"/>
            <w:iCs w:val="0"/>
            <w:noProof/>
            <w:sz w:val="22"/>
            <w:szCs w:val="22"/>
            <w:lang w:val="fr-FR" w:eastAsia="fr-FR"/>
          </w:rPr>
          <w:tab/>
        </w:r>
        <w:r w:rsidR="002C3AF5" w:rsidRPr="00A43370">
          <w:rPr>
            <w:rStyle w:val="Lienhypertexte"/>
            <w:noProof/>
          </w:rPr>
          <w:t>Trade name(s), authorisation number and specific composition of each individual product</w:t>
        </w:r>
        <w:r w:rsidR="002C3AF5">
          <w:rPr>
            <w:noProof/>
          </w:rPr>
          <w:tab/>
        </w:r>
        <w:r w:rsidR="002C3AF5">
          <w:rPr>
            <w:noProof/>
          </w:rPr>
          <w:fldChar w:fldCharType="begin"/>
        </w:r>
        <w:r w:rsidR="002C3AF5">
          <w:rPr>
            <w:noProof/>
          </w:rPr>
          <w:instrText xml:space="preserve"> PAGEREF _Toc51170613 \h </w:instrText>
        </w:r>
        <w:r w:rsidR="002C3AF5">
          <w:rPr>
            <w:noProof/>
          </w:rPr>
        </w:r>
        <w:r w:rsidR="002C3AF5">
          <w:rPr>
            <w:noProof/>
          </w:rPr>
          <w:fldChar w:fldCharType="separate"/>
        </w:r>
        <w:r w:rsidR="002C3AF5">
          <w:rPr>
            <w:noProof/>
          </w:rPr>
          <w:t>16</w:t>
        </w:r>
        <w:r w:rsidR="002C3AF5">
          <w:rPr>
            <w:noProof/>
          </w:rPr>
          <w:fldChar w:fldCharType="end"/>
        </w:r>
      </w:hyperlink>
    </w:p>
    <w:p w14:paraId="36520428" w14:textId="241B4ADD" w:rsidR="002C3AF5" w:rsidRDefault="00DC5E3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1170614" w:history="1">
        <w:r w:rsidR="002C3AF5" w:rsidRPr="00A43370">
          <w:rPr>
            <w:rStyle w:val="Lienhypertexte"/>
            <w:noProof/>
          </w:rPr>
          <w:t>2.1.10</w:t>
        </w:r>
        <w:r w:rsidR="002C3AF5">
          <w:rPr>
            <w:rFonts w:asciiTheme="minorHAnsi" w:eastAsiaTheme="minorEastAsia" w:hAnsiTheme="minorHAnsi" w:cstheme="minorBidi"/>
            <w:i w:val="0"/>
            <w:iCs w:val="0"/>
            <w:noProof/>
            <w:sz w:val="22"/>
            <w:szCs w:val="22"/>
            <w:lang w:val="fr-FR" w:eastAsia="fr-FR"/>
          </w:rPr>
          <w:tab/>
        </w:r>
        <w:r w:rsidR="002C3AF5" w:rsidRPr="00A43370">
          <w:rPr>
            <w:rStyle w:val="Lienhypertexte"/>
            <w:noProof/>
          </w:rPr>
          <w:t>Meta SPC 2 administrative information</w:t>
        </w:r>
        <w:r w:rsidR="002C3AF5">
          <w:rPr>
            <w:noProof/>
          </w:rPr>
          <w:tab/>
        </w:r>
        <w:r w:rsidR="002C3AF5">
          <w:rPr>
            <w:noProof/>
          </w:rPr>
          <w:fldChar w:fldCharType="begin"/>
        </w:r>
        <w:r w:rsidR="002C3AF5">
          <w:rPr>
            <w:noProof/>
          </w:rPr>
          <w:instrText xml:space="preserve"> PAGEREF _Toc51170614 \h </w:instrText>
        </w:r>
        <w:r w:rsidR="002C3AF5">
          <w:rPr>
            <w:noProof/>
          </w:rPr>
        </w:r>
        <w:r w:rsidR="002C3AF5">
          <w:rPr>
            <w:noProof/>
          </w:rPr>
          <w:fldChar w:fldCharType="separate"/>
        </w:r>
        <w:r w:rsidR="002C3AF5">
          <w:rPr>
            <w:noProof/>
          </w:rPr>
          <w:t>17</w:t>
        </w:r>
        <w:r w:rsidR="002C3AF5">
          <w:rPr>
            <w:noProof/>
          </w:rPr>
          <w:fldChar w:fldCharType="end"/>
        </w:r>
      </w:hyperlink>
    </w:p>
    <w:p w14:paraId="03763047" w14:textId="72E21481" w:rsidR="002C3AF5" w:rsidRDefault="00DC5E3A">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1170615" w:history="1">
        <w:r w:rsidR="002C3AF5" w:rsidRPr="00A43370">
          <w:rPr>
            <w:rStyle w:val="Lienhypertexte"/>
            <w:b/>
            <w:noProof/>
          </w:rPr>
          <w:t>2.1.10.1</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Meta SPC identifier</w:t>
        </w:r>
        <w:r w:rsidR="002C3AF5">
          <w:rPr>
            <w:noProof/>
          </w:rPr>
          <w:tab/>
        </w:r>
        <w:r w:rsidR="002C3AF5">
          <w:rPr>
            <w:noProof/>
          </w:rPr>
          <w:fldChar w:fldCharType="begin"/>
        </w:r>
        <w:r w:rsidR="002C3AF5">
          <w:rPr>
            <w:noProof/>
          </w:rPr>
          <w:instrText xml:space="preserve"> PAGEREF _Toc51170615 \h </w:instrText>
        </w:r>
        <w:r w:rsidR="002C3AF5">
          <w:rPr>
            <w:noProof/>
          </w:rPr>
        </w:r>
        <w:r w:rsidR="002C3AF5">
          <w:rPr>
            <w:noProof/>
          </w:rPr>
          <w:fldChar w:fldCharType="separate"/>
        </w:r>
        <w:r w:rsidR="002C3AF5">
          <w:rPr>
            <w:noProof/>
          </w:rPr>
          <w:t>17</w:t>
        </w:r>
        <w:r w:rsidR="002C3AF5">
          <w:rPr>
            <w:noProof/>
          </w:rPr>
          <w:fldChar w:fldCharType="end"/>
        </w:r>
      </w:hyperlink>
    </w:p>
    <w:p w14:paraId="6826BAAE" w14:textId="62743AEF" w:rsidR="002C3AF5" w:rsidRDefault="00DC5E3A">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1170616" w:history="1">
        <w:r w:rsidR="002C3AF5" w:rsidRPr="00A43370">
          <w:rPr>
            <w:rStyle w:val="Lienhypertexte"/>
            <w:b/>
            <w:noProof/>
          </w:rPr>
          <w:t>2.1.10.2</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Suffix to the authorisation number</w:t>
        </w:r>
        <w:r w:rsidR="002C3AF5">
          <w:rPr>
            <w:noProof/>
          </w:rPr>
          <w:tab/>
        </w:r>
        <w:r w:rsidR="002C3AF5">
          <w:rPr>
            <w:noProof/>
          </w:rPr>
          <w:fldChar w:fldCharType="begin"/>
        </w:r>
        <w:r w:rsidR="002C3AF5">
          <w:rPr>
            <w:noProof/>
          </w:rPr>
          <w:instrText xml:space="preserve"> PAGEREF _Toc51170616 \h </w:instrText>
        </w:r>
        <w:r w:rsidR="002C3AF5">
          <w:rPr>
            <w:noProof/>
          </w:rPr>
        </w:r>
        <w:r w:rsidR="002C3AF5">
          <w:rPr>
            <w:noProof/>
          </w:rPr>
          <w:fldChar w:fldCharType="separate"/>
        </w:r>
        <w:r w:rsidR="002C3AF5">
          <w:rPr>
            <w:noProof/>
          </w:rPr>
          <w:t>17</w:t>
        </w:r>
        <w:r w:rsidR="002C3AF5">
          <w:rPr>
            <w:noProof/>
          </w:rPr>
          <w:fldChar w:fldCharType="end"/>
        </w:r>
      </w:hyperlink>
    </w:p>
    <w:p w14:paraId="30D48977" w14:textId="63FF9C8F" w:rsidR="002C3AF5" w:rsidRDefault="00DC5E3A">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1170617" w:history="1">
        <w:r w:rsidR="002C3AF5" w:rsidRPr="00A43370">
          <w:rPr>
            <w:rStyle w:val="Lienhypertexte"/>
            <w:b/>
            <w:noProof/>
          </w:rPr>
          <w:t>2.1.10.3</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Product type(s)</w:t>
        </w:r>
        <w:r w:rsidR="002C3AF5">
          <w:rPr>
            <w:noProof/>
          </w:rPr>
          <w:tab/>
        </w:r>
        <w:r w:rsidR="002C3AF5">
          <w:rPr>
            <w:noProof/>
          </w:rPr>
          <w:fldChar w:fldCharType="begin"/>
        </w:r>
        <w:r w:rsidR="002C3AF5">
          <w:rPr>
            <w:noProof/>
          </w:rPr>
          <w:instrText xml:space="preserve"> PAGEREF _Toc51170617 \h </w:instrText>
        </w:r>
        <w:r w:rsidR="002C3AF5">
          <w:rPr>
            <w:noProof/>
          </w:rPr>
        </w:r>
        <w:r w:rsidR="002C3AF5">
          <w:rPr>
            <w:noProof/>
          </w:rPr>
          <w:fldChar w:fldCharType="separate"/>
        </w:r>
        <w:r w:rsidR="002C3AF5">
          <w:rPr>
            <w:noProof/>
          </w:rPr>
          <w:t>17</w:t>
        </w:r>
        <w:r w:rsidR="002C3AF5">
          <w:rPr>
            <w:noProof/>
          </w:rPr>
          <w:fldChar w:fldCharType="end"/>
        </w:r>
      </w:hyperlink>
    </w:p>
    <w:p w14:paraId="64AA756B" w14:textId="449D13C0" w:rsidR="002C3AF5" w:rsidRDefault="00DC5E3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1170618" w:history="1">
        <w:r w:rsidR="002C3AF5" w:rsidRPr="00A43370">
          <w:rPr>
            <w:rStyle w:val="Lienhypertexte"/>
            <w:noProof/>
          </w:rPr>
          <w:t>2.1.11</w:t>
        </w:r>
        <w:r w:rsidR="002C3AF5">
          <w:rPr>
            <w:rFonts w:asciiTheme="minorHAnsi" w:eastAsiaTheme="minorEastAsia" w:hAnsiTheme="minorHAnsi" w:cstheme="minorBidi"/>
            <w:i w:val="0"/>
            <w:iCs w:val="0"/>
            <w:noProof/>
            <w:sz w:val="22"/>
            <w:szCs w:val="22"/>
            <w:lang w:val="fr-FR" w:eastAsia="fr-FR"/>
          </w:rPr>
          <w:tab/>
        </w:r>
        <w:r w:rsidR="002C3AF5" w:rsidRPr="00A43370">
          <w:rPr>
            <w:rStyle w:val="Lienhypertexte"/>
            <w:noProof/>
          </w:rPr>
          <w:t>Meta SPC 2 composition</w:t>
        </w:r>
        <w:r w:rsidR="002C3AF5">
          <w:rPr>
            <w:noProof/>
          </w:rPr>
          <w:tab/>
        </w:r>
        <w:r w:rsidR="002C3AF5">
          <w:rPr>
            <w:noProof/>
          </w:rPr>
          <w:fldChar w:fldCharType="begin"/>
        </w:r>
        <w:r w:rsidR="002C3AF5">
          <w:rPr>
            <w:noProof/>
          </w:rPr>
          <w:instrText xml:space="preserve"> PAGEREF _Toc51170618 \h </w:instrText>
        </w:r>
        <w:r w:rsidR="002C3AF5">
          <w:rPr>
            <w:noProof/>
          </w:rPr>
        </w:r>
        <w:r w:rsidR="002C3AF5">
          <w:rPr>
            <w:noProof/>
          </w:rPr>
          <w:fldChar w:fldCharType="separate"/>
        </w:r>
        <w:r w:rsidR="002C3AF5">
          <w:rPr>
            <w:noProof/>
          </w:rPr>
          <w:t>17</w:t>
        </w:r>
        <w:r w:rsidR="002C3AF5">
          <w:rPr>
            <w:noProof/>
          </w:rPr>
          <w:fldChar w:fldCharType="end"/>
        </w:r>
      </w:hyperlink>
    </w:p>
    <w:p w14:paraId="7A6765E1" w14:textId="51C5AFAB" w:rsidR="002C3AF5" w:rsidRDefault="00DC5E3A">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1170619" w:history="1">
        <w:r w:rsidR="002C3AF5" w:rsidRPr="00A43370">
          <w:rPr>
            <w:rStyle w:val="Lienhypertexte"/>
            <w:b/>
            <w:noProof/>
          </w:rPr>
          <w:t>2.1.11.1</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Qualitative and quantitative information on the composition of the meta SPC 2</w:t>
        </w:r>
        <w:r w:rsidR="002C3AF5">
          <w:rPr>
            <w:noProof/>
          </w:rPr>
          <w:tab/>
        </w:r>
        <w:r w:rsidR="002C3AF5">
          <w:rPr>
            <w:noProof/>
          </w:rPr>
          <w:fldChar w:fldCharType="begin"/>
        </w:r>
        <w:r w:rsidR="002C3AF5">
          <w:rPr>
            <w:noProof/>
          </w:rPr>
          <w:instrText xml:space="preserve"> PAGEREF _Toc51170619 \h </w:instrText>
        </w:r>
        <w:r w:rsidR="002C3AF5">
          <w:rPr>
            <w:noProof/>
          </w:rPr>
        </w:r>
        <w:r w:rsidR="002C3AF5">
          <w:rPr>
            <w:noProof/>
          </w:rPr>
          <w:fldChar w:fldCharType="separate"/>
        </w:r>
        <w:r w:rsidR="002C3AF5">
          <w:rPr>
            <w:noProof/>
          </w:rPr>
          <w:t>17</w:t>
        </w:r>
        <w:r w:rsidR="002C3AF5">
          <w:rPr>
            <w:noProof/>
          </w:rPr>
          <w:fldChar w:fldCharType="end"/>
        </w:r>
      </w:hyperlink>
    </w:p>
    <w:p w14:paraId="6BBC6B09" w14:textId="7BDC994C" w:rsidR="002C3AF5" w:rsidRDefault="00DC5E3A">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1170620" w:history="1">
        <w:r w:rsidR="002C3AF5" w:rsidRPr="00A43370">
          <w:rPr>
            <w:rStyle w:val="Lienhypertexte"/>
            <w:b/>
            <w:noProof/>
          </w:rPr>
          <w:t>2.1.11.2</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Type(s) of formulation of the meta SPC 2</w:t>
        </w:r>
        <w:r w:rsidR="002C3AF5">
          <w:rPr>
            <w:noProof/>
          </w:rPr>
          <w:tab/>
        </w:r>
        <w:r w:rsidR="002C3AF5">
          <w:rPr>
            <w:noProof/>
          </w:rPr>
          <w:fldChar w:fldCharType="begin"/>
        </w:r>
        <w:r w:rsidR="002C3AF5">
          <w:rPr>
            <w:noProof/>
          </w:rPr>
          <w:instrText xml:space="preserve"> PAGEREF _Toc51170620 \h </w:instrText>
        </w:r>
        <w:r w:rsidR="002C3AF5">
          <w:rPr>
            <w:noProof/>
          </w:rPr>
        </w:r>
        <w:r w:rsidR="002C3AF5">
          <w:rPr>
            <w:noProof/>
          </w:rPr>
          <w:fldChar w:fldCharType="separate"/>
        </w:r>
        <w:r w:rsidR="002C3AF5">
          <w:rPr>
            <w:noProof/>
          </w:rPr>
          <w:t>18</w:t>
        </w:r>
        <w:r w:rsidR="002C3AF5">
          <w:rPr>
            <w:noProof/>
          </w:rPr>
          <w:fldChar w:fldCharType="end"/>
        </w:r>
      </w:hyperlink>
    </w:p>
    <w:p w14:paraId="366333AD" w14:textId="3C20555B" w:rsidR="002C3AF5" w:rsidRDefault="00DC5E3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1170621" w:history="1">
        <w:r w:rsidR="002C3AF5" w:rsidRPr="00A43370">
          <w:rPr>
            <w:rStyle w:val="Lienhypertexte"/>
            <w:noProof/>
          </w:rPr>
          <w:t>2.1.12</w:t>
        </w:r>
        <w:r w:rsidR="002C3AF5">
          <w:rPr>
            <w:rFonts w:asciiTheme="minorHAnsi" w:eastAsiaTheme="minorEastAsia" w:hAnsiTheme="minorHAnsi" w:cstheme="minorBidi"/>
            <w:i w:val="0"/>
            <w:iCs w:val="0"/>
            <w:noProof/>
            <w:sz w:val="22"/>
            <w:szCs w:val="22"/>
            <w:lang w:val="fr-FR" w:eastAsia="fr-FR"/>
          </w:rPr>
          <w:tab/>
        </w:r>
        <w:r w:rsidR="002C3AF5" w:rsidRPr="00A43370">
          <w:rPr>
            <w:rStyle w:val="Lienhypertexte"/>
            <w:noProof/>
          </w:rPr>
          <w:t>Hazard and precautionary statements according to Regulation (EC) 1272/2008 of the meta SPC 2</w:t>
        </w:r>
        <w:r w:rsidR="002C3AF5">
          <w:rPr>
            <w:noProof/>
          </w:rPr>
          <w:tab/>
        </w:r>
        <w:r w:rsidR="002C3AF5">
          <w:rPr>
            <w:noProof/>
          </w:rPr>
          <w:fldChar w:fldCharType="begin"/>
        </w:r>
        <w:r w:rsidR="002C3AF5">
          <w:rPr>
            <w:noProof/>
          </w:rPr>
          <w:instrText xml:space="preserve"> PAGEREF _Toc51170621 \h </w:instrText>
        </w:r>
        <w:r w:rsidR="002C3AF5">
          <w:rPr>
            <w:noProof/>
          </w:rPr>
        </w:r>
        <w:r w:rsidR="002C3AF5">
          <w:rPr>
            <w:noProof/>
          </w:rPr>
          <w:fldChar w:fldCharType="separate"/>
        </w:r>
        <w:r w:rsidR="002C3AF5">
          <w:rPr>
            <w:noProof/>
          </w:rPr>
          <w:t>18</w:t>
        </w:r>
        <w:r w:rsidR="002C3AF5">
          <w:rPr>
            <w:noProof/>
          </w:rPr>
          <w:fldChar w:fldCharType="end"/>
        </w:r>
      </w:hyperlink>
    </w:p>
    <w:p w14:paraId="16C253FC" w14:textId="10D73FA5" w:rsidR="002C3AF5" w:rsidRDefault="00DC5E3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1170622" w:history="1">
        <w:r w:rsidR="002C3AF5" w:rsidRPr="00A43370">
          <w:rPr>
            <w:rStyle w:val="Lienhypertexte"/>
            <w:noProof/>
          </w:rPr>
          <w:t>2.1.13</w:t>
        </w:r>
        <w:r w:rsidR="002C3AF5">
          <w:rPr>
            <w:rFonts w:asciiTheme="minorHAnsi" w:eastAsiaTheme="minorEastAsia" w:hAnsiTheme="minorHAnsi" w:cstheme="minorBidi"/>
            <w:i w:val="0"/>
            <w:iCs w:val="0"/>
            <w:noProof/>
            <w:sz w:val="22"/>
            <w:szCs w:val="22"/>
            <w:lang w:val="fr-FR" w:eastAsia="fr-FR"/>
          </w:rPr>
          <w:tab/>
        </w:r>
        <w:r w:rsidR="002C3AF5" w:rsidRPr="00A43370">
          <w:rPr>
            <w:rStyle w:val="Lienhypertexte"/>
            <w:noProof/>
          </w:rPr>
          <w:t>Authorised use(s) of the META SPC 2</w:t>
        </w:r>
        <w:r w:rsidR="002C3AF5">
          <w:rPr>
            <w:noProof/>
          </w:rPr>
          <w:tab/>
        </w:r>
        <w:r w:rsidR="002C3AF5">
          <w:rPr>
            <w:noProof/>
          </w:rPr>
          <w:fldChar w:fldCharType="begin"/>
        </w:r>
        <w:r w:rsidR="002C3AF5">
          <w:rPr>
            <w:noProof/>
          </w:rPr>
          <w:instrText xml:space="preserve"> PAGEREF _Toc51170622 \h </w:instrText>
        </w:r>
        <w:r w:rsidR="002C3AF5">
          <w:rPr>
            <w:noProof/>
          </w:rPr>
        </w:r>
        <w:r w:rsidR="002C3AF5">
          <w:rPr>
            <w:noProof/>
          </w:rPr>
          <w:fldChar w:fldCharType="separate"/>
        </w:r>
        <w:r w:rsidR="002C3AF5">
          <w:rPr>
            <w:noProof/>
          </w:rPr>
          <w:t>19</w:t>
        </w:r>
        <w:r w:rsidR="002C3AF5">
          <w:rPr>
            <w:noProof/>
          </w:rPr>
          <w:fldChar w:fldCharType="end"/>
        </w:r>
      </w:hyperlink>
    </w:p>
    <w:p w14:paraId="381C9FBF" w14:textId="5C562FFE" w:rsidR="002C3AF5" w:rsidRDefault="00DC5E3A">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1170623" w:history="1">
        <w:r w:rsidR="002C3AF5" w:rsidRPr="00A43370">
          <w:rPr>
            <w:rStyle w:val="Lienhypertexte"/>
            <w:b/>
            <w:noProof/>
          </w:rPr>
          <w:t>2.1.13.1</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Use description</w:t>
        </w:r>
        <w:r w:rsidR="002C3AF5">
          <w:rPr>
            <w:noProof/>
          </w:rPr>
          <w:tab/>
        </w:r>
        <w:r w:rsidR="002C3AF5">
          <w:rPr>
            <w:noProof/>
          </w:rPr>
          <w:fldChar w:fldCharType="begin"/>
        </w:r>
        <w:r w:rsidR="002C3AF5">
          <w:rPr>
            <w:noProof/>
          </w:rPr>
          <w:instrText xml:space="preserve"> PAGEREF _Toc51170623 \h </w:instrText>
        </w:r>
        <w:r w:rsidR="002C3AF5">
          <w:rPr>
            <w:noProof/>
          </w:rPr>
        </w:r>
        <w:r w:rsidR="002C3AF5">
          <w:rPr>
            <w:noProof/>
          </w:rPr>
          <w:fldChar w:fldCharType="separate"/>
        </w:r>
        <w:r w:rsidR="002C3AF5">
          <w:rPr>
            <w:noProof/>
          </w:rPr>
          <w:t>19</w:t>
        </w:r>
        <w:r w:rsidR="002C3AF5">
          <w:rPr>
            <w:noProof/>
          </w:rPr>
          <w:fldChar w:fldCharType="end"/>
        </w:r>
      </w:hyperlink>
    </w:p>
    <w:p w14:paraId="3D293AE1" w14:textId="1CE3262A" w:rsidR="002C3AF5" w:rsidRDefault="00DC5E3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1170624" w:history="1">
        <w:r w:rsidR="002C3AF5" w:rsidRPr="00A43370">
          <w:rPr>
            <w:rStyle w:val="Lienhypertexte"/>
            <w:noProof/>
          </w:rPr>
          <w:t>2.1.14</w:t>
        </w:r>
        <w:r w:rsidR="002C3AF5">
          <w:rPr>
            <w:rFonts w:asciiTheme="minorHAnsi" w:eastAsiaTheme="minorEastAsia" w:hAnsiTheme="minorHAnsi" w:cstheme="minorBidi"/>
            <w:i w:val="0"/>
            <w:iCs w:val="0"/>
            <w:noProof/>
            <w:sz w:val="22"/>
            <w:szCs w:val="22"/>
            <w:lang w:val="fr-FR" w:eastAsia="fr-FR"/>
          </w:rPr>
          <w:tab/>
        </w:r>
        <w:r w:rsidR="002C3AF5" w:rsidRPr="00A43370">
          <w:rPr>
            <w:rStyle w:val="Lienhypertexte"/>
            <w:noProof/>
          </w:rPr>
          <w:t>General directions for use of the meta SPC 2</w:t>
        </w:r>
        <w:r w:rsidR="002C3AF5">
          <w:rPr>
            <w:noProof/>
          </w:rPr>
          <w:tab/>
        </w:r>
        <w:r w:rsidR="002C3AF5">
          <w:rPr>
            <w:noProof/>
          </w:rPr>
          <w:fldChar w:fldCharType="begin"/>
        </w:r>
        <w:r w:rsidR="002C3AF5">
          <w:rPr>
            <w:noProof/>
          </w:rPr>
          <w:instrText xml:space="preserve"> PAGEREF _Toc51170624 \h </w:instrText>
        </w:r>
        <w:r w:rsidR="002C3AF5">
          <w:rPr>
            <w:noProof/>
          </w:rPr>
        </w:r>
        <w:r w:rsidR="002C3AF5">
          <w:rPr>
            <w:noProof/>
          </w:rPr>
          <w:fldChar w:fldCharType="separate"/>
        </w:r>
        <w:r w:rsidR="002C3AF5">
          <w:rPr>
            <w:noProof/>
          </w:rPr>
          <w:t>20</w:t>
        </w:r>
        <w:r w:rsidR="002C3AF5">
          <w:rPr>
            <w:noProof/>
          </w:rPr>
          <w:fldChar w:fldCharType="end"/>
        </w:r>
      </w:hyperlink>
    </w:p>
    <w:p w14:paraId="71C49111" w14:textId="238A3386" w:rsidR="002C3AF5" w:rsidRDefault="00DC5E3A">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1170625" w:history="1">
        <w:r w:rsidR="002C3AF5" w:rsidRPr="00A43370">
          <w:rPr>
            <w:rStyle w:val="Lienhypertexte"/>
            <w:b/>
            <w:noProof/>
          </w:rPr>
          <w:t>2.1.14.1</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Instructions for use</w:t>
        </w:r>
        <w:r w:rsidR="002C3AF5">
          <w:rPr>
            <w:noProof/>
          </w:rPr>
          <w:tab/>
        </w:r>
        <w:r w:rsidR="002C3AF5">
          <w:rPr>
            <w:noProof/>
          </w:rPr>
          <w:fldChar w:fldCharType="begin"/>
        </w:r>
        <w:r w:rsidR="002C3AF5">
          <w:rPr>
            <w:noProof/>
          </w:rPr>
          <w:instrText xml:space="preserve"> PAGEREF _Toc51170625 \h </w:instrText>
        </w:r>
        <w:r w:rsidR="002C3AF5">
          <w:rPr>
            <w:noProof/>
          </w:rPr>
        </w:r>
        <w:r w:rsidR="002C3AF5">
          <w:rPr>
            <w:noProof/>
          </w:rPr>
          <w:fldChar w:fldCharType="separate"/>
        </w:r>
        <w:r w:rsidR="002C3AF5">
          <w:rPr>
            <w:noProof/>
          </w:rPr>
          <w:t>20</w:t>
        </w:r>
        <w:r w:rsidR="002C3AF5">
          <w:rPr>
            <w:noProof/>
          </w:rPr>
          <w:fldChar w:fldCharType="end"/>
        </w:r>
      </w:hyperlink>
    </w:p>
    <w:p w14:paraId="1CFE3662" w14:textId="2C13DB37" w:rsidR="002C3AF5" w:rsidRDefault="00DC5E3A">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1170626" w:history="1">
        <w:r w:rsidR="002C3AF5" w:rsidRPr="00A43370">
          <w:rPr>
            <w:rStyle w:val="Lienhypertexte"/>
            <w:b/>
            <w:noProof/>
          </w:rPr>
          <w:t>2.1.14.2</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Risk mitigation measures</w:t>
        </w:r>
        <w:r w:rsidR="002C3AF5">
          <w:rPr>
            <w:noProof/>
          </w:rPr>
          <w:tab/>
        </w:r>
        <w:r w:rsidR="002C3AF5">
          <w:rPr>
            <w:noProof/>
          </w:rPr>
          <w:fldChar w:fldCharType="begin"/>
        </w:r>
        <w:r w:rsidR="002C3AF5">
          <w:rPr>
            <w:noProof/>
          </w:rPr>
          <w:instrText xml:space="preserve"> PAGEREF _Toc51170626 \h </w:instrText>
        </w:r>
        <w:r w:rsidR="002C3AF5">
          <w:rPr>
            <w:noProof/>
          </w:rPr>
        </w:r>
        <w:r w:rsidR="002C3AF5">
          <w:rPr>
            <w:noProof/>
          </w:rPr>
          <w:fldChar w:fldCharType="separate"/>
        </w:r>
        <w:r w:rsidR="002C3AF5">
          <w:rPr>
            <w:noProof/>
          </w:rPr>
          <w:t>20</w:t>
        </w:r>
        <w:r w:rsidR="002C3AF5">
          <w:rPr>
            <w:noProof/>
          </w:rPr>
          <w:fldChar w:fldCharType="end"/>
        </w:r>
      </w:hyperlink>
    </w:p>
    <w:p w14:paraId="5F791528" w14:textId="542077F0" w:rsidR="002C3AF5" w:rsidRDefault="00DC5E3A">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1170627" w:history="1">
        <w:r w:rsidR="002C3AF5" w:rsidRPr="00A43370">
          <w:rPr>
            <w:rStyle w:val="Lienhypertexte"/>
            <w:b/>
            <w:noProof/>
          </w:rPr>
          <w:t>2.1.14.3</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Particulars of likely direct or indirect effects, first aid instructions and emergency measures to protect the environment</w:t>
        </w:r>
        <w:r w:rsidR="002C3AF5">
          <w:rPr>
            <w:noProof/>
          </w:rPr>
          <w:tab/>
        </w:r>
        <w:r w:rsidR="002C3AF5">
          <w:rPr>
            <w:noProof/>
          </w:rPr>
          <w:fldChar w:fldCharType="begin"/>
        </w:r>
        <w:r w:rsidR="002C3AF5">
          <w:rPr>
            <w:noProof/>
          </w:rPr>
          <w:instrText xml:space="preserve"> PAGEREF _Toc51170627 \h </w:instrText>
        </w:r>
        <w:r w:rsidR="002C3AF5">
          <w:rPr>
            <w:noProof/>
          </w:rPr>
        </w:r>
        <w:r w:rsidR="002C3AF5">
          <w:rPr>
            <w:noProof/>
          </w:rPr>
          <w:fldChar w:fldCharType="separate"/>
        </w:r>
        <w:r w:rsidR="002C3AF5">
          <w:rPr>
            <w:noProof/>
          </w:rPr>
          <w:t>20</w:t>
        </w:r>
        <w:r w:rsidR="002C3AF5">
          <w:rPr>
            <w:noProof/>
          </w:rPr>
          <w:fldChar w:fldCharType="end"/>
        </w:r>
      </w:hyperlink>
    </w:p>
    <w:p w14:paraId="432D8B47" w14:textId="4883B18B" w:rsidR="002C3AF5" w:rsidRDefault="00DC5E3A">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1170628" w:history="1">
        <w:r w:rsidR="002C3AF5" w:rsidRPr="00A43370">
          <w:rPr>
            <w:rStyle w:val="Lienhypertexte"/>
            <w:b/>
            <w:noProof/>
          </w:rPr>
          <w:t>2.1.14.4</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Instructions for safe disposal of the product and its packaging</w:t>
        </w:r>
        <w:r w:rsidR="002C3AF5">
          <w:rPr>
            <w:noProof/>
          </w:rPr>
          <w:tab/>
        </w:r>
        <w:r w:rsidR="002C3AF5">
          <w:rPr>
            <w:noProof/>
          </w:rPr>
          <w:fldChar w:fldCharType="begin"/>
        </w:r>
        <w:r w:rsidR="002C3AF5">
          <w:rPr>
            <w:noProof/>
          </w:rPr>
          <w:instrText xml:space="preserve"> PAGEREF _Toc51170628 \h </w:instrText>
        </w:r>
        <w:r w:rsidR="002C3AF5">
          <w:rPr>
            <w:noProof/>
          </w:rPr>
        </w:r>
        <w:r w:rsidR="002C3AF5">
          <w:rPr>
            <w:noProof/>
          </w:rPr>
          <w:fldChar w:fldCharType="separate"/>
        </w:r>
        <w:r w:rsidR="002C3AF5">
          <w:rPr>
            <w:noProof/>
          </w:rPr>
          <w:t>20</w:t>
        </w:r>
        <w:r w:rsidR="002C3AF5">
          <w:rPr>
            <w:noProof/>
          </w:rPr>
          <w:fldChar w:fldCharType="end"/>
        </w:r>
      </w:hyperlink>
    </w:p>
    <w:p w14:paraId="45450446" w14:textId="4F8EF4BA" w:rsidR="002C3AF5" w:rsidRDefault="00DC5E3A">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1170629" w:history="1">
        <w:r w:rsidR="002C3AF5" w:rsidRPr="00A43370">
          <w:rPr>
            <w:rStyle w:val="Lienhypertexte"/>
            <w:b/>
            <w:noProof/>
          </w:rPr>
          <w:t>2.1.14.5</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Conditions of storage and shelf-life of the product under normal conditions of storage</w:t>
        </w:r>
        <w:r w:rsidR="002C3AF5">
          <w:rPr>
            <w:noProof/>
          </w:rPr>
          <w:tab/>
        </w:r>
        <w:r w:rsidR="002C3AF5">
          <w:rPr>
            <w:noProof/>
          </w:rPr>
          <w:fldChar w:fldCharType="begin"/>
        </w:r>
        <w:r w:rsidR="002C3AF5">
          <w:rPr>
            <w:noProof/>
          </w:rPr>
          <w:instrText xml:space="preserve"> PAGEREF _Toc51170629 \h </w:instrText>
        </w:r>
        <w:r w:rsidR="002C3AF5">
          <w:rPr>
            <w:noProof/>
          </w:rPr>
        </w:r>
        <w:r w:rsidR="002C3AF5">
          <w:rPr>
            <w:noProof/>
          </w:rPr>
          <w:fldChar w:fldCharType="separate"/>
        </w:r>
        <w:r w:rsidR="002C3AF5">
          <w:rPr>
            <w:noProof/>
          </w:rPr>
          <w:t>20</w:t>
        </w:r>
        <w:r w:rsidR="002C3AF5">
          <w:rPr>
            <w:noProof/>
          </w:rPr>
          <w:fldChar w:fldCharType="end"/>
        </w:r>
      </w:hyperlink>
    </w:p>
    <w:p w14:paraId="03C1D756" w14:textId="14AC4ECD" w:rsidR="002C3AF5" w:rsidRDefault="00DC5E3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1170630" w:history="1">
        <w:r w:rsidR="002C3AF5" w:rsidRPr="00A43370">
          <w:rPr>
            <w:rStyle w:val="Lienhypertexte"/>
            <w:noProof/>
          </w:rPr>
          <w:t>2.1.15</w:t>
        </w:r>
        <w:r w:rsidR="002C3AF5">
          <w:rPr>
            <w:rFonts w:asciiTheme="minorHAnsi" w:eastAsiaTheme="minorEastAsia" w:hAnsiTheme="minorHAnsi" w:cstheme="minorBidi"/>
            <w:i w:val="0"/>
            <w:iCs w:val="0"/>
            <w:noProof/>
            <w:sz w:val="22"/>
            <w:szCs w:val="22"/>
            <w:lang w:val="fr-FR" w:eastAsia="fr-FR"/>
          </w:rPr>
          <w:tab/>
        </w:r>
        <w:r w:rsidR="002C3AF5" w:rsidRPr="00A43370">
          <w:rPr>
            <w:rStyle w:val="Lienhypertexte"/>
            <w:noProof/>
          </w:rPr>
          <w:t>Other information</w:t>
        </w:r>
        <w:r w:rsidR="002C3AF5">
          <w:rPr>
            <w:noProof/>
          </w:rPr>
          <w:tab/>
        </w:r>
        <w:r w:rsidR="002C3AF5">
          <w:rPr>
            <w:noProof/>
          </w:rPr>
          <w:fldChar w:fldCharType="begin"/>
        </w:r>
        <w:r w:rsidR="002C3AF5">
          <w:rPr>
            <w:noProof/>
          </w:rPr>
          <w:instrText xml:space="preserve"> PAGEREF _Toc51170630 \h </w:instrText>
        </w:r>
        <w:r w:rsidR="002C3AF5">
          <w:rPr>
            <w:noProof/>
          </w:rPr>
        </w:r>
        <w:r w:rsidR="002C3AF5">
          <w:rPr>
            <w:noProof/>
          </w:rPr>
          <w:fldChar w:fldCharType="separate"/>
        </w:r>
        <w:r w:rsidR="002C3AF5">
          <w:rPr>
            <w:noProof/>
          </w:rPr>
          <w:t>20</w:t>
        </w:r>
        <w:r w:rsidR="002C3AF5">
          <w:rPr>
            <w:noProof/>
          </w:rPr>
          <w:fldChar w:fldCharType="end"/>
        </w:r>
      </w:hyperlink>
    </w:p>
    <w:p w14:paraId="3E6EB2EB" w14:textId="4AE35A63" w:rsidR="002C3AF5" w:rsidRDefault="00DC5E3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1170631" w:history="1">
        <w:r w:rsidR="002C3AF5" w:rsidRPr="00A43370">
          <w:rPr>
            <w:rStyle w:val="Lienhypertexte"/>
            <w:noProof/>
          </w:rPr>
          <w:t>2.1.16</w:t>
        </w:r>
        <w:r w:rsidR="002C3AF5">
          <w:rPr>
            <w:rFonts w:asciiTheme="minorHAnsi" w:eastAsiaTheme="minorEastAsia" w:hAnsiTheme="minorHAnsi" w:cstheme="minorBidi"/>
            <w:i w:val="0"/>
            <w:iCs w:val="0"/>
            <w:noProof/>
            <w:sz w:val="22"/>
            <w:szCs w:val="22"/>
            <w:lang w:val="fr-FR" w:eastAsia="fr-FR"/>
          </w:rPr>
          <w:tab/>
        </w:r>
        <w:r w:rsidR="002C3AF5" w:rsidRPr="00A43370">
          <w:rPr>
            <w:rStyle w:val="Lienhypertexte"/>
            <w:noProof/>
          </w:rPr>
          <w:t>Trade name(s), authorisation number and specific composition of each individual product</w:t>
        </w:r>
        <w:r w:rsidR="002C3AF5">
          <w:rPr>
            <w:noProof/>
          </w:rPr>
          <w:tab/>
        </w:r>
        <w:r w:rsidR="002C3AF5">
          <w:rPr>
            <w:noProof/>
          </w:rPr>
          <w:fldChar w:fldCharType="begin"/>
        </w:r>
        <w:r w:rsidR="002C3AF5">
          <w:rPr>
            <w:noProof/>
          </w:rPr>
          <w:instrText xml:space="preserve"> PAGEREF _Toc51170631 \h </w:instrText>
        </w:r>
        <w:r w:rsidR="002C3AF5">
          <w:rPr>
            <w:noProof/>
          </w:rPr>
        </w:r>
        <w:r w:rsidR="002C3AF5">
          <w:rPr>
            <w:noProof/>
          </w:rPr>
          <w:fldChar w:fldCharType="separate"/>
        </w:r>
        <w:r w:rsidR="002C3AF5">
          <w:rPr>
            <w:noProof/>
          </w:rPr>
          <w:t>20</w:t>
        </w:r>
        <w:r w:rsidR="002C3AF5">
          <w:rPr>
            <w:noProof/>
          </w:rPr>
          <w:fldChar w:fldCharType="end"/>
        </w:r>
      </w:hyperlink>
    </w:p>
    <w:p w14:paraId="37D2AF72" w14:textId="73CC0E9B" w:rsidR="002C3AF5" w:rsidRDefault="00DC5E3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1170632" w:history="1">
        <w:r w:rsidR="002C3AF5" w:rsidRPr="00A43370">
          <w:rPr>
            <w:rStyle w:val="Lienhypertexte"/>
            <w:noProof/>
          </w:rPr>
          <w:t>2.1.17</w:t>
        </w:r>
        <w:r w:rsidR="002C3AF5">
          <w:rPr>
            <w:rFonts w:asciiTheme="minorHAnsi" w:eastAsiaTheme="minorEastAsia" w:hAnsiTheme="minorHAnsi" w:cstheme="minorBidi"/>
            <w:i w:val="0"/>
            <w:iCs w:val="0"/>
            <w:noProof/>
            <w:sz w:val="22"/>
            <w:szCs w:val="22"/>
            <w:lang w:val="fr-FR" w:eastAsia="fr-FR"/>
          </w:rPr>
          <w:tab/>
        </w:r>
        <w:r w:rsidR="002C3AF5" w:rsidRPr="00A43370">
          <w:rPr>
            <w:rStyle w:val="Lienhypertexte"/>
            <w:noProof/>
          </w:rPr>
          <w:t>Meta SPC 3 administrative information</w:t>
        </w:r>
        <w:r w:rsidR="002C3AF5">
          <w:rPr>
            <w:noProof/>
          </w:rPr>
          <w:tab/>
        </w:r>
        <w:r w:rsidR="002C3AF5">
          <w:rPr>
            <w:noProof/>
          </w:rPr>
          <w:fldChar w:fldCharType="begin"/>
        </w:r>
        <w:r w:rsidR="002C3AF5">
          <w:rPr>
            <w:noProof/>
          </w:rPr>
          <w:instrText xml:space="preserve"> PAGEREF _Toc51170632 \h </w:instrText>
        </w:r>
        <w:r w:rsidR="002C3AF5">
          <w:rPr>
            <w:noProof/>
          </w:rPr>
        </w:r>
        <w:r w:rsidR="002C3AF5">
          <w:rPr>
            <w:noProof/>
          </w:rPr>
          <w:fldChar w:fldCharType="separate"/>
        </w:r>
        <w:r w:rsidR="002C3AF5">
          <w:rPr>
            <w:noProof/>
          </w:rPr>
          <w:t>22</w:t>
        </w:r>
        <w:r w:rsidR="002C3AF5">
          <w:rPr>
            <w:noProof/>
          </w:rPr>
          <w:fldChar w:fldCharType="end"/>
        </w:r>
      </w:hyperlink>
    </w:p>
    <w:p w14:paraId="28A18C98" w14:textId="554998F9" w:rsidR="002C3AF5" w:rsidRDefault="00DC5E3A">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1170633" w:history="1">
        <w:r w:rsidR="002C3AF5" w:rsidRPr="00A43370">
          <w:rPr>
            <w:rStyle w:val="Lienhypertexte"/>
            <w:b/>
            <w:noProof/>
          </w:rPr>
          <w:t>2.1.17.1</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Meta SPC identifier</w:t>
        </w:r>
        <w:r w:rsidR="002C3AF5">
          <w:rPr>
            <w:noProof/>
          </w:rPr>
          <w:tab/>
        </w:r>
        <w:r w:rsidR="002C3AF5">
          <w:rPr>
            <w:noProof/>
          </w:rPr>
          <w:fldChar w:fldCharType="begin"/>
        </w:r>
        <w:r w:rsidR="002C3AF5">
          <w:rPr>
            <w:noProof/>
          </w:rPr>
          <w:instrText xml:space="preserve"> PAGEREF _Toc51170633 \h </w:instrText>
        </w:r>
        <w:r w:rsidR="002C3AF5">
          <w:rPr>
            <w:noProof/>
          </w:rPr>
        </w:r>
        <w:r w:rsidR="002C3AF5">
          <w:rPr>
            <w:noProof/>
          </w:rPr>
          <w:fldChar w:fldCharType="separate"/>
        </w:r>
        <w:r w:rsidR="002C3AF5">
          <w:rPr>
            <w:noProof/>
          </w:rPr>
          <w:t>22</w:t>
        </w:r>
        <w:r w:rsidR="002C3AF5">
          <w:rPr>
            <w:noProof/>
          </w:rPr>
          <w:fldChar w:fldCharType="end"/>
        </w:r>
      </w:hyperlink>
    </w:p>
    <w:p w14:paraId="589B7770" w14:textId="3A961186" w:rsidR="002C3AF5" w:rsidRDefault="00DC5E3A">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1170634" w:history="1">
        <w:r w:rsidR="002C3AF5" w:rsidRPr="00A43370">
          <w:rPr>
            <w:rStyle w:val="Lienhypertexte"/>
            <w:b/>
            <w:noProof/>
          </w:rPr>
          <w:t>2.1.17.2</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Suffix to the authorisation number</w:t>
        </w:r>
        <w:r w:rsidR="002C3AF5">
          <w:rPr>
            <w:noProof/>
          </w:rPr>
          <w:tab/>
        </w:r>
        <w:r w:rsidR="002C3AF5">
          <w:rPr>
            <w:noProof/>
          </w:rPr>
          <w:fldChar w:fldCharType="begin"/>
        </w:r>
        <w:r w:rsidR="002C3AF5">
          <w:rPr>
            <w:noProof/>
          </w:rPr>
          <w:instrText xml:space="preserve"> PAGEREF _Toc51170634 \h </w:instrText>
        </w:r>
        <w:r w:rsidR="002C3AF5">
          <w:rPr>
            <w:noProof/>
          </w:rPr>
        </w:r>
        <w:r w:rsidR="002C3AF5">
          <w:rPr>
            <w:noProof/>
          </w:rPr>
          <w:fldChar w:fldCharType="separate"/>
        </w:r>
        <w:r w:rsidR="002C3AF5">
          <w:rPr>
            <w:noProof/>
          </w:rPr>
          <w:t>22</w:t>
        </w:r>
        <w:r w:rsidR="002C3AF5">
          <w:rPr>
            <w:noProof/>
          </w:rPr>
          <w:fldChar w:fldCharType="end"/>
        </w:r>
      </w:hyperlink>
    </w:p>
    <w:p w14:paraId="5F41E3D2" w14:textId="07E378E8" w:rsidR="002C3AF5" w:rsidRDefault="00DC5E3A">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1170635" w:history="1">
        <w:r w:rsidR="002C3AF5" w:rsidRPr="00A43370">
          <w:rPr>
            <w:rStyle w:val="Lienhypertexte"/>
            <w:b/>
            <w:noProof/>
          </w:rPr>
          <w:t>2.1.17.3</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Product type(s)</w:t>
        </w:r>
        <w:r w:rsidR="002C3AF5">
          <w:rPr>
            <w:noProof/>
          </w:rPr>
          <w:tab/>
        </w:r>
        <w:r w:rsidR="002C3AF5">
          <w:rPr>
            <w:noProof/>
          </w:rPr>
          <w:fldChar w:fldCharType="begin"/>
        </w:r>
        <w:r w:rsidR="002C3AF5">
          <w:rPr>
            <w:noProof/>
          </w:rPr>
          <w:instrText xml:space="preserve"> PAGEREF _Toc51170635 \h </w:instrText>
        </w:r>
        <w:r w:rsidR="002C3AF5">
          <w:rPr>
            <w:noProof/>
          </w:rPr>
        </w:r>
        <w:r w:rsidR="002C3AF5">
          <w:rPr>
            <w:noProof/>
          </w:rPr>
          <w:fldChar w:fldCharType="separate"/>
        </w:r>
        <w:r w:rsidR="002C3AF5">
          <w:rPr>
            <w:noProof/>
          </w:rPr>
          <w:t>23</w:t>
        </w:r>
        <w:r w:rsidR="002C3AF5">
          <w:rPr>
            <w:noProof/>
          </w:rPr>
          <w:fldChar w:fldCharType="end"/>
        </w:r>
      </w:hyperlink>
    </w:p>
    <w:p w14:paraId="7DCDCAD9" w14:textId="0D3E3075" w:rsidR="002C3AF5" w:rsidRDefault="00DC5E3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1170636" w:history="1">
        <w:r w:rsidR="002C3AF5" w:rsidRPr="00A43370">
          <w:rPr>
            <w:rStyle w:val="Lienhypertexte"/>
            <w:noProof/>
          </w:rPr>
          <w:t>2.1.18</w:t>
        </w:r>
        <w:r w:rsidR="002C3AF5">
          <w:rPr>
            <w:rFonts w:asciiTheme="minorHAnsi" w:eastAsiaTheme="minorEastAsia" w:hAnsiTheme="minorHAnsi" w:cstheme="minorBidi"/>
            <w:i w:val="0"/>
            <w:iCs w:val="0"/>
            <w:noProof/>
            <w:sz w:val="22"/>
            <w:szCs w:val="22"/>
            <w:lang w:val="fr-FR" w:eastAsia="fr-FR"/>
          </w:rPr>
          <w:tab/>
        </w:r>
        <w:r w:rsidR="002C3AF5" w:rsidRPr="00A43370">
          <w:rPr>
            <w:rStyle w:val="Lienhypertexte"/>
            <w:noProof/>
          </w:rPr>
          <w:t>Meta SPC 3 composition</w:t>
        </w:r>
        <w:r w:rsidR="002C3AF5">
          <w:rPr>
            <w:noProof/>
          </w:rPr>
          <w:tab/>
        </w:r>
        <w:r w:rsidR="002C3AF5">
          <w:rPr>
            <w:noProof/>
          </w:rPr>
          <w:fldChar w:fldCharType="begin"/>
        </w:r>
        <w:r w:rsidR="002C3AF5">
          <w:rPr>
            <w:noProof/>
          </w:rPr>
          <w:instrText xml:space="preserve"> PAGEREF _Toc51170636 \h </w:instrText>
        </w:r>
        <w:r w:rsidR="002C3AF5">
          <w:rPr>
            <w:noProof/>
          </w:rPr>
        </w:r>
        <w:r w:rsidR="002C3AF5">
          <w:rPr>
            <w:noProof/>
          </w:rPr>
          <w:fldChar w:fldCharType="separate"/>
        </w:r>
        <w:r w:rsidR="002C3AF5">
          <w:rPr>
            <w:noProof/>
          </w:rPr>
          <w:t>23</w:t>
        </w:r>
        <w:r w:rsidR="002C3AF5">
          <w:rPr>
            <w:noProof/>
          </w:rPr>
          <w:fldChar w:fldCharType="end"/>
        </w:r>
      </w:hyperlink>
    </w:p>
    <w:p w14:paraId="5AEBE5AF" w14:textId="7B65496E" w:rsidR="002C3AF5" w:rsidRDefault="00DC5E3A">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1170637" w:history="1">
        <w:r w:rsidR="002C3AF5" w:rsidRPr="00A43370">
          <w:rPr>
            <w:rStyle w:val="Lienhypertexte"/>
            <w:b/>
            <w:noProof/>
          </w:rPr>
          <w:t>2.1.18.1</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Qualitative and quantitative information on the composition of the meta SPC 3</w:t>
        </w:r>
        <w:r w:rsidR="002C3AF5">
          <w:rPr>
            <w:noProof/>
          </w:rPr>
          <w:tab/>
        </w:r>
        <w:r w:rsidR="002C3AF5">
          <w:rPr>
            <w:noProof/>
          </w:rPr>
          <w:fldChar w:fldCharType="begin"/>
        </w:r>
        <w:r w:rsidR="002C3AF5">
          <w:rPr>
            <w:noProof/>
          </w:rPr>
          <w:instrText xml:space="preserve"> PAGEREF _Toc51170637 \h </w:instrText>
        </w:r>
        <w:r w:rsidR="002C3AF5">
          <w:rPr>
            <w:noProof/>
          </w:rPr>
        </w:r>
        <w:r w:rsidR="002C3AF5">
          <w:rPr>
            <w:noProof/>
          </w:rPr>
          <w:fldChar w:fldCharType="separate"/>
        </w:r>
        <w:r w:rsidR="002C3AF5">
          <w:rPr>
            <w:noProof/>
          </w:rPr>
          <w:t>23</w:t>
        </w:r>
        <w:r w:rsidR="002C3AF5">
          <w:rPr>
            <w:noProof/>
          </w:rPr>
          <w:fldChar w:fldCharType="end"/>
        </w:r>
      </w:hyperlink>
    </w:p>
    <w:p w14:paraId="26D75859" w14:textId="30B69FBF" w:rsidR="002C3AF5" w:rsidRDefault="00DC5E3A">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1170638" w:history="1">
        <w:r w:rsidR="002C3AF5" w:rsidRPr="00A43370">
          <w:rPr>
            <w:rStyle w:val="Lienhypertexte"/>
            <w:b/>
            <w:noProof/>
          </w:rPr>
          <w:t>2.1.18.2</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Type(s) of formulation of the meta SPC 3</w:t>
        </w:r>
        <w:r w:rsidR="002C3AF5">
          <w:rPr>
            <w:noProof/>
          </w:rPr>
          <w:tab/>
        </w:r>
        <w:r w:rsidR="002C3AF5">
          <w:rPr>
            <w:noProof/>
          </w:rPr>
          <w:fldChar w:fldCharType="begin"/>
        </w:r>
        <w:r w:rsidR="002C3AF5">
          <w:rPr>
            <w:noProof/>
          </w:rPr>
          <w:instrText xml:space="preserve"> PAGEREF _Toc51170638 \h </w:instrText>
        </w:r>
        <w:r w:rsidR="002C3AF5">
          <w:rPr>
            <w:noProof/>
          </w:rPr>
        </w:r>
        <w:r w:rsidR="002C3AF5">
          <w:rPr>
            <w:noProof/>
          </w:rPr>
          <w:fldChar w:fldCharType="separate"/>
        </w:r>
        <w:r w:rsidR="002C3AF5">
          <w:rPr>
            <w:noProof/>
          </w:rPr>
          <w:t>23</w:t>
        </w:r>
        <w:r w:rsidR="002C3AF5">
          <w:rPr>
            <w:noProof/>
          </w:rPr>
          <w:fldChar w:fldCharType="end"/>
        </w:r>
      </w:hyperlink>
    </w:p>
    <w:p w14:paraId="2E6505C8" w14:textId="3F037677" w:rsidR="002C3AF5" w:rsidRDefault="00DC5E3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1170639" w:history="1">
        <w:r w:rsidR="002C3AF5" w:rsidRPr="00A43370">
          <w:rPr>
            <w:rStyle w:val="Lienhypertexte"/>
            <w:noProof/>
          </w:rPr>
          <w:t>2.1.19</w:t>
        </w:r>
        <w:r w:rsidR="002C3AF5">
          <w:rPr>
            <w:rFonts w:asciiTheme="minorHAnsi" w:eastAsiaTheme="minorEastAsia" w:hAnsiTheme="minorHAnsi" w:cstheme="minorBidi"/>
            <w:i w:val="0"/>
            <w:iCs w:val="0"/>
            <w:noProof/>
            <w:sz w:val="22"/>
            <w:szCs w:val="22"/>
            <w:lang w:val="fr-FR" w:eastAsia="fr-FR"/>
          </w:rPr>
          <w:tab/>
        </w:r>
        <w:r w:rsidR="002C3AF5" w:rsidRPr="00A43370">
          <w:rPr>
            <w:rStyle w:val="Lienhypertexte"/>
            <w:noProof/>
          </w:rPr>
          <w:t>Hazard and precautionary statements according to Regulation (EC) 1272/2008 of the meta SPC 3</w:t>
        </w:r>
        <w:r w:rsidR="002C3AF5">
          <w:rPr>
            <w:noProof/>
          </w:rPr>
          <w:tab/>
        </w:r>
        <w:r w:rsidR="002C3AF5">
          <w:rPr>
            <w:noProof/>
          </w:rPr>
          <w:fldChar w:fldCharType="begin"/>
        </w:r>
        <w:r w:rsidR="002C3AF5">
          <w:rPr>
            <w:noProof/>
          </w:rPr>
          <w:instrText xml:space="preserve"> PAGEREF _Toc51170639 \h </w:instrText>
        </w:r>
        <w:r w:rsidR="002C3AF5">
          <w:rPr>
            <w:noProof/>
          </w:rPr>
        </w:r>
        <w:r w:rsidR="002C3AF5">
          <w:rPr>
            <w:noProof/>
          </w:rPr>
          <w:fldChar w:fldCharType="separate"/>
        </w:r>
        <w:r w:rsidR="002C3AF5">
          <w:rPr>
            <w:noProof/>
          </w:rPr>
          <w:t>23</w:t>
        </w:r>
        <w:r w:rsidR="002C3AF5">
          <w:rPr>
            <w:noProof/>
          </w:rPr>
          <w:fldChar w:fldCharType="end"/>
        </w:r>
      </w:hyperlink>
    </w:p>
    <w:p w14:paraId="749B8D04" w14:textId="67345196" w:rsidR="002C3AF5" w:rsidRDefault="00DC5E3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1170640" w:history="1">
        <w:r w:rsidR="002C3AF5" w:rsidRPr="00A43370">
          <w:rPr>
            <w:rStyle w:val="Lienhypertexte"/>
            <w:noProof/>
          </w:rPr>
          <w:t>2.1.20</w:t>
        </w:r>
        <w:r w:rsidR="002C3AF5">
          <w:rPr>
            <w:rFonts w:asciiTheme="minorHAnsi" w:eastAsiaTheme="minorEastAsia" w:hAnsiTheme="minorHAnsi" w:cstheme="minorBidi"/>
            <w:i w:val="0"/>
            <w:iCs w:val="0"/>
            <w:noProof/>
            <w:sz w:val="22"/>
            <w:szCs w:val="22"/>
            <w:lang w:val="fr-FR" w:eastAsia="fr-FR"/>
          </w:rPr>
          <w:tab/>
        </w:r>
        <w:r w:rsidR="002C3AF5" w:rsidRPr="00A43370">
          <w:rPr>
            <w:rStyle w:val="Lienhypertexte"/>
            <w:noProof/>
          </w:rPr>
          <w:t>Authorised use(s) of the META SPC 3</w:t>
        </w:r>
        <w:r w:rsidR="002C3AF5">
          <w:rPr>
            <w:noProof/>
          </w:rPr>
          <w:tab/>
        </w:r>
        <w:r w:rsidR="002C3AF5">
          <w:rPr>
            <w:noProof/>
          </w:rPr>
          <w:fldChar w:fldCharType="begin"/>
        </w:r>
        <w:r w:rsidR="002C3AF5">
          <w:rPr>
            <w:noProof/>
          </w:rPr>
          <w:instrText xml:space="preserve"> PAGEREF _Toc51170640 \h </w:instrText>
        </w:r>
        <w:r w:rsidR="002C3AF5">
          <w:rPr>
            <w:noProof/>
          </w:rPr>
        </w:r>
        <w:r w:rsidR="002C3AF5">
          <w:rPr>
            <w:noProof/>
          </w:rPr>
          <w:fldChar w:fldCharType="separate"/>
        </w:r>
        <w:r w:rsidR="002C3AF5">
          <w:rPr>
            <w:noProof/>
          </w:rPr>
          <w:t>24</w:t>
        </w:r>
        <w:r w:rsidR="002C3AF5">
          <w:rPr>
            <w:noProof/>
          </w:rPr>
          <w:fldChar w:fldCharType="end"/>
        </w:r>
      </w:hyperlink>
    </w:p>
    <w:p w14:paraId="0E7DB79C" w14:textId="467E356D" w:rsidR="002C3AF5" w:rsidRDefault="00DC5E3A">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1170641" w:history="1">
        <w:r w:rsidR="002C3AF5" w:rsidRPr="00A43370">
          <w:rPr>
            <w:rStyle w:val="Lienhypertexte"/>
            <w:b/>
            <w:noProof/>
          </w:rPr>
          <w:t>2.1.20.1</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Use description</w:t>
        </w:r>
        <w:r w:rsidR="002C3AF5">
          <w:rPr>
            <w:noProof/>
          </w:rPr>
          <w:tab/>
        </w:r>
        <w:r w:rsidR="002C3AF5">
          <w:rPr>
            <w:noProof/>
          </w:rPr>
          <w:fldChar w:fldCharType="begin"/>
        </w:r>
        <w:r w:rsidR="002C3AF5">
          <w:rPr>
            <w:noProof/>
          </w:rPr>
          <w:instrText xml:space="preserve"> PAGEREF _Toc51170641 \h </w:instrText>
        </w:r>
        <w:r w:rsidR="002C3AF5">
          <w:rPr>
            <w:noProof/>
          </w:rPr>
        </w:r>
        <w:r w:rsidR="002C3AF5">
          <w:rPr>
            <w:noProof/>
          </w:rPr>
          <w:fldChar w:fldCharType="separate"/>
        </w:r>
        <w:r w:rsidR="002C3AF5">
          <w:rPr>
            <w:noProof/>
          </w:rPr>
          <w:t>24</w:t>
        </w:r>
        <w:r w:rsidR="002C3AF5">
          <w:rPr>
            <w:noProof/>
          </w:rPr>
          <w:fldChar w:fldCharType="end"/>
        </w:r>
      </w:hyperlink>
    </w:p>
    <w:p w14:paraId="07F9978B" w14:textId="4BBCCC45" w:rsidR="002C3AF5" w:rsidRDefault="00DC5E3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1170642" w:history="1">
        <w:r w:rsidR="002C3AF5" w:rsidRPr="00A43370">
          <w:rPr>
            <w:rStyle w:val="Lienhypertexte"/>
            <w:noProof/>
          </w:rPr>
          <w:t>2.1.21</w:t>
        </w:r>
        <w:r w:rsidR="002C3AF5">
          <w:rPr>
            <w:rFonts w:asciiTheme="minorHAnsi" w:eastAsiaTheme="minorEastAsia" w:hAnsiTheme="minorHAnsi" w:cstheme="minorBidi"/>
            <w:i w:val="0"/>
            <w:iCs w:val="0"/>
            <w:noProof/>
            <w:sz w:val="22"/>
            <w:szCs w:val="22"/>
            <w:lang w:val="fr-FR" w:eastAsia="fr-FR"/>
          </w:rPr>
          <w:tab/>
        </w:r>
        <w:r w:rsidR="002C3AF5" w:rsidRPr="00A43370">
          <w:rPr>
            <w:rStyle w:val="Lienhypertexte"/>
            <w:noProof/>
          </w:rPr>
          <w:t>General directions for use of the meta SPC 3</w:t>
        </w:r>
        <w:r w:rsidR="002C3AF5">
          <w:rPr>
            <w:noProof/>
          </w:rPr>
          <w:tab/>
        </w:r>
        <w:r w:rsidR="002C3AF5">
          <w:rPr>
            <w:noProof/>
          </w:rPr>
          <w:fldChar w:fldCharType="begin"/>
        </w:r>
        <w:r w:rsidR="002C3AF5">
          <w:rPr>
            <w:noProof/>
          </w:rPr>
          <w:instrText xml:space="preserve"> PAGEREF _Toc51170642 \h </w:instrText>
        </w:r>
        <w:r w:rsidR="002C3AF5">
          <w:rPr>
            <w:noProof/>
          </w:rPr>
        </w:r>
        <w:r w:rsidR="002C3AF5">
          <w:rPr>
            <w:noProof/>
          </w:rPr>
          <w:fldChar w:fldCharType="separate"/>
        </w:r>
        <w:r w:rsidR="002C3AF5">
          <w:rPr>
            <w:noProof/>
          </w:rPr>
          <w:t>25</w:t>
        </w:r>
        <w:r w:rsidR="002C3AF5">
          <w:rPr>
            <w:noProof/>
          </w:rPr>
          <w:fldChar w:fldCharType="end"/>
        </w:r>
      </w:hyperlink>
    </w:p>
    <w:p w14:paraId="0D3767FF" w14:textId="67FCC997" w:rsidR="002C3AF5" w:rsidRDefault="00DC5E3A">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1170643" w:history="1">
        <w:r w:rsidR="002C3AF5" w:rsidRPr="00A43370">
          <w:rPr>
            <w:rStyle w:val="Lienhypertexte"/>
            <w:b/>
            <w:noProof/>
          </w:rPr>
          <w:t>2.1.21.1</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Instructions for use</w:t>
        </w:r>
        <w:r w:rsidR="002C3AF5">
          <w:rPr>
            <w:noProof/>
          </w:rPr>
          <w:tab/>
        </w:r>
        <w:r w:rsidR="002C3AF5">
          <w:rPr>
            <w:noProof/>
          </w:rPr>
          <w:fldChar w:fldCharType="begin"/>
        </w:r>
        <w:r w:rsidR="002C3AF5">
          <w:rPr>
            <w:noProof/>
          </w:rPr>
          <w:instrText xml:space="preserve"> PAGEREF _Toc51170643 \h </w:instrText>
        </w:r>
        <w:r w:rsidR="002C3AF5">
          <w:rPr>
            <w:noProof/>
          </w:rPr>
        </w:r>
        <w:r w:rsidR="002C3AF5">
          <w:rPr>
            <w:noProof/>
          </w:rPr>
          <w:fldChar w:fldCharType="separate"/>
        </w:r>
        <w:r w:rsidR="002C3AF5">
          <w:rPr>
            <w:noProof/>
          </w:rPr>
          <w:t>25</w:t>
        </w:r>
        <w:r w:rsidR="002C3AF5">
          <w:rPr>
            <w:noProof/>
          </w:rPr>
          <w:fldChar w:fldCharType="end"/>
        </w:r>
      </w:hyperlink>
    </w:p>
    <w:p w14:paraId="219D5377" w14:textId="3C48E0D6" w:rsidR="002C3AF5" w:rsidRDefault="00DC5E3A">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1170644" w:history="1">
        <w:r w:rsidR="002C3AF5" w:rsidRPr="00A43370">
          <w:rPr>
            <w:rStyle w:val="Lienhypertexte"/>
            <w:b/>
            <w:noProof/>
          </w:rPr>
          <w:t>2.1.21.2</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Risk mitigation measures</w:t>
        </w:r>
        <w:r w:rsidR="002C3AF5">
          <w:rPr>
            <w:noProof/>
          </w:rPr>
          <w:tab/>
        </w:r>
        <w:r w:rsidR="002C3AF5">
          <w:rPr>
            <w:noProof/>
          </w:rPr>
          <w:fldChar w:fldCharType="begin"/>
        </w:r>
        <w:r w:rsidR="002C3AF5">
          <w:rPr>
            <w:noProof/>
          </w:rPr>
          <w:instrText xml:space="preserve"> PAGEREF _Toc51170644 \h </w:instrText>
        </w:r>
        <w:r w:rsidR="002C3AF5">
          <w:rPr>
            <w:noProof/>
          </w:rPr>
        </w:r>
        <w:r w:rsidR="002C3AF5">
          <w:rPr>
            <w:noProof/>
          </w:rPr>
          <w:fldChar w:fldCharType="separate"/>
        </w:r>
        <w:r w:rsidR="002C3AF5">
          <w:rPr>
            <w:noProof/>
          </w:rPr>
          <w:t>25</w:t>
        </w:r>
        <w:r w:rsidR="002C3AF5">
          <w:rPr>
            <w:noProof/>
          </w:rPr>
          <w:fldChar w:fldCharType="end"/>
        </w:r>
      </w:hyperlink>
    </w:p>
    <w:p w14:paraId="2B97CE0E" w14:textId="14BFFF10" w:rsidR="002C3AF5" w:rsidRDefault="00DC5E3A">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1170645" w:history="1">
        <w:r w:rsidR="002C3AF5" w:rsidRPr="00A43370">
          <w:rPr>
            <w:rStyle w:val="Lienhypertexte"/>
            <w:b/>
            <w:noProof/>
          </w:rPr>
          <w:t>2.1.21.3</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Particulars of likely direct or indirect effects, first aid instructions and emergency measures to protect the environment</w:t>
        </w:r>
        <w:r w:rsidR="002C3AF5">
          <w:rPr>
            <w:noProof/>
          </w:rPr>
          <w:tab/>
        </w:r>
        <w:r w:rsidR="002C3AF5">
          <w:rPr>
            <w:noProof/>
          </w:rPr>
          <w:fldChar w:fldCharType="begin"/>
        </w:r>
        <w:r w:rsidR="002C3AF5">
          <w:rPr>
            <w:noProof/>
          </w:rPr>
          <w:instrText xml:space="preserve"> PAGEREF _Toc51170645 \h </w:instrText>
        </w:r>
        <w:r w:rsidR="002C3AF5">
          <w:rPr>
            <w:noProof/>
          </w:rPr>
        </w:r>
        <w:r w:rsidR="002C3AF5">
          <w:rPr>
            <w:noProof/>
          </w:rPr>
          <w:fldChar w:fldCharType="separate"/>
        </w:r>
        <w:r w:rsidR="002C3AF5">
          <w:rPr>
            <w:noProof/>
          </w:rPr>
          <w:t>25</w:t>
        </w:r>
        <w:r w:rsidR="002C3AF5">
          <w:rPr>
            <w:noProof/>
          </w:rPr>
          <w:fldChar w:fldCharType="end"/>
        </w:r>
      </w:hyperlink>
    </w:p>
    <w:p w14:paraId="79C8B00C" w14:textId="28413017" w:rsidR="002C3AF5" w:rsidRDefault="00DC5E3A">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1170646" w:history="1">
        <w:r w:rsidR="002C3AF5" w:rsidRPr="00A43370">
          <w:rPr>
            <w:rStyle w:val="Lienhypertexte"/>
            <w:b/>
            <w:noProof/>
          </w:rPr>
          <w:t>2.1.21.4</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Instructions for safe disposal of the product and its packaging</w:t>
        </w:r>
        <w:r w:rsidR="002C3AF5">
          <w:rPr>
            <w:noProof/>
          </w:rPr>
          <w:tab/>
        </w:r>
        <w:r w:rsidR="002C3AF5">
          <w:rPr>
            <w:noProof/>
          </w:rPr>
          <w:fldChar w:fldCharType="begin"/>
        </w:r>
        <w:r w:rsidR="002C3AF5">
          <w:rPr>
            <w:noProof/>
          </w:rPr>
          <w:instrText xml:space="preserve"> PAGEREF _Toc51170646 \h </w:instrText>
        </w:r>
        <w:r w:rsidR="002C3AF5">
          <w:rPr>
            <w:noProof/>
          </w:rPr>
        </w:r>
        <w:r w:rsidR="002C3AF5">
          <w:rPr>
            <w:noProof/>
          </w:rPr>
          <w:fldChar w:fldCharType="separate"/>
        </w:r>
        <w:r w:rsidR="002C3AF5">
          <w:rPr>
            <w:noProof/>
          </w:rPr>
          <w:t>26</w:t>
        </w:r>
        <w:r w:rsidR="002C3AF5">
          <w:rPr>
            <w:noProof/>
          </w:rPr>
          <w:fldChar w:fldCharType="end"/>
        </w:r>
      </w:hyperlink>
    </w:p>
    <w:p w14:paraId="2316A8B5" w14:textId="6951CF39" w:rsidR="002C3AF5" w:rsidRDefault="00DC5E3A">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1170647" w:history="1">
        <w:r w:rsidR="002C3AF5" w:rsidRPr="00A43370">
          <w:rPr>
            <w:rStyle w:val="Lienhypertexte"/>
            <w:b/>
            <w:noProof/>
          </w:rPr>
          <w:t>2.1.21.5</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Conditions of storage and shelf-life of the product under normal conditions of storage</w:t>
        </w:r>
        <w:r w:rsidR="002C3AF5">
          <w:rPr>
            <w:noProof/>
          </w:rPr>
          <w:tab/>
        </w:r>
        <w:r w:rsidR="002C3AF5">
          <w:rPr>
            <w:noProof/>
          </w:rPr>
          <w:fldChar w:fldCharType="begin"/>
        </w:r>
        <w:r w:rsidR="002C3AF5">
          <w:rPr>
            <w:noProof/>
          </w:rPr>
          <w:instrText xml:space="preserve"> PAGEREF _Toc51170647 \h </w:instrText>
        </w:r>
        <w:r w:rsidR="002C3AF5">
          <w:rPr>
            <w:noProof/>
          </w:rPr>
        </w:r>
        <w:r w:rsidR="002C3AF5">
          <w:rPr>
            <w:noProof/>
          </w:rPr>
          <w:fldChar w:fldCharType="separate"/>
        </w:r>
        <w:r w:rsidR="002C3AF5">
          <w:rPr>
            <w:noProof/>
          </w:rPr>
          <w:t>26</w:t>
        </w:r>
        <w:r w:rsidR="002C3AF5">
          <w:rPr>
            <w:noProof/>
          </w:rPr>
          <w:fldChar w:fldCharType="end"/>
        </w:r>
      </w:hyperlink>
    </w:p>
    <w:p w14:paraId="3752F468" w14:textId="5CCFFE67" w:rsidR="002C3AF5" w:rsidRDefault="00DC5E3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1170648" w:history="1">
        <w:r w:rsidR="002C3AF5" w:rsidRPr="00A43370">
          <w:rPr>
            <w:rStyle w:val="Lienhypertexte"/>
            <w:noProof/>
          </w:rPr>
          <w:t>2.1.22</w:t>
        </w:r>
        <w:r w:rsidR="002C3AF5">
          <w:rPr>
            <w:rFonts w:asciiTheme="minorHAnsi" w:eastAsiaTheme="minorEastAsia" w:hAnsiTheme="minorHAnsi" w:cstheme="minorBidi"/>
            <w:i w:val="0"/>
            <w:iCs w:val="0"/>
            <w:noProof/>
            <w:sz w:val="22"/>
            <w:szCs w:val="22"/>
            <w:lang w:val="fr-FR" w:eastAsia="fr-FR"/>
          </w:rPr>
          <w:tab/>
        </w:r>
        <w:r w:rsidR="002C3AF5" w:rsidRPr="00A43370">
          <w:rPr>
            <w:rStyle w:val="Lienhypertexte"/>
            <w:noProof/>
          </w:rPr>
          <w:t>Other information</w:t>
        </w:r>
        <w:r w:rsidR="002C3AF5">
          <w:rPr>
            <w:noProof/>
          </w:rPr>
          <w:tab/>
        </w:r>
        <w:r w:rsidR="002C3AF5">
          <w:rPr>
            <w:noProof/>
          </w:rPr>
          <w:fldChar w:fldCharType="begin"/>
        </w:r>
        <w:r w:rsidR="002C3AF5">
          <w:rPr>
            <w:noProof/>
          </w:rPr>
          <w:instrText xml:space="preserve"> PAGEREF _Toc51170648 \h </w:instrText>
        </w:r>
        <w:r w:rsidR="002C3AF5">
          <w:rPr>
            <w:noProof/>
          </w:rPr>
        </w:r>
        <w:r w:rsidR="002C3AF5">
          <w:rPr>
            <w:noProof/>
          </w:rPr>
          <w:fldChar w:fldCharType="separate"/>
        </w:r>
        <w:r w:rsidR="002C3AF5">
          <w:rPr>
            <w:noProof/>
          </w:rPr>
          <w:t>26</w:t>
        </w:r>
        <w:r w:rsidR="002C3AF5">
          <w:rPr>
            <w:noProof/>
          </w:rPr>
          <w:fldChar w:fldCharType="end"/>
        </w:r>
      </w:hyperlink>
    </w:p>
    <w:p w14:paraId="04770CA8" w14:textId="2CE502AF" w:rsidR="002C3AF5" w:rsidRDefault="00DC5E3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1170649" w:history="1">
        <w:r w:rsidR="002C3AF5" w:rsidRPr="00A43370">
          <w:rPr>
            <w:rStyle w:val="Lienhypertexte"/>
            <w:noProof/>
          </w:rPr>
          <w:t>2.1.23</w:t>
        </w:r>
        <w:r w:rsidR="002C3AF5">
          <w:rPr>
            <w:rFonts w:asciiTheme="minorHAnsi" w:eastAsiaTheme="minorEastAsia" w:hAnsiTheme="minorHAnsi" w:cstheme="minorBidi"/>
            <w:i w:val="0"/>
            <w:iCs w:val="0"/>
            <w:noProof/>
            <w:sz w:val="22"/>
            <w:szCs w:val="22"/>
            <w:lang w:val="fr-FR" w:eastAsia="fr-FR"/>
          </w:rPr>
          <w:tab/>
        </w:r>
        <w:r w:rsidR="002C3AF5" w:rsidRPr="00A43370">
          <w:rPr>
            <w:rStyle w:val="Lienhypertexte"/>
            <w:noProof/>
          </w:rPr>
          <w:t>Trade name(s), authorisation number and specific composition of each individual product</w:t>
        </w:r>
        <w:r w:rsidR="002C3AF5">
          <w:rPr>
            <w:noProof/>
          </w:rPr>
          <w:tab/>
        </w:r>
        <w:r w:rsidR="002C3AF5">
          <w:rPr>
            <w:noProof/>
          </w:rPr>
          <w:fldChar w:fldCharType="begin"/>
        </w:r>
        <w:r w:rsidR="002C3AF5">
          <w:rPr>
            <w:noProof/>
          </w:rPr>
          <w:instrText xml:space="preserve"> PAGEREF _Toc51170649 \h </w:instrText>
        </w:r>
        <w:r w:rsidR="002C3AF5">
          <w:rPr>
            <w:noProof/>
          </w:rPr>
        </w:r>
        <w:r w:rsidR="002C3AF5">
          <w:rPr>
            <w:noProof/>
          </w:rPr>
          <w:fldChar w:fldCharType="separate"/>
        </w:r>
        <w:r w:rsidR="002C3AF5">
          <w:rPr>
            <w:noProof/>
          </w:rPr>
          <w:t>26</w:t>
        </w:r>
        <w:r w:rsidR="002C3AF5">
          <w:rPr>
            <w:noProof/>
          </w:rPr>
          <w:fldChar w:fldCharType="end"/>
        </w:r>
      </w:hyperlink>
    </w:p>
    <w:p w14:paraId="662D3875" w14:textId="7EDEF542" w:rsidR="002C3AF5" w:rsidRDefault="00DC5E3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1170650" w:history="1">
        <w:r w:rsidR="002C3AF5" w:rsidRPr="00A43370">
          <w:rPr>
            <w:rStyle w:val="Lienhypertexte"/>
            <w:rFonts w:eastAsia="Calibri"/>
            <w:noProof/>
            <w:lang w:eastAsia="en-US"/>
          </w:rPr>
          <w:t>2.1.24</w:t>
        </w:r>
        <w:r w:rsidR="002C3AF5">
          <w:rPr>
            <w:rFonts w:asciiTheme="minorHAnsi" w:eastAsiaTheme="minorEastAsia" w:hAnsiTheme="minorHAnsi" w:cstheme="minorBidi"/>
            <w:i w:val="0"/>
            <w:iCs w:val="0"/>
            <w:noProof/>
            <w:sz w:val="22"/>
            <w:szCs w:val="22"/>
            <w:lang w:val="fr-FR" w:eastAsia="fr-FR"/>
          </w:rPr>
          <w:tab/>
        </w:r>
        <w:r w:rsidR="002C3AF5" w:rsidRPr="00A43370">
          <w:rPr>
            <w:rStyle w:val="Lienhypertexte"/>
            <w:noProof/>
          </w:rPr>
          <w:t>Packaging of the biocidal product</w:t>
        </w:r>
        <w:r w:rsidR="002C3AF5">
          <w:rPr>
            <w:noProof/>
          </w:rPr>
          <w:tab/>
        </w:r>
        <w:r w:rsidR="002C3AF5">
          <w:rPr>
            <w:noProof/>
          </w:rPr>
          <w:fldChar w:fldCharType="begin"/>
        </w:r>
        <w:r w:rsidR="002C3AF5">
          <w:rPr>
            <w:noProof/>
          </w:rPr>
          <w:instrText xml:space="preserve"> PAGEREF _Toc51170650 \h </w:instrText>
        </w:r>
        <w:r w:rsidR="002C3AF5">
          <w:rPr>
            <w:noProof/>
          </w:rPr>
        </w:r>
        <w:r w:rsidR="002C3AF5">
          <w:rPr>
            <w:noProof/>
          </w:rPr>
          <w:fldChar w:fldCharType="separate"/>
        </w:r>
        <w:r w:rsidR="002C3AF5">
          <w:rPr>
            <w:noProof/>
          </w:rPr>
          <w:t>27</w:t>
        </w:r>
        <w:r w:rsidR="002C3AF5">
          <w:rPr>
            <w:noProof/>
          </w:rPr>
          <w:fldChar w:fldCharType="end"/>
        </w:r>
      </w:hyperlink>
    </w:p>
    <w:p w14:paraId="6FDBDFE1" w14:textId="2C1CD3A4" w:rsidR="002C3AF5" w:rsidRDefault="00DC5E3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1170651" w:history="1">
        <w:r w:rsidR="002C3AF5" w:rsidRPr="00A43370">
          <w:rPr>
            <w:rStyle w:val="Lienhypertexte"/>
            <w:noProof/>
          </w:rPr>
          <w:t>2.1.25</w:t>
        </w:r>
        <w:r w:rsidR="002C3AF5">
          <w:rPr>
            <w:rFonts w:asciiTheme="minorHAnsi" w:eastAsiaTheme="minorEastAsia" w:hAnsiTheme="minorHAnsi" w:cstheme="minorBidi"/>
            <w:i w:val="0"/>
            <w:iCs w:val="0"/>
            <w:noProof/>
            <w:sz w:val="22"/>
            <w:szCs w:val="22"/>
            <w:lang w:val="fr-FR" w:eastAsia="fr-FR"/>
          </w:rPr>
          <w:tab/>
        </w:r>
        <w:r w:rsidR="002C3AF5" w:rsidRPr="00A43370">
          <w:rPr>
            <w:rStyle w:val="Lienhypertexte"/>
            <w:noProof/>
            <w:lang w:eastAsia="en-US"/>
          </w:rPr>
          <w:t>Documentation</w:t>
        </w:r>
        <w:r w:rsidR="002C3AF5">
          <w:rPr>
            <w:noProof/>
          </w:rPr>
          <w:tab/>
        </w:r>
        <w:r w:rsidR="002C3AF5">
          <w:rPr>
            <w:noProof/>
          </w:rPr>
          <w:fldChar w:fldCharType="begin"/>
        </w:r>
        <w:r w:rsidR="002C3AF5">
          <w:rPr>
            <w:noProof/>
          </w:rPr>
          <w:instrText xml:space="preserve"> PAGEREF _Toc51170651 \h </w:instrText>
        </w:r>
        <w:r w:rsidR="002C3AF5">
          <w:rPr>
            <w:noProof/>
          </w:rPr>
        </w:r>
        <w:r w:rsidR="002C3AF5">
          <w:rPr>
            <w:noProof/>
          </w:rPr>
          <w:fldChar w:fldCharType="separate"/>
        </w:r>
        <w:r w:rsidR="002C3AF5">
          <w:rPr>
            <w:noProof/>
          </w:rPr>
          <w:t>27</w:t>
        </w:r>
        <w:r w:rsidR="002C3AF5">
          <w:rPr>
            <w:noProof/>
          </w:rPr>
          <w:fldChar w:fldCharType="end"/>
        </w:r>
      </w:hyperlink>
    </w:p>
    <w:p w14:paraId="6128B2D9" w14:textId="65A12F30" w:rsidR="002C3AF5" w:rsidRDefault="00DC5E3A">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1170652" w:history="1">
        <w:r w:rsidR="002C3AF5" w:rsidRPr="00A43370">
          <w:rPr>
            <w:rStyle w:val="Lienhypertexte"/>
            <w:rFonts w:cs="Times New Roman"/>
            <w:b/>
            <w:iCs/>
            <w:noProof/>
            <w:lang w:eastAsia="en-US"/>
          </w:rPr>
          <w:t>2.1.25.1</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Data submitted in relation to product application</w:t>
        </w:r>
        <w:r w:rsidR="002C3AF5">
          <w:rPr>
            <w:noProof/>
          </w:rPr>
          <w:tab/>
        </w:r>
        <w:r w:rsidR="002C3AF5">
          <w:rPr>
            <w:noProof/>
          </w:rPr>
          <w:fldChar w:fldCharType="begin"/>
        </w:r>
        <w:r w:rsidR="002C3AF5">
          <w:rPr>
            <w:noProof/>
          </w:rPr>
          <w:instrText xml:space="preserve"> PAGEREF _Toc51170652 \h </w:instrText>
        </w:r>
        <w:r w:rsidR="002C3AF5">
          <w:rPr>
            <w:noProof/>
          </w:rPr>
        </w:r>
        <w:r w:rsidR="002C3AF5">
          <w:rPr>
            <w:noProof/>
          </w:rPr>
          <w:fldChar w:fldCharType="separate"/>
        </w:r>
        <w:r w:rsidR="002C3AF5">
          <w:rPr>
            <w:noProof/>
          </w:rPr>
          <w:t>27</w:t>
        </w:r>
        <w:r w:rsidR="002C3AF5">
          <w:rPr>
            <w:noProof/>
          </w:rPr>
          <w:fldChar w:fldCharType="end"/>
        </w:r>
      </w:hyperlink>
    </w:p>
    <w:p w14:paraId="71620F43" w14:textId="0DD33854" w:rsidR="002C3AF5" w:rsidRDefault="00DC5E3A">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1170653" w:history="1">
        <w:r w:rsidR="002C3AF5" w:rsidRPr="00A43370">
          <w:rPr>
            <w:rStyle w:val="Lienhypertexte"/>
            <w:rFonts w:cs="Times New Roman"/>
            <w:b/>
            <w:iCs/>
            <w:noProof/>
            <w:lang w:eastAsia="en-US"/>
          </w:rPr>
          <w:t>2.1.25.2</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Access to documentation</w:t>
        </w:r>
        <w:r w:rsidR="002C3AF5">
          <w:rPr>
            <w:noProof/>
          </w:rPr>
          <w:tab/>
        </w:r>
        <w:r w:rsidR="002C3AF5">
          <w:rPr>
            <w:noProof/>
          </w:rPr>
          <w:fldChar w:fldCharType="begin"/>
        </w:r>
        <w:r w:rsidR="002C3AF5">
          <w:rPr>
            <w:noProof/>
          </w:rPr>
          <w:instrText xml:space="preserve"> PAGEREF _Toc51170653 \h </w:instrText>
        </w:r>
        <w:r w:rsidR="002C3AF5">
          <w:rPr>
            <w:noProof/>
          </w:rPr>
        </w:r>
        <w:r w:rsidR="002C3AF5">
          <w:rPr>
            <w:noProof/>
          </w:rPr>
          <w:fldChar w:fldCharType="separate"/>
        </w:r>
        <w:r w:rsidR="002C3AF5">
          <w:rPr>
            <w:noProof/>
          </w:rPr>
          <w:t>27</w:t>
        </w:r>
        <w:r w:rsidR="002C3AF5">
          <w:rPr>
            <w:noProof/>
          </w:rPr>
          <w:fldChar w:fldCharType="end"/>
        </w:r>
      </w:hyperlink>
    </w:p>
    <w:p w14:paraId="59F074C6" w14:textId="53B8B5D6" w:rsidR="002C3AF5" w:rsidRDefault="00DC5E3A">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1170654" w:history="1">
        <w:r w:rsidR="002C3AF5" w:rsidRPr="00A43370">
          <w:rPr>
            <w:rStyle w:val="Lienhypertexte"/>
            <w:noProof/>
            <w:lang w:val="de-DE"/>
          </w:rPr>
          <w:t>2.2</w:t>
        </w:r>
        <w:r w:rsidR="002C3AF5">
          <w:rPr>
            <w:rFonts w:asciiTheme="minorHAnsi" w:eastAsiaTheme="minorEastAsia" w:hAnsiTheme="minorHAnsi" w:cstheme="minorBidi"/>
            <w:smallCaps w:val="0"/>
            <w:noProof/>
            <w:sz w:val="22"/>
            <w:szCs w:val="22"/>
            <w:lang w:val="fr-FR" w:eastAsia="fr-FR"/>
          </w:rPr>
          <w:tab/>
        </w:r>
        <w:r w:rsidR="002C3AF5" w:rsidRPr="00A43370">
          <w:rPr>
            <w:rStyle w:val="Lienhypertexte"/>
            <w:noProof/>
          </w:rPr>
          <w:t>Assessment of the biocidal product family</w:t>
        </w:r>
        <w:r w:rsidR="002C3AF5">
          <w:rPr>
            <w:noProof/>
          </w:rPr>
          <w:tab/>
        </w:r>
        <w:r w:rsidR="002C3AF5">
          <w:rPr>
            <w:noProof/>
          </w:rPr>
          <w:fldChar w:fldCharType="begin"/>
        </w:r>
        <w:r w:rsidR="002C3AF5">
          <w:rPr>
            <w:noProof/>
          </w:rPr>
          <w:instrText xml:space="preserve"> PAGEREF _Toc51170654 \h </w:instrText>
        </w:r>
        <w:r w:rsidR="002C3AF5">
          <w:rPr>
            <w:noProof/>
          </w:rPr>
        </w:r>
        <w:r w:rsidR="002C3AF5">
          <w:rPr>
            <w:noProof/>
          </w:rPr>
          <w:fldChar w:fldCharType="separate"/>
        </w:r>
        <w:r w:rsidR="002C3AF5">
          <w:rPr>
            <w:noProof/>
          </w:rPr>
          <w:t>29</w:t>
        </w:r>
        <w:r w:rsidR="002C3AF5">
          <w:rPr>
            <w:noProof/>
          </w:rPr>
          <w:fldChar w:fldCharType="end"/>
        </w:r>
      </w:hyperlink>
    </w:p>
    <w:p w14:paraId="78BCBE72" w14:textId="0D71922C" w:rsidR="002C3AF5" w:rsidRDefault="00DC5E3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1170655" w:history="1">
        <w:r w:rsidR="002C3AF5" w:rsidRPr="00A43370">
          <w:rPr>
            <w:rStyle w:val="Lienhypertexte"/>
            <w:noProof/>
          </w:rPr>
          <w:t>2.2.1</w:t>
        </w:r>
        <w:r w:rsidR="002C3AF5">
          <w:rPr>
            <w:rFonts w:asciiTheme="minorHAnsi" w:eastAsiaTheme="minorEastAsia" w:hAnsiTheme="minorHAnsi" w:cstheme="minorBidi"/>
            <w:i w:val="0"/>
            <w:iCs w:val="0"/>
            <w:noProof/>
            <w:sz w:val="22"/>
            <w:szCs w:val="22"/>
            <w:lang w:val="fr-FR" w:eastAsia="fr-FR"/>
          </w:rPr>
          <w:tab/>
        </w:r>
        <w:r w:rsidR="002C3AF5" w:rsidRPr="00A43370">
          <w:rPr>
            <w:rStyle w:val="Lienhypertexte"/>
            <w:noProof/>
          </w:rPr>
          <w:t>Intended use(s) as applied for by the applicant</w:t>
        </w:r>
        <w:r w:rsidR="002C3AF5">
          <w:rPr>
            <w:noProof/>
          </w:rPr>
          <w:tab/>
        </w:r>
        <w:r w:rsidR="002C3AF5">
          <w:rPr>
            <w:noProof/>
          </w:rPr>
          <w:fldChar w:fldCharType="begin"/>
        </w:r>
        <w:r w:rsidR="002C3AF5">
          <w:rPr>
            <w:noProof/>
          </w:rPr>
          <w:instrText xml:space="preserve"> PAGEREF _Toc51170655 \h </w:instrText>
        </w:r>
        <w:r w:rsidR="002C3AF5">
          <w:rPr>
            <w:noProof/>
          </w:rPr>
        </w:r>
        <w:r w:rsidR="002C3AF5">
          <w:rPr>
            <w:noProof/>
          </w:rPr>
          <w:fldChar w:fldCharType="separate"/>
        </w:r>
        <w:r w:rsidR="002C3AF5">
          <w:rPr>
            <w:noProof/>
          </w:rPr>
          <w:t>29</w:t>
        </w:r>
        <w:r w:rsidR="002C3AF5">
          <w:rPr>
            <w:noProof/>
          </w:rPr>
          <w:fldChar w:fldCharType="end"/>
        </w:r>
      </w:hyperlink>
    </w:p>
    <w:p w14:paraId="7BE3188A" w14:textId="0165DBCE" w:rsidR="002C3AF5" w:rsidRDefault="00DC5E3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1170656" w:history="1">
        <w:r w:rsidR="002C3AF5" w:rsidRPr="00A43370">
          <w:rPr>
            <w:rStyle w:val="Lienhypertexte"/>
            <w:rFonts w:eastAsia="Calibri"/>
            <w:noProof/>
            <w:lang w:eastAsia="sv-SE"/>
          </w:rPr>
          <w:t>2.2.2</w:t>
        </w:r>
        <w:r w:rsidR="002C3AF5">
          <w:rPr>
            <w:rFonts w:asciiTheme="minorHAnsi" w:eastAsiaTheme="minorEastAsia" w:hAnsiTheme="minorHAnsi" w:cstheme="minorBidi"/>
            <w:i w:val="0"/>
            <w:iCs w:val="0"/>
            <w:noProof/>
            <w:sz w:val="22"/>
            <w:szCs w:val="22"/>
            <w:lang w:val="fr-FR" w:eastAsia="fr-FR"/>
          </w:rPr>
          <w:tab/>
        </w:r>
        <w:r w:rsidR="002C3AF5" w:rsidRPr="00A43370">
          <w:rPr>
            <w:rStyle w:val="Lienhypertexte"/>
            <w:noProof/>
          </w:rPr>
          <w:t>Physical, chemical and technical properties</w:t>
        </w:r>
        <w:r w:rsidR="002C3AF5">
          <w:rPr>
            <w:noProof/>
          </w:rPr>
          <w:tab/>
        </w:r>
        <w:r w:rsidR="002C3AF5">
          <w:rPr>
            <w:noProof/>
          </w:rPr>
          <w:fldChar w:fldCharType="begin"/>
        </w:r>
        <w:r w:rsidR="002C3AF5">
          <w:rPr>
            <w:noProof/>
          </w:rPr>
          <w:instrText xml:space="preserve"> PAGEREF _Toc51170656 \h </w:instrText>
        </w:r>
        <w:r w:rsidR="002C3AF5">
          <w:rPr>
            <w:noProof/>
          </w:rPr>
        </w:r>
        <w:r w:rsidR="002C3AF5">
          <w:rPr>
            <w:noProof/>
          </w:rPr>
          <w:fldChar w:fldCharType="separate"/>
        </w:r>
        <w:r w:rsidR="002C3AF5">
          <w:rPr>
            <w:noProof/>
          </w:rPr>
          <w:t>31</w:t>
        </w:r>
        <w:r w:rsidR="002C3AF5">
          <w:rPr>
            <w:noProof/>
          </w:rPr>
          <w:fldChar w:fldCharType="end"/>
        </w:r>
      </w:hyperlink>
    </w:p>
    <w:p w14:paraId="52317386" w14:textId="76334F5C" w:rsidR="002C3AF5" w:rsidRDefault="00DC5E3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1170657" w:history="1">
        <w:r w:rsidR="002C3AF5" w:rsidRPr="00A43370">
          <w:rPr>
            <w:rStyle w:val="Lienhypertexte"/>
            <w:rFonts w:eastAsia="Calibri"/>
            <w:noProof/>
            <w:lang w:eastAsia="en-US"/>
          </w:rPr>
          <w:t>2.2.3</w:t>
        </w:r>
        <w:r w:rsidR="002C3AF5">
          <w:rPr>
            <w:rFonts w:asciiTheme="minorHAnsi" w:eastAsiaTheme="minorEastAsia" w:hAnsiTheme="minorHAnsi" w:cstheme="minorBidi"/>
            <w:i w:val="0"/>
            <w:iCs w:val="0"/>
            <w:noProof/>
            <w:sz w:val="22"/>
            <w:szCs w:val="22"/>
            <w:lang w:val="fr-FR" w:eastAsia="fr-FR"/>
          </w:rPr>
          <w:tab/>
        </w:r>
        <w:r w:rsidR="002C3AF5" w:rsidRPr="00A43370">
          <w:rPr>
            <w:rStyle w:val="Lienhypertexte"/>
            <w:noProof/>
          </w:rPr>
          <w:t>Physical hazards and respective characteristics</w:t>
        </w:r>
        <w:r w:rsidR="002C3AF5">
          <w:rPr>
            <w:noProof/>
          </w:rPr>
          <w:tab/>
        </w:r>
        <w:r w:rsidR="002C3AF5">
          <w:rPr>
            <w:noProof/>
          </w:rPr>
          <w:fldChar w:fldCharType="begin"/>
        </w:r>
        <w:r w:rsidR="002C3AF5">
          <w:rPr>
            <w:noProof/>
          </w:rPr>
          <w:instrText xml:space="preserve"> PAGEREF _Toc51170657 \h </w:instrText>
        </w:r>
        <w:r w:rsidR="002C3AF5">
          <w:rPr>
            <w:noProof/>
          </w:rPr>
        </w:r>
        <w:r w:rsidR="002C3AF5">
          <w:rPr>
            <w:noProof/>
          </w:rPr>
          <w:fldChar w:fldCharType="separate"/>
        </w:r>
        <w:r w:rsidR="002C3AF5">
          <w:rPr>
            <w:noProof/>
          </w:rPr>
          <w:t>49</w:t>
        </w:r>
        <w:r w:rsidR="002C3AF5">
          <w:rPr>
            <w:noProof/>
          </w:rPr>
          <w:fldChar w:fldCharType="end"/>
        </w:r>
      </w:hyperlink>
    </w:p>
    <w:p w14:paraId="4E29AC3A" w14:textId="51019CF2" w:rsidR="002C3AF5" w:rsidRDefault="00DC5E3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1170658" w:history="1">
        <w:r w:rsidR="002C3AF5" w:rsidRPr="00A43370">
          <w:rPr>
            <w:rStyle w:val="Lienhypertexte"/>
            <w:noProof/>
          </w:rPr>
          <w:t>2.2.4</w:t>
        </w:r>
        <w:r w:rsidR="002C3AF5">
          <w:rPr>
            <w:rFonts w:asciiTheme="minorHAnsi" w:eastAsiaTheme="minorEastAsia" w:hAnsiTheme="minorHAnsi" w:cstheme="minorBidi"/>
            <w:i w:val="0"/>
            <w:iCs w:val="0"/>
            <w:noProof/>
            <w:sz w:val="22"/>
            <w:szCs w:val="22"/>
            <w:lang w:val="fr-FR" w:eastAsia="fr-FR"/>
          </w:rPr>
          <w:tab/>
        </w:r>
        <w:r w:rsidR="002C3AF5" w:rsidRPr="00A43370">
          <w:rPr>
            <w:rStyle w:val="Lienhypertexte"/>
            <w:noProof/>
          </w:rPr>
          <w:t>Methods for detection and identification</w:t>
        </w:r>
        <w:r w:rsidR="002C3AF5">
          <w:rPr>
            <w:noProof/>
          </w:rPr>
          <w:tab/>
        </w:r>
        <w:r w:rsidR="002C3AF5">
          <w:rPr>
            <w:noProof/>
          </w:rPr>
          <w:fldChar w:fldCharType="begin"/>
        </w:r>
        <w:r w:rsidR="002C3AF5">
          <w:rPr>
            <w:noProof/>
          </w:rPr>
          <w:instrText xml:space="preserve"> PAGEREF _Toc51170658 \h </w:instrText>
        </w:r>
        <w:r w:rsidR="002C3AF5">
          <w:rPr>
            <w:noProof/>
          </w:rPr>
        </w:r>
        <w:r w:rsidR="002C3AF5">
          <w:rPr>
            <w:noProof/>
          </w:rPr>
          <w:fldChar w:fldCharType="separate"/>
        </w:r>
        <w:r w:rsidR="002C3AF5">
          <w:rPr>
            <w:noProof/>
          </w:rPr>
          <w:t>54</w:t>
        </w:r>
        <w:r w:rsidR="002C3AF5">
          <w:rPr>
            <w:noProof/>
          </w:rPr>
          <w:fldChar w:fldCharType="end"/>
        </w:r>
      </w:hyperlink>
    </w:p>
    <w:p w14:paraId="2FC11107" w14:textId="27FBA054" w:rsidR="002C3AF5" w:rsidRDefault="00DC5E3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1170659" w:history="1">
        <w:r w:rsidR="002C3AF5" w:rsidRPr="00A43370">
          <w:rPr>
            <w:rStyle w:val="Lienhypertexte"/>
            <w:noProof/>
          </w:rPr>
          <w:t>2.2.5</w:t>
        </w:r>
        <w:r w:rsidR="002C3AF5">
          <w:rPr>
            <w:rFonts w:asciiTheme="minorHAnsi" w:eastAsiaTheme="minorEastAsia" w:hAnsiTheme="minorHAnsi" w:cstheme="minorBidi"/>
            <w:i w:val="0"/>
            <w:iCs w:val="0"/>
            <w:noProof/>
            <w:sz w:val="22"/>
            <w:szCs w:val="22"/>
            <w:lang w:val="fr-FR" w:eastAsia="fr-FR"/>
          </w:rPr>
          <w:tab/>
        </w:r>
        <w:r w:rsidR="002C3AF5" w:rsidRPr="00A43370">
          <w:rPr>
            <w:rStyle w:val="Lienhypertexte"/>
            <w:noProof/>
          </w:rPr>
          <w:t>Efficacy against target organisms</w:t>
        </w:r>
        <w:r w:rsidR="002C3AF5">
          <w:rPr>
            <w:noProof/>
          </w:rPr>
          <w:tab/>
        </w:r>
        <w:r w:rsidR="002C3AF5">
          <w:rPr>
            <w:noProof/>
          </w:rPr>
          <w:fldChar w:fldCharType="begin"/>
        </w:r>
        <w:r w:rsidR="002C3AF5">
          <w:rPr>
            <w:noProof/>
          </w:rPr>
          <w:instrText xml:space="preserve"> PAGEREF _Toc51170659 \h </w:instrText>
        </w:r>
        <w:r w:rsidR="002C3AF5">
          <w:rPr>
            <w:noProof/>
          </w:rPr>
        </w:r>
        <w:r w:rsidR="002C3AF5">
          <w:rPr>
            <w:noProof/>
          </w:rPr>
          <w:fldChar w:fldCharType="separate"/>
        </w:r>
        <w:r w:rsidR="002C3AF5">
          <w:rPr>
            <w:noProof/>
          </w:rPr>
          <w:t>57</w:t>
        </w:r>
        <w:r w:rsidR="002C3AF5">
          <w:rPr>
            <w:noProof/>
          </w:rPr>
          <w:fldChar w:fldCharType="end"/>
        </w:r>
      </w:hyperlink>
    </w:p>
    <w:p w14:paraId="1CB6F8DC" w14:textId="6CB474A2" w:rsidR="002C3AF5" w:rsidRDefault="00DC5E3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1170660" w:history="1">
        <w:r w:rsidR="002C3AF5" w:rsidRPr="00A43370">
          <w:rPr>
            <w:rStyle w:val="Lienhypertexte"/>
            <w:rFonts w:cs="Times New Roman"/>
            <w:b/>
            <w:iCs/>
            <w:noProof/>
            <w:lang w:eastAsia="en-US"/>
          </w:rPr>
          <w:t>2.2.5.1</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Function and field of use</w:t>
        </w:r>
        <w:r w:rsidR="002C3AF5">
          <w:rPr>
            <w:noProof/>
          </w:rPr>
          <w:tab/>
        </w:r>
        <w:r w:rsidR="002C3AF5">
          <w:rPr>
            <w:noProof/>
          </w:rPr>
          <w:fldChar w:fldCharType="begin"/>
        </w:r>
        <w:r w:rsidR="002C3AF5">
          <w:rPr>
            <w:noProof/>
          </w:rPr>
          <w:instrText xml:space="preserve"> PAGEREF _Toc51170660 \h </w:instrText>
        </w:r>
        <w:r w:rsidR="002C3AF5">
          <w:rPr>
            <w:noProof/>
          </w:rPr>
        </w:r>
        <w:r w:rsidR="002C3AF5">
          <w:rPr>
            <w:noProof/>
          </w:rPr>
          <w:fldChar w:fldCharType="separate"/>
        </w:r>
        <w:r w:rsidR="002C3AF5">
          <w:rPr>
            <w:noProof/>
          </w:rPr>
          <w:t>57</w:t>
        </w:r>
        <w:r w:rsidR="002C3AF5">
          <w:rPr>
            <w:noProof/>
          </w:rPr>
          <w:fldChar w:fldCharType="end"/>
        </w:r>
      </w:hyperlink>
    </w:p>
    <w:p w14:paraId="3275D60E" w14:textId="08FA2E80" w:rsidR="002C3AF5" w:rsidRDefault="00DC5E3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1170661" w:history="1">
        <w:r w:rsidR="002C3AF5" w:rsidRPr="00A43370">
          <w:rPr>
            <w:rStyle w:val="Lienhypertexte"/>
            <w:rFonts w:cs="Times New Roman"/>
            <w:b/>
            <w:iCs/>
            <w:noProof/>
            <w:lang w:eastAsia="en-US"/>
          </w:rPr>
          <w:t>2.2.5.2</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Organisms to be controlled and products, organisms or objects to be protected</w:t>
        </w:r>
        <w:r w:rsidR="002C3AF5">
          <w:rPr>
            <w:noProof/>
          </w:rPr>
          <w:tab/>
        </w:r>
        <w:r w:rsidR="002C3AF5">
          <w:rPr>
            <w:noProof/>
          </w:rPr>
          <w:fldChar w:fldCharType="begin"/>
        </w:r>
        <w:r w:rsidR="002C3AF5">
          <w:rPr>
            <w:noProof/>
          </w:rPr>
          <w:instrText xml:space="preserve"> PAGEREF _Toc51170661 \h </w:instrText>
        </w:r>
        <w:r w:rsidR="002C3AF5">
          <w:rPr>
            <w:noProof/>
          </w:rPr>
        </w:r>
        <w:r w:rsidR="002C3AF5">
          <w:rPr>
            <w:noProof/>
          </w:rPr>
          <w:fldChar w:fldCharType="separate"/>
        </w:r>
        <w:r w:rsidR="002C3AF5">
          <w:rPr>
            <w:noProof/>
          </w:rPr>
          <w:t>57</w:t>
        </w:r>
        <w:r w:rsidR="002C3AF5">
          <w:rPr>
            <w:noProof/>
          </w:rPr>
          <w:fldChar w:fldCharType="end"/>
        </w:r>
      </w:hyperlink>
    </w:p>
    <w:p w14:paraId="6DA1B186" w14:textId="6D4F8333" w:rsidR="002C3AF5" w:rsidRDefault="00DC5E3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1170662" w:history="1">
        <w:r w:rsidR="002C3AF5" w:rsidRPr="00A43370">
          <w:rPr>
            <w:rStyle w:val="Lienhypertexte"/>
            <w:rFonts w:cs="Times New Roman"/>
            <w:b/>
            <w:iCs/>
            <w:noProof/>
            <w:lang w:eastAsia="en-US"/>
          </w:rPr>
          <w:t>2.2.5.3</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Effects on target organisms, including unacceptable suffering</w:t>
        </w:r>
        <w:r w:rsidR="002C3AF5">
          <w:rPr>
            <w:noProof/>
          </w:rPr>
          <w:tab/>
        </w:r>
        <w:r w:rsidR="002C3AF5">
          <w:rPr>
            <w:noProof/>
          </w:rPr>
          <w:fldChar w:fldCharType="begin"/>
        </w:r>
        <w:r w:rsidR="002C3AF5">
          <w:rPr>
            <w:noProof/>
          </w:rPr>
          <w:instrText xml:space="preserve"> PAGEREF _Toc51170662 \h </w:instrText>
        </w:r>
        <w:r w:rsidR="002C3AF5">
          <w:rPr>
            <w:noProof/>
          </w:rPr>
        </w:r>
        <w:r w:rsidR="002C3AF5">
          <w:rPr>
            <w:noProof/>
          </w:rPr>
          <w:fldChar w:fldCharType="separate"/>
        </w:r>
        <w:r w:rsidR="002C3AF5">
          <w:rPr>
            <w:noProof/>
          </w:rPr>
          <w:t>57</w:t>
        </w:r>
        <w:r w:rsidR="002C3AF5">
          <w:rPr>
            <w:noProof/>
          </w:rPr>
          <w:fldChar w:fldCharType="end"/>
        </w:r>
      </w:hyperlink>
    </w:p>
    <w:p w14:paraId="6F2444BB" w14:textId="09B9AA4E" w:rsidR="002C3AF5" w:rsidRDefault="00DC5E3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1170663" w:history="1">
        <w:r w:rsidR="002C3AF5" w:rsidRPr="00A43370">
          <w:rPr>
            <w:rStyle w:val="Lienhypertexte"/>
            <w:rFonts w:cs="Times New Roman"/>
            <w:b/>
            <w:iCs/>
            <w:noProof/>
            <w:lang w:eastAsia="en-US"/>
          </w:rPr>
          <w:t>2.2.5.4</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Mode of action, including time delay</w:t>
        </w:r>
        <w:r w:rsidR="002C3AF5">
          <w:rPr>
            <w:noProof/>
          </w:rPr>
          <w:tab/>
        </w:r>
        <w:r w:rsidR="002C3AF5">
          <w:rPr>
            <w:noProof/>
          </w:rPr>
          <w:fldChar w:fldCharType="begin"/>
        </w:r>
        <w:r w:rsidR="002C3AF5">
          <w:rPr>
            <w:noProof/>
          </w:rPr>
          <w:instrText xml:space="preserve"> PAGEREF _Toc51170663 \h </w:instrText>
        </w:r>
        <w:r w:rsidR="002C3AF5">
          <w:rPr>
            <w:noProof/>
          </w:rPr>
        </w:r>
        <w:r w:rsidR="002C3AF5">
          <w:rPr>
            <w:noProof/>
          </w:rPr>
          <w:fldChar w:fldCharType="separate"/>
        </w:r>
        <w:r w:rsidR="002C3AF5">
          <w:rPr>
            <w:noProof/>
          </w:rPr>
          <w:t>57</w:t>
        </w:r>
        <w:r w:rsidR="002C3AF5">
          <w:rPr>
            <w:noProof/>
          </w:rPr>
          <w:fldChar w:fldCharType="end"/>
        </w:r>
      </w:hyperlink>
    </w:p>
    <w:p w14:paraId="5D6DBF3B" w14:textId="00384BEF" w:rsidR="002C3AF5" w:rsidRDefault="00DC5E3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1170664" w:history="1">
        <w:r w:rsidR="002C3AF5" w:rsidRPr="00A43370">
          <w:rPr>
            <w:rStyle w:val="Lienhypertexte"/>
            <w:rFonts w:cs="Times New Roman"/>
            <w:b/>
            <w:iCs/>
            <w:noProof/>
            <w:lang w:eastAsia="en-US"/>
          </w:rPr>
          <w:t>2.2.5.5</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Efficacy data</w:t>
        </w:r>
        <w:r w:rsidR="002C3AF5">
          <w:rPr>
            <w:noProof/>
          </w:rPr>
          <w:tab/>
        </w:r>
        <w:r w:rsidR="002C3AF5">
          <w:rPr>
            <w:noProof/>
          </w:rPr>
          <w:fldChar w:fldCharType="begin"/>
        </w:r>
        <w:r w:rsidR="002C3AF5">
          <w:rPr>
            <w:noProof/>
          </w:rPr>
          <w:instrText xml:space="preserve"> PAGEREF _Toc51170664 \h </w:instrText>
        </w:r>
        <w:r w:rsidR="002C3AF5">
          <w:rPr>
            <w:noProof/>
          </w:rPr>
        </w:r>
        <w:r w:rsidR="002C3AF5">
          <w:rPr>
            <w:noProof/>
          </w:rPr>
          <w:fldChar w:fldCharType="separate"/>
        </w:r>
        <w:r w:rsidR="002C3AF5">
          <w:rPr>
            <w:noProof/>
          </w:rPr>
          <w:t>58</w:t>
        </w:r>
        <w:r w:rsidR="002C3AF5">
          <w:rPr>
            <w:noProof/>
          </w:rPr>
          <w:fldChar w:fldCharType="end"/>
        </w:r>
      </w:hyperlink>
    </w:p>
    <w:p w14:paraId="564E19AB" w14:textId="61509AB4" w:rsidR="002C3AF5" w:rsidRDefault="00DC5E3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1170665" w:history="1">
        <w:r w:rsidR="002C3AF5" w:rsidRPr="00A43370">
          <w:rPr>
            <w:rStyle w:val="Lienhypertexte"/>
            <w:rFonts w:cs="Times New Roman"/>
            <w:b/>
            <w:iCs/>
            <w:noProof/>
            <w:lang w:eastAsia="en-US"/>
          </w:rPr>
          <w:t>2.2.5.6</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Occurrence of resistance and resistance management</w:t>
        </w:r>
        <w:r w:rsidR="002C3AF5">
          <w:rPr>
            <w:noProof/>
          </w:rPr>
          <w:tab/>
        </w:r>
        <w:r w:rsidR="002C3AF5">
          <w:rPr>
            <w:noProof/>
          </w:rPr>
          <w:fldChar w:fldCharType="begin"/>
        </w:r>
        <w:r w:rsidR="002C3AF5">
          <w:rPr>
            <w:noProof/>
          </w:rPr>
          <w:instrText xml:space="preserve"> PAGEREF _Toc51170665 \h </w:instrText>
        </w:r>
        <w:r w:rsidR="002C3AF5">
          <w:rPr>
            <w:noProof/>
          </w:rPr>
        </w:r>
        <w:r w:rsidR="002C3AF5">
          <w:rPr>
            <w:noProof/>
          </w:rPr>
          <w:fldChar w:fldCharType="separate"/>
        </w:r>
        <w:r w:rsidR="002C3AF5">
          <w:rPr>
            <w:noProof/>
          </w:rPr>
          <w:t>68</w:t>
        </w:r>
        <w:r w:rsidR="002C3AF5">
          <w:rPr>
            <w:noProof/>
          </w:rPr>
          <w:fldChar w:fldCharType="end"/>
        </w:r>
      </w:hyperlink>
    </w:p>
    <w:p w14:paraId="0D3B89CB" w14:textId="099043A7" w:rsidR="002C3AF5" w:rsidRDefault="00DC5E3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1170666" w:history="1">
        <w:r w:rsidR="002C3AF5" w:rsidRPr="00A43370">
          <w:rPr>
            <w:rStyle w:val="Lienhypertexte"/>
            <w:rFonts w:cs="Times New Roman"/>
            <w:b/>
            <w:iCs/>
            <w:noProof/>
            <w:lang w:eastAsia="en-US"/>
          </w:rPr>
          <w:t>2.2.5.7</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Known limitations</w:t>
        </w:r>
        <w:r w:rsidR="002C3AF5">
          <w:rPr>
            <w:noProof/>
          </w:rPr>
          <w:tab/>
        </w:r>
        <w:r w:rsidR="002C3AF5">
          <w:rPr>
            <w:noProof/>
          </w:rPr>
          <w:fldChar w:fldCharType="begin"/>
        </w:r>
        <w:r w:rsidR="002C3AF5">
          <w:rPr>
            <w:noProof/>
          </w:rPr>
          <w:instrText xml:space="preserve"> PAGEREF _Toc51170666 \h </w:instrText>
        </w:r>
        <w:r w:rsidR="002C3AF5">
          <w:rPr>
            <w:noProof/>
          </w:rPr>
        </w:r>
        <w:r w:rsidR="002C3AF5">
          <w:rPr>
            <w:noProof/>
          </w:rPr>
          <w:fldChar w:fldCharType="separate"/>
        </w:r>
        <w:r w:rsidR="002C3AF5">
          <w:rPr>
            <w:noProof/>
          </w:rPr>
          <w:t>69</w:t>
        </w:r>
        <w:r w:rsidR="002C3AF5">
          <w:rPr>
            <w:noProof/>
          </w:rPr>
          <w:fldChar w:fldCharType="end"/>
        </w:r>
      </w:hyperlink>
    </w:p>
    <w:p w14:paraId="4021EDF6" w14:textId="0A002D9D" w:rsidR="002C3AF5" w:rsidRDefault="00DC5E3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1170667" w:history="1">
        <w:r w:rsidR="002C3AF5" w:rsidRPr="00A43370">
          <w:rPr>
            <w:rStyle w:val="Lienhypertexte"/>
            <w:rFonts w:cs="Times New Roman"/>
            <w:b/>
            <w:iCs/>
            <w:noProof/>
            <w:lang w:eastAsia="en-US"/>
          </w:rPr>
          <w:t>2.2.5.8</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Evaluation of the label claims</w:t>
        </w:r>
        <w:r w:rsidR="002C3AF5">
          <w:rPr>
            <w:noProof/>
          </w:rPr>
          <w:tab/>
        </w:r>
        <w:r w:rsidR="002C3AF5">
          <w:rPr>
            <w:noProof/>
          </w:rPr>
          <w:fldChar w:fldCharType="begin"/>
        </w:r>
        <w:r w:rsidR="002C3AF5">
          <w:rPr>
            <w:noProof/>
          </w:rPr>
          <w:instrText xml:space="preserve"> PAGEREF _Toc51170667 \h </w:instrText>
        </w:r>
        <w:r w:rsidR="002C3AF5">
          <w:rPr>
            <w:noProof/>
          </w:rPr>
        </w:r>
        <w:r w:rsidR="002C3AF5">
          <w:rPr>
            <w:noProof/>
          </w:rPr>
          <w:fldChar w:fldCharType="separate"/>
        </w:r>
        <w:r w:rsidR="002C3AF5">
          <w:rPr>
            <w:noProof/>
          </w:rPr>
          <w:t>69</w:t>
        </w:r>
        <w:r w:rsidR="002C3AF5">
          <w:rPr>
            <w:noProof/>
          </w:rPr>
          <w:fldChar w:fldCharType="end"/>
        </w:r>
      </w:hyperlink>
    </w:p>
    <w:p w14:paraId="70B2DF90" w14:textId="0CC50438" w:rsidR="002C3AF5" w:rsidRDefault="00DC5E3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1170668" w:history="1">
        <w:r w:rsidR="002C3AF5" w:rsidRPr="00A43370">
          <w:rPr>
            <w:rStyle w:val="Lienhypertexte"/>
            <w:b/>
            <w:noProof/>
          </w:rPr>
          <w:t>2.2.5.9</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Relevant information if the product is intended to be authorised for use with other biocidal product(s)</w:t>
        </w:r>
        <w:r w:rsidR="002C3AF5">
          <w:rPr>
            <w:noProof/>
          </w:rPr>
          <w:tab/>
        </w:r>
        <w:r w:rsidR="002C3AF5">
          <w:rPr>
            <w:noProof/>
          </w:rPr>
          <w:fldChar w:fldCharType="begin"/>
        </w:r>
        <w:r w:rsidR="002C3AF5">
          <w:rPr>
            <w:noProof/>
          </w:rPr>
          <w:instrText xml:space="preserve"> PAGEREF _Toc51170668 \h </w:instrText>
        </w:r>
        <w:r w:rsidR="002C3AF5">
          <w:rPr>
            <w:noProof/>
          </w:rPr>
        </w:r>
        <w:r w:rsidR="002C3AF5">
          <w:rPr>
            <w:noProof/>
          </w:rPr>
          <w:fldChar w:fldCharType="separate"/>
        </w:r>
        <w:r w:rsidR="002C3AF5">
          <w:rPr>
            <w:noProof/>
          </w:rPr>
          <w:t>69</w:t>
        </w:r>
        <w:r w:rsidR="002C3AF5">
          <w:rPr>
            <w:noProof/>
          </w:rPr>
          <w:fldChar w:fldCharType="end"/>
        </w:r>
      </w:hyperlink>
    </w:p>
    <w:p w14:paraId="1937986B" w14:textId="034F0FC4" w:rsidR="002C3AF5" w:rsidRDefault="00DC5E3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1170669" w:history="1">
        <w:r w:rsidR="002C3AF5" w:rsidRPr="00A43370">
          <w:rPr>
            <w:rStyle w:val="Lienhypertexte"/>
            <w:rFonts w:eastAsia="Calibri" w:cs="Times New Roman"/>
            <w:noProof/>
            <w:lang w:eastAsia="en-US"/>
          </w:rPr>
          <w:t>2.2.6</w:t>
        </w:r>
        <w:r w:rsidR="002C3AF5">
          <w:rPr>
            <w:rFonts w:asciiTheme="minorHAnsi" w:eastAsiaTheme="minorEastAsia" w:hAnsiTheme="minorHAnsi" w:cstheme="minorBidi"/>
            <w:i w:val="0"/>
            <w:iCs w:val="0"/>
            <w:noProof/>
            <w:sz w:val="22"/>
            <w:szCs w:val="22"/>
            <w:lang w:val="fr-FR" w:eastAsia="fr-FR"/>
          </w:rPr>
          <w:tab/>
        </w:r>
        <w:r w:rsidR="002C3AF5" w:rsidRPr="00A43370">
          <w:rPr>
            <w:rStyle w:val="Lienhypertexte"/>
            <w:noProof/>
          </w:rPr>
          <w:t>Risk assessment for human health</w:t>
        </w:r>
        <w:r w:rsidR="002C3AF5">
          <w:rPr>
            <w:noProof/>
          </w:rPr>
          <w:tab/>
        </w:r>
        <w:r w:rsidR="002C3AF5">
          <w:rPr>
            <w:noProof/>
          </w:rPr>
          <w:fldChar w:fldCharType="begin"/>
        </w:r>
        <w:r w:rsidR="002C3AF5">
          <w:rPr>
            <w:noProof/>
          </w:rPr>
          <w:instrText xml:space="preserve"> PAGEREF _Toc51170669 \h </w:instrText>
        </w:r>
        <w:r w:rsidR="002C3AF5">
          <w:rPr>
            <w:noProof/>
          </w:rPr>
        </w:r>
        <w:r w:rsidR="002C3AF5">
          <w:rPr>
            <w:noProof/>
          </w:rPr>
          <w:fldChar w:fldCharType="separate"/>
        </w:r>
        <w:r w:rsidR="002C3AF5">
          <w:rPr>
            <w:noProof/>
          </w:rPr>
          <w:t>70</w:t>
        </w:r>
        <w:r w:rsidR="002C3AF5">
          <w:rPr>
            <w:noProof/>
          </w:rPr>
          <w:fldChar w:fldCharType="end"/>
        </w:r>
      </w:hyperlink>
    </w:p>
    <w:p w14:paraId="04DEF327" w14:textId="4CCE7E4D" w:rsidR="002C3AF5" w:rsidRDefault="00DC5E3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1170670" w:history="1">
        <w:r w:rsidR="002C3AF5" w:rsidRPr="00A43370">
          <w:rPr>
            <w:rStyle w:val="Lienhypertexte"/>
            <w:b/>
            <w:noProof/>
            <w:lang w:eastAsia="en-US"/>
          </w:rPr>
          <w:t>2.2.6.1</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Assessment of effects on Human Health</w:t>
        </w:r>
        <w:r w:rsidR="002C3AF5">
          <w:rPr>
            <w:noProof/>
          </w:rPr>
          <w:tab/>
        </w:r>
        <w:r w:rsidR="002C3AF5">
          <w:rPr>
            <w:noProof/>
          </w:rPr>
          <w:fldChar w:fldCharType="begin"/>
        </w:r>
        <w:r w:rsidR="002C3AF5">
          <w:rPr>
            <w:noProof/>
          </w:rPr>
          <w:instrText xml:space="preserve"> PAGEREF _Toc51170670 \h </w:instrText>
        </w:r>
        <w:r w:rsidR="002C3AF5">
          <w:rPr>
            <w:noProof/>
          </w:rPr>
        </w:r>
        <w:r w:rsidR="002C3AF5">
          <w:rPr>
            <w:noProof/>
          </w:rPr>
          <w:fldChar w:fldCharType="separate"/>
        </w:r>
        <w:r w:rsidR="002C3AF5">
          <w:rPr>
            <w:noProof/>
          </w:rPr>
          <w:t>70</w:t>
        </w:r>
        <w:r w:rsidR="002C3AF5">
          <w:rPr>
            <w:noProof/>
          </w:rPr>
          <w:fldChar w:fldCharType="end"/>
        </w:r>
      </w:hyperlink>
    </w:p>
    <w:p w14:paraId="7822CE12" w14:textId="11A24AA3" w:rsidR="002C3AF5" w:rsidRDefault="00DC5E3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1170671" w:history="1">
        <w:r w:rsidR="002C3AF5" w:rsidRPr="00A43370">
          <w:rPr>
            <w:rStyle w:val="Lienhypertexte"/>
            <w:rFonts w:cs="Times New Roman"/>
            <w:b/>
            <w:iCs/>
            <w:noProof/>
            <w:lang w:eastAsia="en-US"/>
          </w:rPr>
          <w:t>2.2.6.2</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Exposure assessment</w:t>
        </w:r>
        <w:r w:rsidR="002C3AF5">
          <w:rPr>
            <w:noProof/>
          </w:rPr>
          <w:tab/>
        </w:r>
        <w:r w:rsidR="002C3AF5">
          <w:rPr>
            <w:noProof/>
          </w:rPr>
          <w:fldChar w:fldCharType="begin"/>
        </w:r>
        <w:r w:rsidR="002C3AF5">
          <w:rPr>
            <w:noProof/>
          </w:rPr>
          <w:instrText xml:space="preserve"> PAGEREF _Toc51170671 \h </w:instrText>
        </w:r>
        <w:r w:rsidR="002C3AF5">
          <w:rPr>
            <w:noProof/>
          </w:rPr>
        </w:r>
        <w:r w:rsidR="002C3AF5">
          <w:rPr>
            <w:noProof/>
          </w:rPr>
          <w:fldChar w:fldCharType="separate"/>
        </w:r>
        <w:r w:rsidR="002C3AF5">
          <w:rPr>
            <w:noProof/>
          </w:rPr>
          <w:t>77</w:t>
        </w:r>
        <w:r w:rsidR="002C3AF5">
          <w:rPr>
            <w:noProof/>
          </w:rPr>
          <w:fldChar w:fldCharType="end"/>
        </w:r>
      </w:hyperlink>
    </w:p>
    <w:p w14:paraId="6A487D80" w14:textId="2ED916AA" w:rsidR="002C3AF5" w:rsidRDefault="00DC5E3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1170672" w:history="1">
        <w:r w:rsidR="002C3AF5" w:rsidRPr="00A43370">
          <w:rPr>
            <w:rStyle w:val="Lienhypertexte"/>
            <w:b/>
            <w:noProof/>
          </w:rPr>
          <w:t>2.2.6.3</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Risk characterisation for human health</w:t>
        </w:r>
        <w:r w:rsidR="002C3AF5">
          <w:rPr>
            <w:noProof/>
          </w:rPr>
          <w:tab/>
        </w:r>
        <w:r w:rsidR="002C3AF5">
          <w:rPr>
            <w:noProof/>
          </w:rPr>
          <w:fldChar w:fldCharType="begin"/>
        </w:r>
        <w:r w:rsidR="002C3AF5">
          <w:rPr>
            <w:noProof/>
          </w:rPr>
          <w:instrText xml:space="preserve"> PAGEREF _Toc51170672 \h </w:instrText>
        </w:r>
        <w:r w:rsidR="002C3AF5">
          <w:rPr>
            <w:noProof/>
          </w:rPr>
        </w:r>
        <w:r w:rsidR="002C3AF5">
          <w:rPr>
            <w:noProof/>
          </w:rPr>
          <w:fldChar w:fldCharType="separate"/>
        </w:r>
        <w:r w:rsidR="002C3AF5">
          <w:rPr>
            <w:noProof/>
          </w:rPr>
          <w:t>94</w:t>
        </w:r>
        <w:r w:rsidR="002C3AF5">
          <w:rPr>
            <w:noProof/>
          </w:rPr>
          <w:fldChar w:fldCharType="end"/>
        </w:r>
      </w:hyperlink>
    </w:p>
    <w:p w14:paraId="7A03862A" w14:textId="639E36CE" w:rsidR="002C3AF5" w:rsidRDefault="00DC5E3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1170673" w:history="1">
        <w:r w:rsidR="002C3AF5" w:rsidRPr="00A43370">
          <w:rPr>
            <w:rStyle w:val="Lienhypertexte"/>
            <w:rFonts w:eastAsia="Calibri" w:cs="Times New Roman"/>
            <w:noProof/>
            <w:lang w:eastAsia="en-US"/>
          </w:rPr>
          <w:t>2.2.7</w:t>
        </w:r>
        <w:r w:rsidR="002C3AF5">
          <w:rPr>
            <w:rFonts w:asciiTheme="minorHAnsi" w:eastAsiaTheme="minorEastAsia" w:hAnsiTheme="minorHAnsi" w:cstheme="minorBidi"/>
            <w:i w:val="0"/>
            <w:iCs w:val="0"/>
            <w:noProof/>
            <w:sz w:val="22"/>
            <w:szCs w:val="22"/>
            <w:lang w:val="fr-FR" w:eastAsia="fr-FR"/>
          </w:rPr>
          <w:tab/>
        </w:r>
        <w:r w:rsidR="002C3AF5" w:rsidRPr="00A43370">
          <w:rPr>
            <w:rStyle w:val="Lienhypertexte"/>
            <w:noProof/>
          </w:rPr>
          <w:t>Risk assessment for animal health</w:t>
        </w:r>
        <w:r w:rsidR="002C3AF5">
          <w:rPr>
            <w:noProof/>
          </w:rPr>
          <w:tab/>
        </w:r>
        <w:r w:rsidR="002C3AF5">
          <w:rPr>
            <w:noProof/>
          </w:rPr>
          <w:fldChar w:fldCharType="begin"/>
        </w:r>
        <w:r w:rsidR="002C3AF5">
          <w:rPr>
            <w:noProof/>
          </w:rPr>
          <w:instrText xml:space="preserve"> PAGEREF _Toc51170673 \h </w:instrText>
        </w:r>
        <w:r w:rsidR="002C3AF5">
          <w:rPr>
            <w:noProof/>
          </w:rPr>
        </w:r>
        <w:r w:rsidR="002C3AF5">
          <w:rPr>
            <w:noProof/>
          </w:rPr>
          <w:fldChar w:fldCharType="separate"/>
        </w:r>
        <w:r w:rsidR="002C3AF5">
          <w:rPr>
            <w:noProof/>
          </w:rPr>
          <w:t>100</w:t>
        </w:r>
        <w:r w:rsidR="002C3AF5">
          <w:rPr>
            <w:noProof/>
          </w:rPr>
          <w:fldChar w:fldCharType="end"/>
        </w:r>
      </w:hyperlink>
    </w:p>
    <w:p w14:paraId="743F0452" w14:textId="55ACBA23" w:rsidR="002C3AF5" w:rsidRDefault="00DC5E3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1170674" w:history="1">
        <w:r w:rsidR="002C3AF5" w:rsidRPr="00A43370">
          <w:rPr>
            <w:rStyle w:val="Lienhypertexte"/>
            <w:rFonts w:eastAsia="Calibri" w:cs="Times New Roman"/>
            <w:noProof/>
            <w:lang w:eastAsia="en-US"/>
          </w:rPr>
          <w:t>2.2.8</w:t>
        </w:r>
        <w:r w:rsidR="002C3AF5">
          <w:rPr>
            <w:rFonts w:asciiTheme="minorHAnsi" w:eastAsiaTheme="minorEastAsia" w:hAnsiTheme="minorHAnsi" w:cstheme="minorBidi"/>
            <w:i w:val="0"/>
            <w:iCs w:val="0"/>
            <w:noProof/>
            <w:sz w:val="22"/>
            <w:szCs w:val="22"/>
            <w:lang w:val="fr-FR" w:eastAsia="fr-FR"/>
          </w:rPr>
          <w:tab/>
        </w:r>
        <w:r w:rsidR="002C3AF5" w:rsidRPr="00A43370">
          <w:rPr>
            <w:rStyle w:val="Lienhypertexte"/>
            <w:noProof/>
          </w:rPr>
          <w:t>Risk assessment for the environment</w:t>
        </w:r>
        <w:r w:rsidR="002C3AF5">
          <w:rPr>
            <w:noProof/>
          </w:rPr>
          <w:tab/>
        </w:r>
        <w:r w:rsidR="002C3AF5">
          <w:rPr>
            <w:noProof/>
          </w:rPr>
          <w:fldChar w:fldCharType="begin"/>
        </w:r>
        <w:r w:rsidR="002C3AF5">
          <w:rPr>
            <w:noProof/>
          </w:rPr>
          <w:instrText xml:space="preserve"> PAGEREF _Toc51170674 \h </w:instrText>
        </w:r>
        <w:r w:rsidR="002C3AF5">
          <w:rPr>
            <w:noProof/>
          </w:rPr>
        </w:r>
        <w:r w:rsidR="002C3AF5">
          <w:rPr>
            <w:noProof/>
          </w:rPr>
          <w:fldChar w:fldCharType="separate"/>
        </w:r>
        <w:r w:rsidR="002C3AF5">
          <w:rPr>
            <w:noProof/>
          </w:rPr>
          <w:t>100</w:t>
        </w:r>
        <w:r w:rsidR="002C3AF5">
          <w:rPr>
            <w:noProof/>
          </w:rPr>
          <w:fldChar w:fldCharType="end"/>
        </w:r>
      </w:hyperlink>
    </w:p>
    <w:p w14:paraId="3095C2CA" w14:textId="1AF771CF" w:rsidR="002C3AF5" w:rsidRDefault="00DC5E3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1170675" w:history="1">
        <w:r w:rsidR="002C3AF5" w:rsidRPr="00A43370">
          <w:rPr>
            <w:rStyle w:val="Lienhypertexte"/>
            <w:rFonts w:cs="Times New Roman"/>
            <w:b/>
            <w:iCs/>
            <w:noProof/>
            <w:lang w:eastAsia="en-US"/>
          </w:rPr>
          <w:t>2.2.8.1</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Effects assessment on the environment</w:t>
        </w:r>
        <w:r w:rsidR="002C3AF5">
          <w:rPr>
            <w:noProof/>
          </w:rPr>
          <w:tab/>
        </w:r>
        <w:r w:rsidR="002C3AF5">
          <w:rPr>
            <w:noProof/>
          </w:rPr>
          <w:fldChar w:fldCharType="begin"/>
        </w:r>
        <w:r w:rsidR="002C3AF5">
          <w:rPr>
            <w:noProof/>
          </w:rPr>
          <w:instrText xml:space="preserve"> PAGEREF _Toc51170675 \h </w:instrText>
        </w:r>
        <w:r w:rsidR="002C3AF5">
          <w:rPr>
            <w:noProof/>
          </w:rPr>
        </w:r>
        <w:r w:rsidR="002C3AF5">
          <w:rPr>
            <w:noProof/>
          </w:rPr>
          <w:fldChar w:fldCharType="separate"/>
        </w:r>
        <w:r w:rsidR="002C3AF5">
          <w:rPr>
            <w:noProof/>
          </w:rPr>
          <w:t>100</w:t>
        </w:r>
        <w:r w:rsidR="002C3AF5">
          <w:rPr>
            <w:noProof/>
          </w:rPr>
          <w:fldChar w:fldCharType="end"/>
        </w:r>
      </w:hyperlink>
    </w:p>
    <w:p w14:paraId="7C5E82BD" w14:textId="62DE47B3" w:rsidR="002C3AF5" w:rsidRDefault="00DC5E3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1170676" w:history="1">
        <w:r w:rsidR="002C3AF5" w:rsidRPr="00A43370">
          <w:rPr>
            <w:rStyle w:val="Lienhypertexte"/>
            <w:rFonts w:cs="Times New Roman"/>
            <w:b/>
            <w:noProof/>
            <w:lang w:eastAsia="en-US"/>
          </w:rPr>
          <w:t>2.2.8.2</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Exposure assessment</w:t>
        </w:r>
        <w:r w:rsidR="002C3AF5">
          <w:rPr>
            <w:noProof/>
          </w:rPr>
          <w:tab/>
        </w:r>
        <w:r w:rsidR="002C3AF5">
          <w:rPr>
            <w:noProof/>
          </w:rPr>
          <w:fldChar w:fldCharType="begin"/>
        </w:r>
        <w:r w:rsidR="002C3AF5">
          <w:rPr>
            <w:noProof/>
          </w:rPr>
          <w:instrText xml:space="preserve"> PAGEREF _Toc51170676 \h </w:instrText>
        </w:r>
        <w:r w:rsidR="002C3AF5">
          <w:rPr>
            <w:noProof/>
          </w:rPr>
        </w:r>
        <w:r w:rsidR="002C3AF5">
          <w:rPr>
            <w:noProof/>
          </w:rPr>
          <w:fldChar w:fldCharType="separate"/>
        </w:r>
        <w:r w:rsidR="002C3AF5">
          <w:rPr>
            <w:noProof/>
          </w:rPr>
          <w:t>102</w:t>
        </w:r>
        <w:r w:rsidR="002C3AF5">
          <w:rPr>
            <w:noProof/>
          </w:rPr>
          <w:fldChar w:fldCharType="end"/>
        </w:r>
      </w:hyperlink>
    </w:p>
    <w:p w14:paraId="50CA982D" w14:textId="42E74499" w:rsidR="002C3AF5" w:rsidRDefault="00DC5E3A">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1170677" w:history="1">
        <w:r w:rsidR="002C3AF5" w:rsidRPr="00A43370">
          <w:rPr>
            <w:rStyle w:val="Lienhypertexte"/>
            <w:b/>
            <w:noProof/>
            <w:lang w:eastAsia="en-US"/>
          </w:rPr>
          <w:t>2.2.8.3</w:t>
        </w:r>
        <w:r w:rsidR="002C3AF5">
          <w:rPr>
            <w:rFonts w:asciiTheme="minorHAnsi" w:eastAsiaTheme="minorEastAsia" w:hAnsiTheme="minorHAnsi" w:cstheme="minorBidi"/>
            <w:noProof/>
            <w:sz w:val="22"/>
            <w:szCs w:val="22"/>
            <w:lang w:val="fr-FR" w:eastAsia="fr-FR"/>
          </w:rPr>
          <w:tab/>
        </w:r>
        <w:r w:rsidR="002C3AF5" w:rsidRPr="00A43370">
          <w:rPr>
            <w:rStyle w:val="Lienhypertexte"/>
            <w:noProof/>
          </w:rPr>
          <w:t>Risk characterisation</w:t>
        </w:r>
        <w:r w:rsidR="002C3AF5">
          <w:rPr>
            <w:noProof/>
          </w:rPr>
          <w:tab/>
        </w:r>
        <w:r w:rsidR="002C3AF5">
          <w:rPr>
            <w:noProof/>
          </w:rPr>
          <w:fldChar w:fldCharType="begin"/>
        </w:r>
        <w:r w:rsidR="002C3AF5">
          <w:rPr>
            <w:noProof/>
          </w:rPr>
          <w:instrText xml:space="preserve"> PAGEREF _Toc51170677 \h </w:instrText>
        </w:r>
        <w:r w:rsidR="002C3AF5">
          <w:rPr>
            <w:noProof/>
          </w:rPr>
        </w:r>
        <w:r w:rsidR="002C3AF5">
          <w:rPr>
            <w:noProof/>
          </w:rPr>
          <w:fldChar w:fldCharType="separate"/>
        </w:r>
        <w:r w:rsidR="002C3AF5">
          <w:rPr>
            <w:noProof/>
          </w:rPr>
          <w:t>111</w:t>
        </w:r>
        <w:r w:rsidR="002C3AF5">
          <w:rPr>
            <w:noProof/>
          </w:rPr>
          <w:fldChar w:fldCharType="end"/>
        </w:r>
      </w:hyperlink>
    </w:p>
    <w:p w14:paraId="073CD895" w14:textId="4FEF7EA2" w:rsidR="002C3AF5" w:rsidRDefault="00DC5E3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1170678" w:history="1">
        <w:r w:rsidR="002C3AF5" w:rsidRPr="00A43370">
          <w:rPr>
            <w:rStyle w:val="Lienhypertexte"/>
            <w:rFonts w:eastAsia="Calibri" w:cs="Times New Roman"/>
            <w:noProof/>
            <w:lang w:eastAsia="en-US"/>
          </w:rPr>
          <w:t>2.2.9</w:t>
        </w:r>
        <w:r w:rsidR="002C3AF5">
          <w:rPr>
            <w:rFonts w:asciiTheme="minorHAnsi" w:eastAsiaTheme="minorEastAsia" w:hAnsiTheme="minorHAnsi" w:cstheme="minorBidi"/>
            <w:i w:val="0"/>
            <w:iCs w:val="0"/>
            <w:noProof/>
            <w:sz w:val="22"/>
            <w:szCs w:val="22"/>
            <w:lang w:val="fr-FR" w:eastAsia="fr-FR"/>
          </w:rPr>
          <w:tab/>
        </w:r>
        <w:r w:rsidR="002C3AF5" w:rsidRPr="00A43370">
          <w:rPr>
            <w:rStyle w:val="Lienhypertexte"/>
            <w:noProof/>
          </w:rPr>
          <w:t>Measures to protect man, animals and the environment</w:t>
        </w:r>
        <w:r w:rsidR="002C3AF5">
          <w:rPr>
            <w:noProof/>
          </w:rPr>
          <w:tab/>
        </w:r>
        <w:r w:rsidR="002C3AF5">
          <w:rPr>
            <w:noProof/>
          </w:rPr>
          <w:fldChar w:fldCharType="begin"/>
        </w:r>
        <w:r w:rsidR="002C3AF5">
          <w:rPr>
            <w:noProof/>
          </w:rPr>
          <w:instrText xml:space="preserve"> PAGEREF _Toc51170678 \h </w:instrText>
        </w:r>
        <w:r w:rsidR="002C3AF5">
          <w:rPr>
            <w:noProof/>
          </w:rPr>
        </w:r>
        <w:r w:rsidR="002C3AF5">
          <w:rPr>
            <w:noProof/>
          </w:rPr>
          <w:fldChar w:fldCharType="separate"/>
        </w:r>
        <w:r w:rsidR="002C3AF5">
          <w:rPr>
            <w:noProof/>
          </w:rPr>
          <w:t>114</w:t>
        </w:r>
        <w:r w:rsidR="002C3AF5">
          <w:rPr>
            <w:noProof/>
          </w:rPr>
          <w:fldChar w:fldCharType="end"/>
        </w:r>
      </w:hyperlink>
    </w:p>
    <w:p w14:paraId="444D84A0" w14:textId="7DF00853" w:rsidR="002C3AF5" w:rsidRDefault="00DC5E3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1170679" w:history="1">
        <w:r w:rsidR="002C3AF5" w:rsidRPr="00A43370">
          <w:rPr>
            <w:rStyle w:val="Lienhypertexte"/>
            <w:rFonts w:eastAsia="Calibri"/>
            <w:noProof/>
            <w:lang w:eastAsia="en-US"/>
          </w:rPr>
          <w:t>2.2.10</w:t>
        </w:r>
        <w:r w:rsidR="002C3AF5">
          <w:rPr>
            <w:rFonts w:asciiTheme="minorHAnsi" w:eastAsiaTheme="minorEastAsia" w:hAnsiTheme="minorHAnsi" w:cstheme="minorBidi"/>
            <w:i w:val="0"/>
            <w:iCs w:val="0"/>
            <w:noProof/>
            <w:sz w:val="22"/>
            <w:szCs w:val="22"/>
            <w:lang w:val="fr-FR" w:eastAsia="fr-FR"/>
          </w:rPr>
          <w:tab/>
        </w:r>
        <w:r w:rsidR="002C3AF5" w:rsidRPr="00A43370">
          <w:rPr>
            <w:rStyle w:val="Lienhypertexte"/>
            <w:noProof/>
          </w:rPr>
          <w:t>Assessment of a combination of biocidal products</w:t>
        </w:r>
        <w:r w:rsidR="002C3AF5">
          <w:rPr>
            <w:noProof/>
          </w:rPr>
          <w:tab/>
        </w:r>
        <w:r w:rsidR="002C3AF5">
          <w:rPr>
            <w:noProof/>
          </w:rPr>
          <w:fldChar w:fldCharType="begin"/>
        </w:r>
        <w:r w:rsidR="002C3AF5">
          <w:rPr>
            <w:noProof/>
          </w:rPr>
          <w:instrText xml:space="preserve"> PAGEREF _Toc51170679 \h </w:instrText>
        </w:r>
        <w:r w:rsidR="002C3AF5">
          <w:rPr>
            <w:noProof/>
          </w:rPr>
        </w:r>
        <w:r w:rsidR="002C3AF5">
          <w:rPr>
            <w:noProof/>
          </w:rPr>
          <w:fldChar w:fldCharType="separate"/>
        </w:r>
        <w:r w:rsidR="002C3AF5">
          <w:rPr>
            <w:noProof/>
          </w:rPr>
          <w:t>114</w:t>
        </w:r>
        <w:r w:rsidR="002C3AF5">
          <w:rPr>
            <w:noProof/>
          </w:rPr>
          <w:fldChar w:fldCharType="end"/>
        </w:r>
      </w:hyperlink>
    </w:p>
    <w:p w14:paraId="6CE5C650" w14:textId="38C3DD95" w:rsidR="002C3AF5" w:rsidRDefault="00DC5E3A">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1170680" w:history="1">
        <w:r w:rsidR="002C3AF5" w:rsidRPr="00A43370">
          <w:rPr>
            <w:rStyle w:val="Lienhypertexte"/>
            <w:rFonts w:eastAsia="Calibri" w:cs="Times New Roman"/>
            <w:noProof/>
            <w:lang w:eastAsia="en-US"/>
          </w:rPr>
          <w:t>2.2.11</w:t>
        </w:r>
        <w:r w:rsidR="002C3AF5">
          <w:rPr>
            <w:rFonts w:asciiTheme="minorHAnsi" w:eastAsiaTheme="minorEastAsia" w:hAnsiTheme="minorHAnsi" w:cstheme="minorBidi"/>
            <w:i w:val="0"/>
            <w:iCs w:val="0"/>
            <w:noProof/>
            <w:sz w:val="22"/>
            <w:szCs w:val="22"/>
            <w:lang w:val="fr-FR" w:eastAsia="fr-FR"/>
          </w:rPr>
          <w:tab/>
        </w:r>
        <w:r w:rsidR="002C3AF5" w:rsidRPr="00A43370">
          <w:rPr>
            <w:rStyle w:val="Lienhypertexte"/>
            <w:noProof/>
          </w:rPr>
          <w:t>Comparative assessment</w:t>
        </w:r>
        <w:r w:rsidR="002C3AF5">
          <w:rPr>
            <w:noProof/>
          </w:rPr>
          <w:tab/>
        </w:r>
        <w:r w:rsidR="002C3AF5">
          <w:rPr>
            <w:noProof/>
          </w:rPr>
          <w:fldChar w:fldCharType="begin"/>
        </w:r>
        <w:r w:rsidR="002C3AF5">
          <w:rPr>
            <w:noProof/>
          </w:rPr>
          <w:instrText xml:space="preserve"> PAGEREF _Toc51170680 \h </w:instrText>
        </w:r>
        <w:r w:rsidR="002C3AF5">
          <w:rPr>
            <w:noProof/>
          </w:rPr>
        </w:r>
        <w:r w:rsidR="002C3AF5">
          <w:rPr>
            <w:noProof/>
          </w:rPr>
          <w:fldChar w:fldCharType="separate"/>
        </w:r>
        <w:r w:rsidR="002C3AF5">
          <w:rPr>
            <w:noProof/>
          </w:rPr>
          <w:t>114</w:t>
        </w:r>
        <w:r w:rsidR="002C3AF5">
          <w:rPr>
            <w:noProof/>
          </w:rPr>
          <w:fldChar w:fldCharType="end"/>
        </w:r>
      </w:hyperlink>
    </w:p>
    <w:p w14:paraId="45F5E33F" w14:textId="796A57E4" w:rsidR="002C3AF5" w:rsidRDefault="00DC5E3A">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51170681" w:history="1">
        <w:r w:rsidR="002C3AF5" w:rsidRPr="00A43370">
          <w:rPr>
            <w:rStyle w:val="Lienhypertexte"/>
            <w:rFonts w:cs="Times New Roman"/>
            <w:i/>
            <w:noProof/>
            <w:kern w:val="1"/>
            <w:lang w:bidi="x-none"/>
          </w:rPr>
          <w:t>3</w:t>
        </w:r>
        <w:r w:rsidR="002C3AF5">
          <w:rPr>
            <w:rFonts w:asciiTheme="minorHAnsi" w:eastAsiaTheme="minorEastAsia" w:hAnsiTheme="minorHAnsi" w:cstheme="minorBidi"/>
            <w:b w:val="0"/>
            <w:bCs w:val="0"/>
            <w:caps w:val="0"/>
            <w:noProof/>
            <w:sz w:val="22"/>
            <w:szCs w:val="22"/>
            <w:lang w:val="fr-FR" w:eastAsia="fr-FR"/>
          </w:rPr>
          <w:tab/>
        </w:r>
        <w:r w:rsidR="002C3AF5" w:rsidRPr="00A43370">
          <w:rPr>
            <w:rStyle w:val="Lienhypertexte"/>
            <w:rFonts w:eastAsia="Calibri"/>
            <w:noProof/>
          </w:rPr>
          <w:t>Annexes</w:t>
        </w:r>
        <w:r w:rsidR="002C3AF5">
          <w:rPr>
            <w:noProof/>
          </w:rPr>
          <w:tab/>
        </w:r>
        <w:r w:rsidR="002C3AF5">
          <w:rPr>
            <w:noProof/>
          </w:rPr>
          <w:fldChar w:fldCharType="begin"/>
        </w:r>
        <w:r w:rsidR="002C3AF5">
          <w:rPr>
            <w:noProof/>
          </w:rPr>
          <w:instrText xml:space="preserve"> PAGEREF _Toc51170681 \h </w:instrText>
        </w:r>
        <w:r w:rsidR="002C3AF5">
          <w:rPr>
            <w:noProof/>
          </w:rPr>
        </w:r>
        <w:r w:rsidR="002C3AF5">
          <w:rPr>
            <w:noProof/>
          </w:rPr>
          <w:fldChar w:fldCharType="separate"/>
        </w:r>
        <w:r w:rsidR="002C3AF5">
          <w:rPr>
            <w:noProof/>
          </w:rPr>
          <w:t>115</w:t>
        </w:r>
        <w:r w:rsidR="002C3AF5">
          <w:rPr>
            <w:noProof/>
          </w:rPr>
          <w:fldChar w:fldCharType="end"/>
        </w:r>
      </w:hyperlink>
    </w:p>
    <w:p w14:paraId="051BCF37" w14:textId="4DCCE628" w:rsidR="002C3AF5" w:rsidRDefault="00DC5E3A">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1170682" w:history="1">
        <w:r w:rsidR="002C3AF5" w:rsidRPr="00A43370">
          <w:rPr>
            <w:rStyle w:val="Lienhypertexte"/>
            <w:noProof/>
            <w:lang w:val="de-DE"/>
          </w:rPr>
          <w:t>3.1</w:t>
        </w:r>
        <w:r w:rsidR="002C3AF5">
          <w:rPr>
            <w:rFonts w:asciiTheme="minorHAnsi" w:eastAsiaTheme="minorEastAsia" w:hAnsiTheme="minorHAnsi" w:cstheme="minorBidi"/>
            <w:smallCaps w:val="0"/>
            <w:noProof/>
            <w:sz w:val="22"/>
            <w:szCs w:val="22"/>
            <w:lang w:val="fr-FR" w:eastAsia="fr-FR"/>
          </w:rPr>
          <w:tab/>
        </w:r>
        <w:r w:rsidR="002C3AF5" w:rsidRPr="00A43370">
          <w:rPr>
            <w:rStyle w:val="Lienhypertexte"/>
            <w:noProof/>
          </w:rPr>
          <w:t>List of studies for the biocidal product family</w:t>
        </w:r>
        <w:r w:rsidR="002C3AF5">
          <w:rPr>
            <w:noProof/>
          </w:rPr>
          <w:tab/>
        </w:r>
        <w:r w:rsidR="002C3AF5">
          <w:rPr>
            <w:noProof/>
          </w:rPr>
          <w:fldChar w:fldCharType="begin"/>
        </w:r>
        <w:r w:rsidR="002C3AF5">
          <w:rPr>
            <w:noProof/>
          </w:rPr>
          <w:instrText xml:space="preserve"> PAGEREF _Toc51170682 \h </w:instrText>
        </w:r>
        <w:r w:rsidR="002C3AF5">
          <w:rPr>
            <w:noProof/>
          </w:rPr>
        </w:r>
        <w:r w:rsidR="002C3AF5">
          <w:rPr>
            <w:noProof/>
          </w:rPr>
          <w:fldChar w:fldCharType="separate"/>
        </w:r>
        <w:r w:rsidR="002C3AF5">
          <w:rPr>
            <w:noProof/>
          </w:rPr>
          <w:t>115</w:t>
        </w:r>
        <w:r w:rsidR="002C3AF5">
          <w:rPr>
            <w:noProof/>
          </w:rPr>
          <w:fldChar w:fldCharType="end"/>
        </w:r>
      </w:hyperlink>
    </w:p>
    <w:p w14:paraId="16E936F7" w14:textId="4BBFBA0A" w:rsidR="002C3AF5" w:rsidRDefault="00DC5E3A">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1170683" w:history="1">
        <w:r w:rsidR="002C3AF5" w:rsidRPr="00A43370">
          <w:rPr>
            <w:rStyle w:val="Lienhypertexte"/>
            <w:caps/>
            <w:noProof/>
            <w:lang w:val="de-DE" w:eastAsia="en-US"/>
          </w:rPr>
          <w:t>3.2</w:t>
        </w:r>
        <w:r w:rsidR="002C3AF5">
          <w:rPr>
            <w:rFonts w:asciiTheme="minorHAnsi" w:eastAsiaTheme="minorEastAsia" w:hAnsiTheme="minorHAnsi" w:cstheme="minorBidi"/>
            <w:smallCaps w:val="0"/>
            <w:noProof/>
            <w:sz w:val="22"/>
            <w:szCs w:val="22"/>
            <w:lang w:val="fr-FR" w:eastAsia="fr-FR"/>
          </w:rPr>
          <w:tab/>
        </w:r>
        <w:r w:rsidR="002C3AF5" w:rsidRPr="00A43370">
          <w:rPr>
            <w:rStyle w:val="Lienhypertexte"/>
            <w:noProof/>
          </w:rPr>
          <w:t>Output tables from exposure assessment tools</w:t>
        </w:r>
        <w:r w:rsidR="002C3AF5">
          <w:rPr>
            <w:noProof/>
          </w:rPr>
          <w:tab/>
        </w:r>
        <w:r w:rsidR="002C3AF5">
          <w:rPr>
            <w:noProof/>
          </w:rPr>
          <w:fldChar w:fldCharType="begin"/>
        </w:r>
        <w:r w:rsidR="002C3AF5">
          <w:rPr>
            <w:noProof/>
          </w:rPr>
          <w:instrText xml:space="preserve"> PAGEREF _Toc51170683 \h </w:instrText>
        </w:r>
        <w:r w:rsidR="002C3AF5">
          <w:rPr>
            <w:noProof/>
          </w:rPr>
        </w:r>
        <w:r w:rsidR="002C3AF5">
          <w:rPr>
            <w:noProof/>
          </w:rPr>
          <w:fldChar w:fldCharType="separate"/>
        </w:r>
        <w:r w:rsidR="002C3AF5">
          <w:rPr>
            <w:noProof/>
          </w:rPr>
          <w:t>118</w:t>
        </w:r>
        <w:r w:rsidR="002C3AF5">
          <w:rPr>
            <w:noProof/>
          </w:rPr>
          <w:fldChar w:fldCharType="end"/>
        </w:r>
      </w:hyperlink>
    </w:p>
    <w:p w14:paraId="0BEE6E3C" w14:textId="35740638" w:rsidR="002C3AF5" w:rsidRDefault="00DC5E3A">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1170684" w:history="1">
        <w:r w:rsidR="002C3AF5" w:rsidRPr="00A43370">
          <w:rPr>
            <w:rStyle w:val="Lienhypertexte"/>
            <w:caps/>
            <w:noProof/>
            <w:lang w:val="de-DE" w:eastAsia="en-US"/>
          </w:rPr>
          <w:t>3.3</w:t>
        </w:r>
        <w:r w:rsidR="002C3AF5">
          <w:rPr>
            <w:rFonts w:asciiTheme="minorHAnsi" w:eastAsiaTheme="minorEastAsia" w:hAnsiTheme="minorHAnsi" w:cstheme="minorBidi"/>
            <w:smallCaps w:val="0"/>
            <w:noProof/>
            <w:sz w:val="22"/>
            <w:szCs w:val="22"/>
            <w:lang w:val="fr-FR" w:eastAsia="fr-FR"/>
          </w:rPr>
          <w:tab/>
        </w:r>
        <w:r w:rsidR="002C3AF5" w:rsidRPr="00A43370">
          <w:rPr>
            <w:rStyle w:val="Lienhypertexte"/>
            <w:noProof/>
          </w:rPr>
          <w:t>New information on the active substance</w:t>
        </w:r>
        <w:r w:rsidR="002C3AF5">
          <w:rPr>
            <w:noProof/>
          </w:rPr>
          <w:tab/>
        </w:r>
        <w:r w:rsidR="002C3AF5">
          <w:rPr>
            <w:noProof/>
          </w:rPr>
          <w:fldChar w:fldCharType="begin"/>
        </w:r>
        <w:r w:rsidR="002C3AF5">
          <w:rPr>
            <w:noProof/>
          </w:rPr>
          <w:instrText xml:space="preserve"> PAGEREF _Toc51170684 \h </w:instrText>
        </w:r>
        <w:r w:rsidR="002C3AF5">
          <w:rPr>
            <w:noProof/>
          </w:rPr>
        </w:r>
        <w:r w:rsidR="002C3AF5">
          <w:rPr>
            <w:noProof/>
          </w:rPr>
          <w:fldChar w:fldCharType="separate"/>
        </w:r>
        <w:r w:rsidR="002C3AF5">
          <w:rPr>
            <w:noProof/>
          </w:rPr>
          <w:t>118</w:t>
        </w:r>
        <w:r w:rsidR="002C3AF5">
          <w:rPr>
            <w:noProof/>
          </w:rPr>
          <w:fldChar w:fldCharType="end"/>
        </w:r>
      </w:hyperlink>
    </w:p>
    <w:p w14:paraId="5507B8BB" w14:textId="3B50C763" w:rsidR="002C3AF5" w:rsidRDefault="00DC5E3A">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1170685" w:history="1">
        <w:r w:rsidR="002C3AF5" w:rsidRPr="00A43370">
          <w:rPr>
            <w:rStyle w:val="Lienhypertexte"/>
            <w:caps/>
            <w:noProof/>
            <w:lang w:val="de-DE" w:eastAsia="en-US"/>
          </w:rPr>
          <w:t>3.4</w:t>
        </w:r>
        <w:r w:rsidR="002C3AF5">
          <w:rPr>
            <w:rFonts w:asciiTheme="minorHAnsi" w:eastAsiaTheme="minorEastAsia" w:hAnsiTheme="minorHAnsi" w:cstheme="minorBidi"/>
            <w:smallCaps w:val="0"/>
            <w:noProof/>
            <w:sz w:val="22"/>
            <w:szCs w:val="22"/>
            <w:lang w:val="fr-FR" w:eastAsia="fr-FR"/>
          </w:rPr>
          <w:tab/>
        </w:r>
        <w:r w:rsidR="002C3AF5" w:rsidRPr="00A43370">
          <w:rPr>
            <w:rStyle w:val="Lienhypertexte"/>
            <w:noProof/>
            <w:lang w:val="de-DE"/>
          </w:rPr>
          <w:t>Residue behaviour</w:t>
        </w:r>
        <w:r w:rsidR="002C3AF5">
          <w:rPr>
            <w:noProof/>
          </w:rPr>
          <w:tab/>
        </w:r>
        <w:r w:rsidR="002C3AF5">
          <w:rPr>
            <w:noProof/>
          </w:rPr>
          <w:fldChar w:fldCharType="begin"/>
        </w:r>
        <w:r w:rsidR="002C3AF5">
          <w:rPr>
            <w:noProof/>
          </w:rPr>
          <w:instrText xml:space="preserve"> PAGEREF _Toc51170685 \h </w:instrText>
        </w:r>
        <w:r w:rsidR="002C3AF5">
          <w:rPr>
            <w:noProof/>
          </w:rPr>
        </w:r>
        <w:r w:rsidR="002C3AF5">
          <w:rPr>
            <w:noProof/>
          </w:rPr>
          <w:fldChar w:fldCharType="separate"/>
        </w:r>
        <w:r w:rsidR="002C3AF5">
          <w:rPr>
            <w:noProof/>
          </w:rPr>
          <w:t>118</w:t>
        </w:r>
        <w:r w:rsidR="002C3AF5">
          <w:rPr>
            <w:noProof/>
          </w:rPr>
          <w:fldChar w:fldCharType="end"/>
        </w:r>
      </w:hyperlink>
    </w:p>
    <w:p w14:paraId="6A46FAEA" w14:textId="63130BE1" w:rsidR="009D0C0B" w:rsidRPr="0030419B" w:rsidRDefault="00FA480B">
      <w:pPr>
        <w:spacing w:line="276" w:lineRule="auto"/>
        <w:rPr>
          <w:rFonts w:eastAsia="Calibri"/>
          <w:b/>
          <w:bCs/>
          <w:caps/>
          <w:lang w:val="fr-FR" w:eastAsia="en-US"/>
        </w:rPr>
      </w:pPr>
      <w:r w:rsidRPr="00DF5A21">
        <w:fldChar w:fldCharType="end"/>
      </w:r>
    </w:p>
    <w:p w14:paraId="4014E5AF" w14:textId="77777777" w:rsidR="009D0C0B" w:rsidRDefault="00FA480B">
      <w:pPr>
        <w:pStyle w:val="Titre1"/>
        <w:pageBreakBefore/>
        <w:rPr>
          <w:rFonts w:eastAsia="Calibri"/>
          <w:i/>
          <w:lang w:eastAsia="en-US"/>
        </w:rPr>
      </w:pPr>
      <w:bookmarkStart w:id="1" w:name="_Toc51170580"/>
      <w:r>
        <w:rPr>
          <w:rFonts w:eastAsia="Calibri"/>
        </w:rPr>
        <w:lastRenderedPageBreak/>
        <w:t>CONCLUSION</w:t>
      </w:r>
      <w:bookmarkEnd w:id="1"/>
    </w:p>
    <w:p w14:paraId="2E4523BB" w14:textId="77777777" w:rsidR="00C55D6F" w:rsidRPr="00026E84" w:rsidRDefault="00C55D6F" w:rsidP="00E543E4">
      <w:pPr>
        <w:pStyle w:val="Paragraphedeliste"/>
        <w:keepNext/>
        <w:keepLines/>
        <w:shd w:val="clear" w:color="auto" w:fill="C8C2B6"/>
        <w:autoSpaceDE w:val="0"/>
        <w:autoSpaceDN w:val="0"/>
        <w:adjustRightInd w:val="0"/>
        <w:spacing w:before="360" w:after="120"/>
        <w:ind w:left="0" w:right="-1"/>
        <w:jc w:val="both"/>
        <w:outlineLvl w:val="0"/>
        <w:rPr>
          <w:rFonts w:cs="Arial"/>
          <w:b/>
          <w:bCs/>
          <w:smallCaps/>
          <w:sz w:val="24"/>
          <w:szCs w:val="24"/>
          <w:lang w:eastAsia="fr-FR"/>
        </w:rPr>
      </w:pPr>
      <w:r w:rsidRPr="00026E84">
        <w:rPr>
          <w:rFonts w:cs="Arial"/>
          <w:b/>
          <w:bCs/>
          <w:smallCaps/>
          <w:sz w:val="24"/>
          <w:szCs w:val="24"/>
          <w:lang w:eastAsia="fr-FR"/>
        </w:rPr>
        <w:t>Introduction of the application</w:t>
      </w:r>
    </w:p>
    <w:p w14:paraId="2D789187" w14:textId="77777777" w:rsidR="00C55D6F" w:rsidRPr="00026E84" w:rsidRDefault="00C55D6F" w:rsidP="00C55D6F">
      <w:pPr>
        <w:pStyle w:val="Paragraphedeliste"/>
        <w:ind w:left="0" w:right="281"/>
        <w:jc w:val="both"/>
        <w:rPr>
          <w:rFonts w:cs="Arial"/>
          <w:b/>
          <w:u w:val="single"/>
          <w:lang w:eastAsia="fr-FR"/>
        </w:rPr>
      </w:pPr>
    </w:p>
    <w:p w14:paraId="0573C4A9" w14:textId="38180712" w:rsidR="00C55D6F" w:rsidRPr="00DE7AB0" w:rsidRDefault="00C55D6F" w:rsidP="00E543E4">
      <w:pPr>
        <w:ind w:right="-1"/>
        <w:jc w:val="both"/>
        <w:rPr>
          <w:lang w:val="en-US" w:eastAsia="fr-FR"/>
        </w:rPr>
      </w:pPr>
      <w:r w:rsidRPr="00026E84">
        <w:rPr>
          <w:lang w:val="en-US" w:eastAsia="fr-FR"/>
        </w:rPr>
        <w:t xml:space="preserve">France, as </w:t>
      </w:r>
      <w:r w:rsidR="005B4351">
        <w:rPr>
          <w:lang w:val="en-US" w:eastAsia="fr-FR"/>
        </w:rPr>
        <w:t>rMS</w:t>
      </w:r>
      <w:r w:rsidRPr="00DE7AB0">
        <w:rPr>
          <w:lang w:val="en-US" w:eastAsia="fr-FR"/>
        </w:rPr>
        <w:t>, received an application from GRUPO AC MARCA SL for national authorisation for the biocid</w:t>
      </w:r>
      <w:r w:rsidR="00AD3E83" w:rsidRPr="00DE7AB0">
        <w:rPr>
          <w:lang w:val="en-US" w:eastAsia="fr-FR"/>
        </w:rPr>
        <w:t>al</w:t>
      </w:r>
      <w:r w:rsidRPr="00DE7AB0">
        <w:rPr>
          <w:lang w:val="en-US" w:eastAsia="fr-FR"/>
        </w:rPr>
        <w:t xml:space="preserve"> product family SANYTOL LACTIC NA-APP.</w:t>
      </w:r>
    </w:p>
    <w:p w14:paraId="454C27FD" w14:textId="77777777" w:rsidR="00C55D6F" w:rsidRPr="00DE7AB0" w:rsidRDefault="00C55D6F" w:rsidP="00C55D6F">
      <w:pPr>
        <w:ind w:right="281"/>
        <w:jc w:val="both"/>
        <w:rPr>
          <w:rFonts w:cs="Arial"/>
          <w:lang w:val="en-US" w:eastAsia="fr-FR"/>
        </w:rPr>
      </w:pPr>
    </w:p>
    <w:p w14:paraId="66384829" w14:textId="6197AFC0" w:rsidR="00C55D6F" w:rsidRDefault="00C55D6F" w:rsidP="00C55D6F">
      <w:pPr>
        <w:jc w:val="both"/>
        <w:rPr>
          <w:lang w:val="en-US" w:eastAsia="fr-FR"/>
        </w:rPr>
      </w:pPr>
      <w:r w:rsidRPr="00DE7AB0">
        <w:rPr>
          <w:lang w:val="en-US" w:eastAsia="fr-FR"/>
        </w:rPr>
        <w:t xml:space="preserve">The products from biocidal product family SANYTOL LACTIC NA-APP are containing </w:t>
      </w:r>
      <w:r w:rsidR="00876806">
        <w:rPr>
          <w:lang w:val="en-US" w:eastAsia="fr-FR"/>
        </w:rPr>
        <w:t>0,9 to 0,938</w:t>
      </w:r>
      <w:r w:rsidRPr="00DE7AB0">
        <w:rPr>
          <w:lang w:val="en-US" w:eastAsia="fr-FR"/>
        </w:rPr>
        <w:t xml:space="preserve"> % of </w:t>
      </w:r>
      <w:r w:rsidR="00E543E4" w:rsidRPr="00DE7AB0">
        <w:rPr>
          <w:lang w:val="en-US" w:eastAsia="fr-FR"/>
        </w:rPr>
        <w:t>l</w:t>
      </w:r>
      <w:r w:rsidRPr="00DE7AB0">
        <w:rPr>
          <w:lang w:val="en-US" w:eastAsia="fr-FR"/>
        </w:rPr>
        <w:t xml:space="preserve">actic acid </w:t>
      </w:r>
      <w:r w:rsidR="005D193F" w:rsidRPr="00DE7AB0">
        <w:rPr>
          <w:lang w:val="en-US" w:eastAsia="fr-FR"/>
        </w:rPr>
        <w:t>and</w:t>
      </w:r>
      <w:r w:rsidRPr="00DE7AB0">
        <w:rPr>
          <w:lang w:val="en-US" w:eastAsia="fr-FR"/>
        </w:rPr>
        <w:t xml:space="preserve"> are product</w:t>
      </w:r>
      <w:r>
        <w:rPr>
          <w:lang w:val="en-US" w:eastAsia="fr-FR"/>
        </w:rPr>
        <w:t xml:space="preserve"> type 2 and/or 4</w:t>
      </w:r>
      <w:r w:rsidR="00AD291F">
        <w:rPr>
          <w:lang w:val="en-US" w:eastAsia="fr-FR"/>
        </w:rPr>
        <w:t xml:space="preserve"> intended to be used by non-professionals</w:t>
      </w:r>
      <w:r>
        <w:rPr>
          <w:lang w:val="en-US" w:eastAsia="fr-FR"/>
        </w:rPr>
        <w:t>.</w:t>
      </w:r>
    </w:p>
    <w:p w14:paraId="6456C9F7" w14:textId="5E35114C" w:rsidR="00C55D6F" w:rsidRDefault="00C55D6F" w:rsidP="00C55D6F">
      <w:pPr>
        <w:jc w:val="both"/>
        <w:rPr>
          <w:lang w:val="en-US" w:eastAsia="fr-FR"/>
        </w:rPr>
      </w:pPr>
    </w:p>
    <w:p w14:paraId="35413D30" w14:textId="69A515D9" w:rsidR="00052A30" w:rsidRDefault="00052A30" w:rsidP="00052A30">
      <w:r>
        <w:t xml:space="preserve">The product family </w:t>
      </w:r>
      <w:r w:rsidR="00E543E4">
        <w:t>is composed of</w:t>
      </w:r>
      <w:r>
        <w:t xml:space="preserve"> 3 META SPC:</w:t>
      </w:r>
    </w:p>
    <w:p w14:paraId="22D52717" w14:textId="2667FE2A" w:rsidR="00052A30" w:rsidRDefault="00052A30" w:rsidP="00052A30">
      <w:pPr>
        <w:numPr>
          <w:ilvl w:val="0"/>
          <w:numId w:val="20"/>
        </w:numPr>
        <w:suppressAutoHyphens w:val="0"/>
        <w:spacing w:line="260" w:lineRule="atLeast"/>
        <w:jc w:val="both"/>
      </w:pPr>
      <w:r>
        <w:t xml:space="preserve">META SPC 1: </w:t>
      </w:r>
      <w:r w:rsidR="00E543E4">
        <w:t xml:space="preserve">PT2: </w:t>
      </w:r>
      <w:r w:rsidR="005B4351">
        <w:t xml:space="preserve">ready-to-use liquid </w:t>
      </w:r>
      <w:r>
        <w:t>Disinfectant without rising for non-washable textile or textile from domestic areas which are difficult to wash (sofa, curtains, carpets, car seats,...)</w:t>
      </w:r>
      <w:r w:rsidR="005B4351">
        <w:t xml:space="preserve">, including textiles </w:t>
      </w:r>
      <w:r>
        <w:t>in contact with pets (bed, sofa, carpet, car seat, pet’s beds, pet’s carriers, “niches” etc…).</w:t>
      </w:r>
    </w:p>
    <w:p w14:paraId="66497039" w14:textId="58C45811" w:rsidR="00052A30" w:rsidRDefault="00052A30" w:rsidP="00052A30">
      <w:pPr>
        <w:numPr>
          <w:ilvl w:val="0"/>
          <w:numId w:val="20"/>
        </w:numPr>
        <w:suppressAutoHyphens w:val="0"/>
        <w:spacing w:line="260" w:lineRule="atLeast"/>
        <w:jc w:val="both"/>
      </w:pPr>
      <w:r>
        <w:t xml:space="preserve">META SPC 2: </w:t>
      </w:r>
      <w:r w:rsidR="00E543E4">
        <w:t xml:space="preserve">PT2 and 4: </w:t>
      </w:r>
      <w:r w:rsidR="005B4351">
        <w:t>ready-to-use liquid d</w:t>
      </w:r>
      <w:r>
        <w:t>isinfectant for surfaces and disinfectant for surfaces in contact with food by wiping.</w:t>
      </w:r>
    </w:p>
    <w:p w14:paraId="2A6336DD" w14:textId="5CA63EC4" w:rsidR="00052A30" w:rsidRDefault="00052A30" w:rsidP="00052A30">
      <w:pPr>
        <w:numPr>
          <w:ilvl w:val="0"/>
          <w:numId w:val="20"/>
        </w:numPr>
        <w:suppressAutoHyphens w:val="0"/>
        <w:spacing w:line="260" w:lineRule="atLeast"/>
        <w:jc w:val="both"/>
      </w:pPr>
      <w:r>
        <w:t xml:space="preserve">META SPC 3: </w:t>
      </w:r>
      <w:r w:rsidR="00E543E4">
        <w:t>PT2 and 4: D</w:t>
      </w:r>
      <w:r>
        <w:t>isinfect</w:t>
      </w:r>
      <w:r w:rsidR="005B4351">
        <w:t>ing wipes</w:t>
      </w:r>
      <w:r>
        <w:t xml:space="preserve"> </w:t>
      </w:r>
      <w:r w:rsidR="00E543E4">
        <w:t xml:space="preserve">for surfaces and disinfectant for surfaces in contact with food by </w:t>
      </w:r>
      <w:r>
        <w:t>wipes.</w:t>
      </w:r>
    </w:p>
    <w:p w14:paraId="5C5776AA" w14:textId="439732F1" w:rsidR="009D0C0B" w:rsidRDefault="009D0C0B">
      <w:pPr>
        <w:spacing w:line="260" w:lineRule="atLeast"/>
        <w:rPr>
          <w:rFonts w:eastAsia="Calibri"/>
          <w:i/>
          <w:lang w:eastAsia="en-US"/>
        </w:rPr>
      </w:pPr>
    </w:p>
    <w:p w14:paraId="55568203" w14:textId="77777777" w:rsidR="00C55D6F" w:rsidRPr="00026E84" w:rsidRDefault="00C55D6F" w:rsidP="00E543E4">
      <w:pPr>
        <w:pStyle w:val="Paragraphedeliste"/>
        <w:keepNext/>
        <w:keepLines/>
        <w:shd w:val="clear" w:color="auto" w:fill="C8C2B6"/>
        <w:autoSpaceDE w:val="0"/>
        <w:autoSpaceDN w:val="0"/>
        <w:adjustRightInd w:val="0"/>
        <w:spacing w:before="360" w:after="120"/>
        <w:ind w:left="0" w:right="-1"/>
        <w:jc w:val="both"/>
        <w:outlineLvl w:val="0"/>
        <w:rPr>
          <w:rFonts w:cs="Arial"/>
          <w:b/>
          <w:bCs/>
          <w:smallCaps/>
          <w:sz w:val="24"/>
          <w:szCs w:val="24"/>
          <w:lang w:eastAsia="fr-FR"/>
        </w:rPr>
      </w:pPr>
      <w:r w:rsidRPr="00026E84">
        <w:rPr>
          <w:rFonts w:cs="Arial"/>
          <w:b/>
          <w:bCs/>
          <w:smallCaps/>
          <w:sz w:val="24"/>
          <w:szCs w:val="24"/>
          <w:lang w:eastAsia="fr-FR"/>
        </w:rPr>
        <w:t>Summary and overall conclusion of the assessment</w:t>
      </w:r>
    </w:p>
    <w:p w14:paraId="1A8A2870" w14:textId="2BC541D1" w:rsidR="00C55D6F" w:rsidRDefault="00C55D6F">
      <w:pPr>
        <w:spacing w:line="260" w:lineRule="atLeast"/>
        <w:rPr>
          <w:rFonts w:eastAsia="Calibri"/>
          <w:i/>
          <w:lang w:eastAsia="en-US"/>
        </w:rPr>
      </w:pPr>
    </w:p>
    <w:p w14:paraId="497AB38F" w14:textId="77777777" w:rsidR="00C55D6F" w:rsidRDefault="00C55D6F">
      <w:pPr>
        <w:spacing w:line="260" w:lineRule="atLeast"/>
        <w:rPr>
          <w:rFonts w:eastAsia="Calibri"/>
          <w:i/>
          <w:lang w:eastAsia="en-US"/>
        </w:rPr>
      </w:pPr>
    </w:p>
    <w:p w14:paraId="516EB9B3" w14:textId="77777777" w:rsidR="009163EB" w:rsidRPr="00695EE5" w:rsidRDefault="009163EB" w:rsidP="009163EB">
      <w:pPr>
        <w:rPr>
          <w:b/>
          <w:i/>
        </w:rPr>
      </w:pPr>
      <w:bookmarkStart w:id="2" w:name="d0e1044"/>
      <w:r w:rsidRPr="00695EE5">
        <w:rPr>
          <w:b/>
          <w:i/>
        </w:rPr>
        <w:t>Conclusion of the physico-chemical and technical properties</w:t>
      </w:r>
    </w:p>
    <w:p w14:paraId="1FD6F700" w14:textId="77777777" w:rsidR="009163EB" w:rsidRDefault="009163EB" w:rsidP="009163EB">
      <w:pPr>
        <w:snapToGrid w:val="0"/>
        <w:rPr>
          <w:bCs/>
        </w:rPr>
      </w:pPr>
    </w:p>
    <w:p w14:paraId="79068568" w14:textId="77777777" w:rsidR="00E543E4" w:rsidRPr="00026E84" w:rsidRDefault="00E543E4" w:rsidP="00E543E4">
      <w:pPr>
        <w:ind w:right="281"/>
        <w:jc w:val="both"/>
        <w:rPr>
          <w:lang w:eastAsia="fr-FR"/>
        </w:rPr>
      </w:pPr>
      <w:r w:rsidRPr="00026E84">
        <w:rPr>
          <w:lang w:eastAsia="fr-FR"/>
        </w:rPr>
        <w:t xml:space="preserve">The physico-chemical properties of the </w:t>
      </w:r>
      <w:r w:rsidRPr="005C548D">
        <w:rPr>
          <w:lang w:val="en-US" w:eastAsia="fr-FR"/>
        </w:rPr>
        <w:t xml:space="preserve">biocidal product family </w:t>
      </w:r>
      <w:r>
        <w:rPr>
          <w:bCs/>
        </w:rPr>
        <w:t>SANYTOL LACTIC NA-APP</w:t>
      </w:r>
      <w:r w:rsidRPr="00026E84">
        <w:rPr>
          <w:lang w:eastAsia="fr-FR"/>
        </w:rPr>
        <w:t xml:space="preserve"> have been described and considered acceptable in the conditions of use detailed in the SPC. </w:t>
      </w:r>
    </w:p>
    <w:p w14:paraId="3E730E25" w14:textId="77777777" w:rsidR="00E8168F" w:rsidRDefault="00E8168F" w:rsidP="00E543E4">
      <w:pPr>
        <w:ind w:right="281"/>
        <w:jc w:val="both"/>
        <w:rPr>
          <w:lang w:eastAsia="fr-FR"/>
        </w:rPr>
      </w:pPr>
    </w:p>
    <w:p w14:paraId="1AACF2AE" w14:textId="7B2DAB49" w:rsidR="00FF740D" w:rsidRDefault="00E8168F" w:rsidP="00FF740D">
      <w:r w:rsidRPr="00E8168F">
        <w:rPr>
          <w:lang w:eastAsia="fr-FR"/>
        </w:rPr>
        <w:t xml:space="preserve">The products </w:t>
      </w:r>
      <w:r w:rsidR="006349B9">
        <w:rPr>
          <w:lang w:eastAsia="fr-FR"/>
        </w:rPr>
        <w:t xml:space="preserve">of meta SPC 2 of </w:t>
      </w:r>
      <w:r w:rsidRPr="00E8168F">
        <w:rPr>
          <w:lang w:eastAsia="fr-FR"/>
        </w:rPr>
        <w:t xml:space="preserve"> the biocidal product family are not classified with regard to physical and chemical properties.</w:t>
      </w:r>
      <w:r w:rsidR="00172CB0">
        <w:rPr>
          <w:lang w:eastAsia="fr-FR"/>
        </w:rPr>
        <w:t xml:space="preserve"> </w:t>
      </w:r>
      <w:r w:rsidR="006349B9">
        <w:rPr>
          <w:lang w:eastAsia="fr-FR"/>
        </w:rPr>
        <w:t>The products of meta SPC 1 are classified corrosive to metal H290. The meta SPC 3 are classified flammable H226 and corrosive to metal H290.</w:t>
      </w:r>
    </w:p>
    <w:p w14:paraId="061CA2DE" w14:textId="77777777" w:rsidR="00FF740D" w:rsidRDefault="00FF740D" w:rsidP="00FF740D">
      <w:r>
        <w:t>To confirm the classification “corrosive to metal” of Meta spc 1 and 3, t</w:t>
      </w:r>
      <w:r w:rsidRPr="00441376">
        <w:t>he localised corr</w:t>
      </w:r>
      <w:r>
        <w:t xml:space="preserve">osion </w:t>
      </w:r>
      <w:r w:rsidRPr="00441376">
        <w:t>should be</w:t>
      </w:r>
      <w:r>
        <w:t xml:space="preserve"> provided in post-authorization.</w:t>
      </w:r>
    </w:p>
    <w:p w14:paraId="3FBE09F8" w14:textId="6AE9247F" w:rsidR="00E8168F" w:rsidRDefault="00FF740D" w:rsidP="00DE7AB0">
      <w:pPr>
        <w:ind w:right="281"/>
        <w:jc w:val="both"/>
      </w:pPr>
      <w:r>
        <w:t>To conf</w:t>
      </w:r>
      <w:r w:rsidR="00E83BE8">
        <w:t>i</w:t>
      </w:r>
      <w:r>
        <w:t>rm the classification “flammable”, t</w:t>
      </w:r>
      <w:r w:rsidRPr="004B5FA5">
        <w:t>he flash-point of the impregnated liquid</w:t>
      </w:r>
      <w:r>
        <w:t xml:space="preserve"> (Meta SPC 3) </w:t>
      </w:r>
      <w:r w:rsidRPr="004B5FA5">
        <w:t>should be provided in post-authorization.</w:t>
      </w:r>
    </w:p>
    <w:p w14:paraId="2A40055C" w14:textId="2D348F08" w:rsidR="00B85E68" w:rsidRDefault="00B85E68" w:rsidP="00DE7AB0">
      <w:pPr>
        <w:ind w:right="281"/>
        <w:jc w:val="both"/>
      </w:pPr>
      <w:r>
        <w:t>As products of meta SPC 3 are considered as flammable, the auto-ignition properties should be provided at post-authorisation</w:t>
      </w:r>
    </w:p>
    <w:p w14:paraId="6083526E" w14:textId="537EBA4D" w:rsidR="00E543E4" w:rsidRDefault="00E543E4" w:rsidP="00DE7AB0">
      <w:pPr>
        <w:ind w:right="281"/>
        <w:jc w:val="both"/>
      </w:pPr>
      <w:r w:rsidRPr="000B213C">
        <w:t>The analytical methods provided are fully validated for the determination of the active substance, lactic acid.</w:t>
      </w:r>
    </w:p>
    <w:p w14:paraId="6362DC0F" w14:textId="77777777" w:rsidR="00E543E4" w:rsidRPr="00026E84" w:rsidRDefault="00E543E4" w:rsidP="00E543E4">
      <w:pPr>
        <w:ind w:right="281"/>
        <w:jc w:val="both"/>
        <w:rPr>
          <w:lang w:eastAsia="fr-FR"/>
        </w:rPr>
      </w:pPr>
    </w:p>
    <w:p w14:paraId="55858778" w14:textId="77777777" w:rsidR="00E8168F" w:rsidRDefault="00E8168F" w:rsidP="00C55D6F">
      <w:pPr>
        <w:snapToGrid w:val="0"/>
        <w:jc w:val="both"/>
        <w:rPr>
          <w:bCs/>
        </w:rPr>
      </w:pPr>
      <w:r>
        <w:rPr>
          <w:bCs/>
        </w:rPr>
        <w:t>Meta SPC 1 &amp; 2:</w:t>
      </w:r>
    </w:p>
    <w:p w14:paraId="5B058545" w14:textId="77777777" w:rsidR="005D5ABA" w:rsidRDefault="005D5ABA" w:rsidP="00C55D6F">
      <w:pPr>
        <w:snapToGrid w:val="0"/>
        <w:jc w:val="both"/>
        <w:rPr>
          <w:bCs/>
        </w:rPr>
      </w:pPr>
    </w:p>
    <w:p w14:paraId="14CE6EDA" w14:textId="58DB4BF6" w:rsidR="009163EB" w:rsidRPr="00502D98" w:rsidRDefault="009163EB" w:rsidP="00C55D6F">
      <w:pPr>
        <w:snapToGrid w:val="0"/>
        <w:jc w:val="both"/>
        <w:rPr>
          <w:bCs/>
        </w:rPr>
      </w:pPr>
      <w:r w:rsidRPr="0096015F">
        <w:rPr>
          <w:bCs/>
        </w:rPr>
        <w:t>The stability data indicate a shelf life of at least 2 years</w:t>
      </w:r>
      <w:r>
        <w:rPr>
          <w:bCs/>
        </w:rPr>
        <w:t xml:space="preserve"> </w:t>
      </w:r>
      <w:r w:rsidRPr="0096015F">
        <w:rPr>
          <w:bCs/>
        </w:rPr>
        <w:t>at ambient temper</w:t>
      </w:r>
      <w:r w:rsidRPr="00424534">
        <w:rPr>
          <w:bCs/>
        </w:rPr>
        <w:t xml:space="preserve">ature when stored in </w:t>
      </w:r>
      <w:r>
        <w:rPr>
          <w:bCs/>
        </w:rPr>
        <w:t xml:space="preserve">commercial packaging material. </w:t>
      </w:r>
      <w:r w:rsidR="0046698D">
        <w:rPr>
          <w:bCs/>
        </w:rPr>
        <w:t>The l</w:t>
      </w:r>
      <w:r w:rsidRPr="00B64254">
        <w:rPr>
          <w:bCs/>
        </w:rPr>
        <w:t>ong</w:t>
      </w:r>
      <w:r>
        <w:rPr>
          <w:bCs/>
        </w:rPr>
        <w:t>-</w:t>
      </w:r>
      <w:r w:rsidRPr="00B64254">
        <w:rPr>
          <w:bCs/>
        </w:rPr>
        <w:t>term storage stabi</w:t>
      </w:r>
      <w:r>
        <w:rPr>
          <w:bCs/>
        </w:rPr>
        <w:t>lity stud</w:t>
      </w:r>
      <w:r w:rsidR="0046698D">
        <w:rPr>
          <w:bCs/>
        </w:rPr>
        <w:t>y</w:t>
      </w:r>
      <w:r>
        <w:rPr>
          <w:bCs/>
        </w:rPr>
        <w:t xml:space="preserve"> </w:t>
      </w:r>
      <w:r w:rsidR="0046698D">
        <w:rPr>
          <w:bCs/>
        </w:rPr>
        <w:t>is</w:t>
      </w:r>
      <w:r>
        <w:rPr>
          <w:bCs/>
        </w:rPr>
        <w:t xml:space="preserve"> on-going </w:t>
      </w:r>
      <w:r w:rsidR="0046698D">
        <w:rPr>
          <w:bCs/>
        </w:rPr>
        <w:t xml:space="preserve">for meta SPC 2 </w:t>
      </w:r>
      <w:r>
        <w:rPr>
          <w:bCs/>
        </w:rPr>
        <w:t xml:space="preserve">and results after 2 years storage are required </w:t>
      </w:r>
      <w:r w:rsidR="00235A00">
        <w:rPr>
          <w:bCs/>
        </w:rPr>
        <w:t xml:space="preserve">within 1 year after </w:t>
      </w:r>
      <w:r>
        <w:rPr>
          <w:bCs/>
        </w:rPr>
        <w:t>authorisation</w:t>
      </w:r>
      <w:r w:rsidR="00E8168F">
        <w:rPr>
          <w:bCs/>
        </w:rPr>
        <w:t xml:space="preserve"> for the meta SPC</w:t>
      </w:r>
      <w:r w:rsidR="0046698D">
        <w:rPr>
          <w:bCs/>
        </w:rPr>
        <w:t xml:space="preserve"> 2</w:t>
      </w:r>
      <w:r>
        <w:rPr>
          <w:bCs/>
        </w:rPr>
        <w:t xml:space="preserve">. </w:t>
      </w:r>
    </w:p>
    <w:p w14:paraId="48B3CB25" w14:textId="77777777" w:rsidR="009163EB" w:rsidRDefault="009163EB" w:rsidP="00C55D6F">
      <w:pPr>
        <w:jc w:val="both"/>
      </w:pPr>
    </w:p>
    <w:p w14:paraId="01454409" w14:textId="2080C5E1" w:rsidR="009163EB" w:rsidRDefault="00E8168F" w:rsidP="00C55D6F">
      <w:pPr>
        <w:jc w:val="both"/>
      </w:pPr>
      <w:r>
        <w:t xml:space="preserve">Meta SPC 3: </w:t>
      </w:r>
    </w:p>
    <w:p w14:paraId="4F14BA6A" w14:textId="02701921" w:rsidR="00E543E4" w:rsidRDefault="00E543E4" w:rsidP="00C55D6F">
      <w:pPr>
        <w:jc w:val="both"/>
      </w:pPr>
    </w:p>
    <w:p w14:paraId="143E41C3" w14:textId="50F38EAE" w:rsidR="00E8168F" w:rsidRPr="00502D98" w:rsidRDefault="00E8168F" w:rsidP="00E8168F">
      <w:pPr>
        <w:snapToGrid w:val="0"/>
        <w:jc w:val="both"/>
        <w:rPr>
          <w:bCs/>
        </w:rPr>
      </w:pPr>
      <w:r w:rsidRPr="0096015F">
        <w:rPr>
          <w:bCs/>
        </w:rPr>
        <w:t>The stability data indicate a shelf life of at least 2 years at ambient temper</w:t>
      </w:r>
      <w:r w:rsidRPr="00424534">
        <w:rPr>
          <w:bCs/>
        </w:rPr>
        <w:t xml:space="preserve">ature when stored in </w:t>
      </w:r>
      <w:r>
        <w:rPr>
          <w:bCs/>
        </w:rPr>
        <w:t xml:space="preserve">commercial packaging material. </w:t>
      </w:r>
    </w:p>
    <w:p w14:paraId="2AF47437" w14:textId="7DEC3246" w:rsidR="00E543E4" w:rsidRDefault="00E8168F" w:rsidP="00C55D6F">
      <w:pPr>
        <w:jc w:val="both"/>
      </w:pPr>
      <w:r w:rsidRPr="00E8168F">
        <w:t xml:space="preserve">The products </w:t>
      </w:r>
      <w:r>
        <w:t xml:space="preserve">of Meta SPC 3 </w:t>
      </w:r>
      <w:r w:rsidRPr="00E8168F">
        <w:t>must not be stored at temperatures higher than 35°C.</w:t>
      </w:r>
    </w:p>
    <w:p w14:paraId="69519F3D" w14:textId="77777777" w:rsidR="00C40E61" w:rsidRDefault="00C40E61" w:rsidP="00C55D6F">
      <w:pPr>
        <w:jc w:val="both"/>
      </w:pPr>
    </w:p>
    <w:p w14:paraId="715E983C" w14:textId="51AE8236" w:rsidR="00C15E5A" w:rsidRDefault="00C15E5A" w:rsidP="00C55D6F">
      <w:pPr>
        <w:jc w:val="both"/>
      </w:pPr>
    </w:p>
    <w:p w14:paraId="3DD60AB5" w14:textId="77777777" w:rsidR="00C15E5A" w:rsidRPr="00DE7AB0" w:rsidRDefault="00C15E5A" w:rsidP="00C15E5A">
      <w:pPr>
        <w:jc w:val="both"/>
        <w:rPr>
          <w:rFonts w:cs="Arial"/>
          <w:b/>
          <w:i/>
          <w:iCs/>
          <w:lang w:eastAsia="en-US"/>
        </w:rPr>
      </w:pPr>
      <w:r w:rsidRPr="00DE7AB0">
        <w:rPr>
          <w:rFonts w:cs="Arial"/>
          <w:b/>
          <w:i/>
          <w:iCs/>
          <w:lang w:eastAsia="en-US"/>
        </w:rPr>
        <w:t>Conclusion of the efficacy</w:t>
      </w:r>
    </w:p>
    <w:p w14:paraId="576586D6" w14:textId="77777777" w:rsidR="00C15E5A" w:rsidRDefault="00C15E5A" w:rsidP="00C15E5A">
      <w:pPr>
        <w:jc w:val="both"/>
        <w:rPr>
          <w:rFonts w:cs="Arial"/>
          <w:b/>
          <w:i/>
          <w:iCs/>
          <w:u w:val="single"/>
          <w:lang w:eastAsia="en-US"/>
        </w:rPr>
      </w:pPr>
    </w:p>
    <w:p w14:paraId="54C7A7C1" w14:textId="0207F5EF" w:rsidR="0087352F" w:rsidRPr="0029166B" w:rsidRDefault="00E543E4" w:rsidP="0087352F">
      <w:pPr>
        <w:jc w:val="both"/>
        <w:rPr>
          <w:rFonts w:eastAsia="Calibri"/>
          <w:lang w:eastAsia="en-US"/>
        </w:rPr>
      </w:pPr>
      <w:r>
        <w:rPr>
          <w:rFonts w:cs="Arial"/>
          <w:iCs/>
          <w:lang w:eastAsia="en-US"/>
        </w:rPr>
        <w:t xml:space="preserve">Efficacy of biocidal product family </w:t>
      </w:r>
      <w:r w:rsidR="0087352F">
        <w:rPr>
          <w:rFonts w:cs="Arial"/>
          <w:iCs/>
          <w:lang w:eastAsia="en-US"/>
        </w:rPr>
        <w:t xml:space="preserve">SANYTOL LACTIC NA APP </w:t>
      </w:r>
      <w:r w:rsidRPr="00026E84">
        <w:rPr>
          <w:rFonts w:cs="Arial"/>
          <w:lang w:val="sv-SE" w:eastAsia="sv-SE"/>
        </w:rPr>
        <w:t xml:space="preserve">has been demonstrated </w:t>
      </w:r>
      <w:r w:rsidR="0087352F" w:rsidRPr="0029166B">
        <w:rPr>
          <w:rFonts w:eastAsia="Calibri"/>
          <w:lang w:eastAsia="en-US"/>
        </w:rPr>
        <w:t xml:space="preserve">in accordance with the requirements of Guidance </w:t>
      </w:r>
      <w:r w:rsidR="0087352F">
        <w:rPr>
          <w:rFonts w:eastAsia="Calibri"/>
          <w:lang w:eastAsia="en-US"/>
        </w:rPr>
        <w:t>on BPR, Volume II Efficacy – Assessment and Evaluation (Parts B+C)</w:t>
      </w:r>
      <w:r>
        <w:rPr>
          <w:rFonts w:eastAsia="Calibri"/>
          <w:lang w:eastAsia="en-US"/>
        </w:rPr>
        <w:t xml:space="preserve">, </w:t>
      </w:r>
      <w:r w:rsidRPr="00026E84">
        <w:rPr>
          <w:lang w:eastAsia="fr-FR"/>
        </w:rPr>
        <w:t>in the conditions of use detailed in the SPC</w:t>
      </w:r>
      <w:r w:rsidR="0087352F" w:rsidRPr="0029166B">
        <w:rPr>
          <w:rFonts w:eastAsia="Calibri"/>
          <w:lang w:eastAsia="en-US"/>
        </w:rPr>
        <w:t>:</w:t>
      </w:r>
    </w:p>
    <w:p w14:paraId="0A7B730E" w14:textId="77777777" w:rsidR="0087352F" w:rsidRDefault="0087352F" w:rsidP="0087352F">
      <w:pPr>
        <w:snapToGrid w:val="0"/>
        <w:spacing w:line="260" w:lineRule="atLeast"/>
        <w:jc w:val="both"/>
        <w:rPr>
          <w:rFonts w:eastAsia="Calibri"/>
          <w:b/>
          <w:bCs/>
          <w:lang w:eastAsia="en-US"/>
        </w:rPr>
      </w:pPr>
    </w:p>
    <w:p w14:paraId="3CF98EB1" w14:textId="47CC8F1C" w:rsidR="0087352F" w:rsidRDefault="0087352F" w:rsidP="0087352F">
      <w:pPr>
        <w:jc w:val="both"/>
        <w:rPr>
          <w:rFonts w:cs="Times"/>
          <w:bCs/>
          <w:szCs w:val="29"/>
        </w:rPr>
      </w:pPr>
      <w:r>
        <w:t xml:space="preserve">META SPC 1: Textile disinfection for PT2 uses (dirty conditions) at room temperature by spraying, against </w:t>
      </w:r>
      <w:r w:rsidR="00AD087C">
        <w:t xml:space="preserve">respectively </w:t>
      </w:r>
      <w:r w:rsidR="00905097">
        <w:t>bacteria, yeasts</w:t>
      </w:r>
      <w:r>
        <w:t xml:space="preserve"> and enveloped virus (</w:t>
      </w:r>
      <w:r w:rsidR="001607C6">
        <w:t>including H1N1 and Coronavirus</w:t>
      </w:r>
      <w:r w:rsidR="00362D78">
        <w:t>)</w:t>
      </w:r>
      <w:r w:rsidRPr="002147C1">
        <w:t xml:space="preserve"> </w:t>
      </w:r>
      <w:r>
        <w:rPr>
          <w:rFonts w:cs="Times"/>
          <w:bCs/>
          <w:szCs w:val="29"/>
        </w:rPr>
        <w:t xml:space="preserve">with a contact time of </w:t>
      </w:r>
      <w:r w:rsidR="00266B3A">
        <w:rPr>
          <w:rFonts w:cs="Times"/>
          <w:bCs/>
          <w:szCs w:val="29"/>
        </w:rPr>
        <w:t>1</w:t>
      </w:r>
      <w:r>
        <w:rPr>
          <w:rFonts w:cs="Times"/>
          <w:bCs/>
          <w:szCs w:val="29"/>
        </w:rPr>
        <w:t>5 min.</w:t>
      </w:r>
    </w:p>
    <w:p w14:paraId="49FCA857" w14:textId="77777777" w:rsidR="004945BF" w:rsidRDefault="004945BF" w:rsidP="0087352F">
      <w:pPr>
        <w:jc w:val="both"/>
        <w:rPr>
          <w:rFonts w:cs="Times"/>
          <w:bCs/>
          <w:szCs w:val="29"/>
        </w:rPr>
      </w:pPr>
    </w:p>
    <w:p w14:paraId="6049D60B" w14:textId="17B60560" w:rsidR="0087352F" w:rsidRDefault="0087352F" w:rsidP="0087352F">
      <w:pPr>
        <w:jc w:val="both"/>
        <w:rPr>
          <w:rFonts w:cs="Times"/>
          <w:bCs/>
          <w:szCs w:val="29"/>
        </w:rPr>
      </w:pPr>
      <w:r>
        <w:t xml:space="preserve">META SPC 2: Surface disinfection for PT2 and 4 uses (dirty conditions) at room temperature by wiping, against </w:t>
      </w:r>
      <w:r w:rsidR="00AD087C">
        <w:t xml:space="preserve">respectively </w:t>
      </w:r>
      <w:r w:rsidR="00905097">
        <w:t>bacteria, yeasts</w:t>
      </w:r>
      <w:r>
        <w:t xml:space="preserve"> and enveloped virus (including H1N1 and Coronavirus</w:t>
      </w:r>
      <w:r w:rsidR="00362D78">
        <w:t>)</w:t>
      </w:r>
      <w:r>
        <w:t xml:space="preserve"> </w:t>
      </w:r>
      <w:r>
        <w:rPr>
          <w:rFonts w:cs="Times"/>
          <w:bCs/>
          <w:szCs w:val="29"/>
        </w:rPr>
        <w:t xml:space="preserve">with a contact time of </w:t>
      </w:r>
      <w:r w:rsidR="00266B3A">
        <w:rPr>
          <w:rFonts w:cs="Times"/>
          <w:bCs/>
          <w:szCs w:val="29"/>
        </w:rPr>
        <w:t>1</w:t>
      </w:r>
      <w:r>
        <w:rPr>
          <w:rFonts w:cs="Times"/>
          <w:bCs/>
          <w:szCs w:val="29"/>
        </w:rPr>
        <w:t>5 min.</w:t>
      </w:r>
    </w:p>
    <w:p w14:paraId="1349A99A" w14:textId="77777777" w:rsidR="00362D78" w:rsidRDefault="00362D78" w:rsidP="0087352F">
      <w:pPr>
        <w:jc w:val="both"/>
        <w:rPr>
          <w:rFonts w:cs="Times"/>
          <w:bCs/>
          <w:szCs w:val="29"/>
        </w:rPr>
      </w:pPr>
    </w:p>
    <w:p w14:paraId="00532459" w14:textId="3CF8E21B" w:rsidR="00362D78" w:rsidRDefault="0087352F" w:rsidP="005D193F">
      <w:pPr>
        <w:jc w:val="both"/>
        <w:rPr>
          <w:rFonts w:cs="Times"/>
          <w:bCs/>
          <w:szCs w:val="29"/>
        </w:rPr>
      </w:pPr>
      <w:r>
        <w:rPr>
          <w:rFonts w:cs="Times"/>
          <w:bCs/>
          <w:szCs w:val="29"/>
        </w:rPr>
        <w:t xml:space="preserve">META SPC 3: </w:t>
      </w:r>
      <w:r>
        <w:t xml:space="preserve">Surface disinfection for PT2 and 4 uses (dirty conditions) at room temperature with impregnated wipes, against </w:t>
      </w:r>
      <w:r w:rsidR="00905097">
        <w:t>bacteria, yeasts</w:t>
      </w:r>
      <w:r w:rsidRPr="001A4054">
        <w:t xml:space="preserve"> </w:t>
      </w:r>
      <w:r>
        <w:t>and enveloped virus (including H1N1 and Coronavirus</w:t>
      </w:r>
      <w:r w:rsidR="00362D78">
        <w:t>)</w:t>
      </w:r>
      <w:r>
        <w:t xml:space="preserve"> with</w:t>
      </w:r>
      <w:r>
        <w:rPr>
          <w:rFonts w:cs="Times"/>
          <w:bCs/>
          <w:szCs w:val="29"/>
        </w:rPr>
        <w:t xml:space="preserve"> a contact time of 5 min.</w:t>
      </w:r>
    </w:p>
    <w:p w14:paraId="552AB676" w14:textId="57000A87" w:rsidR="00797BC4" w:rsidRDefault="00797BC4" w:rsidP="005D193F">
      <w:pPr>
        <w:jc w:val="both"/>
        <w:rPr>
          <w:rFonts w:cs="Times"/>
          <w:bCs/>
          <w:szCs w:val="29"/>
        </w:rPr>
      </w:pPr>
    </w:p>
    <w:p w14:paraId="37A0C678" w14:textId="5FB155C1" w:rsidR="00797BC4" w:rsidRPr="00E543E4" w:rsidRDefault="00E543E4" w:rsidP="005D193F">
      <w:pPr>
        <w:jc w:val="both"/>
        <w:rPr>
          <w:rFonts w:cs="Times"/>
          <w:bCs/>
          <w:szCs w:val="29"/>
          <w:lang w:val="en-US"/>
        </w:rPr>
      </w:pPr>
      <w:r w:rsidRPr="00DE7AB0">
        <w:rPr>
          <w:b/>
          <w:bCs/>
          <w:lang w:val="en-US"/>
        </w:rPr>
        <w:t>Resistance</w:t>
      </w:r>
    </w:p>
    <w:p w14:paraId="0D4E4CAA" w14:textId="4C85E671" w:rsidR="0098717A" w:rsidRPr="0098717A" w:rsidRDefault="0098717A" w:rsidP="0098717A">
      <w:pPr>
        <w:jc w:val="both"/>
        <w:rPr>
          <w:lang w:val="en-US"/>
        </w:rPr>
      </w:pPr>
      <w:r w:rsidRPr="0098717A">
        <w:rPr>
          <w:lang w:val="en-US"/>
        </w:rPr>
        <w:t>No resistance phenomenon has been reported with lactic aci</w:t>
      </w:r>
      <w:r>
        <w:rPr>
          <w:lang w:val="en-US"/>
        </w:rPr>
        <w:t>d in the scientific literature.</w:t>
      </w:r>
    </w:p>
    <w:p w14:paraId="5145D03A" w14:textId="71BC761D" w:rsidR="009214A9" w:rsidRDefault="0098717A" w:rsidP="005D193F">
      <w:pPr>
        <w:jc w:val="both"/>
        <w:rPr>
          <w:lang w:val="en-US"/>
        </w:rPr>
      </w:pPr>
      <w:r w:rsidRPr="0098717A">
        <w:rPr>
          <w:lang w:val="en-US"/>
        </w:rPr>
        <w:t>To ensure a satisfactory level of efficacy and avoid the development of resistance, the recommendations proposed in the SPC have to be implemented.</w:t>
      </w:r>
    </w:p>
    <w:p w14:paraId="2BF99F74" w14:textId="50BBD031" w:rsidR="00E543E4" w:rsidRDefault="00E543E4" w:rsidP="005D193F">
      <w:pPr>
        <w:jc w:val="both"/>
        <w:rPr>
          <w:lang w:val="en-US"/>
        </w:rPr>
      </w:pPr>
    </w:p>
    <w:p w14:paraId="2EAD9918" w14:textId="77777777" w:rsidR="00E543E4" w:rsidRPr="00DE7AB0" w:rsidRDefault="00E543E4" w:rsidP="00E543E4">
      <w:pPr>
        <w:jc w:val="both"/>
        <w:rPr>
          <w:b/>
          <w:bCs/>
          <w:lang w:val="en-US"/>
        </w:rPr>
      </w:pPr>
      <w:r w:rsidRPr="00DE7AB0">
        <w:rPr>
          <w:b/>
          <w:bCs/>
          <w:lang w:val="en-US"/>
        </w:rPr>
        <w:t>Substances of concern (SoCs)</w:t>
      </w:r>
    </w:p>
    <w:p w14:paraId="502ED040" w14:textId="2006E5AF" w:rsidR="00E543E4" w:rsidRDefault="00E543E4" w:rsidP="005D193F">
      <w:pPr>
        <w:jc w:val="both"/>
        <w:rPr>
          <w:lang w:val="en-US"/>
        </w:rPr>
      </w:pPr>
    </w:p>
    <w:p w14:paraId="18B42810" w14:textId="07FD69F4" w:rsidR="009E2D2B" w:rsidRDefault="007713D8" w:rsidP="00E543E4">
      <w:pPr>
        <w:autoSpaceDE w:val="0"/>
        <w:autoSpaceDN w:val="0"/>
        <w:adjustRightInd w:val="0"/>
        <w:ind w:right="281"/>
        <w:jc w:val="both"/>
        <w:rPr>
          <w:rFonts w:cs="Arial"/>
          <w:iCs/>
          <w:lang w:val="en-US" w:eastAsia="fr-FR"/>
        </w:rPr>
      </w:pPr>
      <w:r>
        <w:rPr>
          <w:rFonts w:cs="Arial"/>
          <w:iCs/>
          <w:lang w:val="en-US" w:eastAsia="fr-FR"/>
        </w:rPr>
        <w:t>4</w:t>
      </w:r>
      <w:r w:rsidR="00E543E4" w:rsidRPr="00DE7AB0">
        <w:rPr>
          <w:rFonts w:cs="Arial"/>
          <w:iCs/>
          <w:lang w:val="en-US" w:eastAsia="fr-FR"/>
        </w:rPr>
        <w:t xml:space="preserve"> co-formulant(s)</w:t>
      </w:r>
      <w:r w:rsidR="00E543E4" w:rsidRPr="00563A9E">
        <w:rPr>
          <w:rFonts w:cs="Arial"/>
          <w:iCs/>
          <w:lang w:val="en-US" w:eastAsia="fr-FR"/>
        </w:rPr>
        <w:t xml:space="preserve"> included in the product </w:t>
      </w:r>
      <w:r w:rsidR="00E543E4" w:rsidRPr="00DE7AB0">
        <w:rPr>
          <w:rFonts w:cs="Arial"/>
          <w:iCs/>
          <w:lang w:val="en-US" w:eastAsia="fr-FR"/>
        </w:rPr>
        <w:t>were</w:t>
      </w:r>
      <w:r w:rsidR="00E543E4" w:rsidRPr="00563A9E">
        <w:rPr>
          <w:rFonts w:cs="Arial"/>
          <w:iCs/>
          <w:lang w:val="en-US" w:eastAsia="fr-FR"/>
        </w:rPr>
        <w:t xml:space="preserve"> identified as substance</w:t>
      </w:r>
      <w:r w:rsidR="00E543E4" w:rsidRPr="00DE7AB0">
        <w:rPr>
          <w:rFonts w:cs="Arial"/>
          <w:iCs/>
          <w:lang w:val="en-US" w:eastAsia="fr-FR"/>
        </w:rPr>
        <w:t>(s)</w:t>
      </w:r>
      <w:r w:rsidR="00E543E4" w:rsidRPr="00563A9E">
        <w:rPr>
          <w:rFonts w:cs="Arial"/>
          <w:iCs/>
          <w:lang w:val="en-US" w:eastAsia="fr-FR"/>
        </w:rPr>
        <w:t xml:space="preserve"> of concern for </w:t>
      </w:r>
      <w:r w:rsidR="00E543E4" w:rsidRPr="00DE7AB0">
        <w:rPr>
          <w:rFonts w:cs="Arial"/>
          <w:iCs/>
          <w:lang w:val="en-US" w:eastAsia="fr-FR"/>
        </w:rPr>
        <w:t>human health</w:t>
      </w:r>
      <w:r w:rsidR="00E543E4" w:rsidRPr="00563A9E">
        <w:rPr>
          <w:rFonts w:cs="Arial"/>
          <w:iCs/>
          <w:lang w:val="en-US" w:eastAsia="fr-FR"/>
        </w:rPr>
        <w:t xml:space="preserve">. </w:t>
      </w:r>
    </w:p>
    <w:p w14:paraId="597469E3" w14:textId="77777777" w:rsidR="009E2D2B" w:rsidRDefault="009E2D2B" w:rsidP="00E543E4">
      <w:pPr>
        <w:autoSpaceDE w:val="0"/>
        <w:autoSpaceDN w:val="0"/>
        <w:adjustRightInd w:val="0"/>
        <w:ind w:right="281"/>
        <w:jc w:val="both"/>
        <w:rPr>
          <w:rFonts w:cs="Arial"/>
          <w:iCs/>
          <w:lang w:val="en-US" w:eastAsia="fr-FR"/>
        </w:rPr>
      </w:pPr>
    </w:p>
    <w:p w14:paraId="16983BCB" w14:textId="77777777" w:rsidR="009E2D2B" w:rsidRPr="008F579B" w:rsidRDefault="009E2D2B" w:rsidP="009E2D2B">
      <w:pPr>
        <w:jc w:val="both"/>
        <w:rPr>
          <w:lang w:val="en-US"/>
        </w:rPr>
      </w:pPr>
      <w:r>
        <w:rPr>
          <w:lang w:val="en-US"/>
        </w:rPr>
        <w:t>N</w:t>
      </w:r>
      <w:r w:rsidRPr="008F579B">
        <w:rPr>
          <w:lang w:val="en-US"/>
        </w:rPr>
        <w:t xml:space="preserve">one of the co-formulants contained in </w:t>
      </w:r>
      <w:r>
        <w:rPr>
          <w:lang w:val="en-US"/>
        </w:rPr>
        <w:t>the family SANYTOL LACTIC NA-APP</w:t>
      </w:r>
      <w:r w:rsidRPr="008F579B">
        <w:rPr>
          <w:lang w:val="en-US"/>
        </w:rPr>
        <w:t xml:space="preserve"> are regulatory identified as endocrine disruptors.</w:t>
      </w:r>
    </w:p>
    <w:p w14:paraId="693AA78C" w14:textId="77777777" w:rsidR="009E2D2B" w:rsidRPr="008F579B" w:rsidRDefault="009E2D2B" w:rsidP="009E2D2B">
      <w:pPr>
        <w:jc w:val="both"/>
        <w:rPr>
          <w:lang w:val="en-US"/>
        </w:rPr>
      </w:pPr>
      <w:r w:rsidRPr="008F579B">
        <w:rPr>
          <w:lang w:val="en-US"/>
        </w:rPr>
        <w:t xml:space="preserve">However, some co-formulants are currently being evaluated in the frame of REACH for its potential ED properties. </w:t>
      </w:r>
    </w:p>
    <w:p w14:paraId="0A3A86AC" w14:textId="77777777" w:rsidR="009E2D2B" w:rsidRPr="008F579B" w:rsidRDefault="009E2D2B" w:rsidP="009E2D2B">
      <w:pPr>
        <w:jc w:val="both"/>
        <w:rPr>
          <w:lang w:val="en-US"/>
        </w:rPr>
      </w:pPr>
      <w:r w:rsidRPr="008F579B">
        <w:rPr>
          <w:lang w:val="en-US"/>
        </w:rPr>
        <w:t>In addition, based on screening several co-formulants show indications of endocrine activity and this should be further assessed in the frame of REACH Regulation.</w:t>
      </w:r>
    </w:p>
    <w:p w14:paraId="024D1BAD" w14:textId="77777777" w:rsidR="009E2D2B" w:rsidRPr="008F579B" w:rsidRDefault="009E2D2B" w:rsidP="009E2D2B">
      <w:pPr>
        <w:jc w:val="both"/>
        <w:rPr>
          <w:lang w:val="en-US"/>
        </w:rPr>
      </w:pPr>
      <w:r w:rsidRPr="008F579B">
        <w:rPr>
          <w:lang w:val="en-US"/>
        </w:rPr>
        <w:t xml:space="preserve">Hence, it is not possible to conclude whether these co-formulants should be considered to have ED properties or not before the end of the assessment. In case any co-formulants are finally identified as ED, the biocidal product will be considered as ED and authorisation will have to be revised accordingly. </w:t>
      </w:r>
    </w:p>
    <w:p w14:paraId="2E5EEA63" w14:textId="77777777" w:rsidR="00E543E4" w:rsidRPr="00026E84" w:rsidRDefault="00E543E4" w:rsidP="00E543E4">
      <w:pPr>
        <w:autoSpaceDE w:val="0"/>
        <w:autoSpaceDN w:val="0"/>
        <w:adjustRightInd w:val="0"/>
        <w:ind w:right="281"/>
        <w:jc w:val="both"/>
        <w:rPr>
          <w:rFonts w:cs="Arial"/>
          <w:iCs/>
          <w:lang w:val="en-US" w:eastAsia="fr-FR"/>
        </w:rPr>
      </w:pPr>
    </w:p>
    <w:p w14:paraId="0A52B6AE" w14:textId="77777777" w:rsidR="00E543E4" w:rsidRPr="00026E84" w:rsidRDefault="00E543E4" w:rsidP="00E543E4">
      <w:pPr>
        <w:autoSpaceDE w:val="0"/>
        <w:autoSpaceDN w:val="0"/>
        <w:adjustRightInd w:val="0"/>
        <w:ind w:right="281"/>
        <w:jc w:val="both"/>
        <w:rPr>
          <w:rFonts w:cs="Arial"/>
          <w:iCs/>
          <w:lang w:val="en-US" w:eastAsia="fr-FR"/>
        </w:rPr>
      </w:pPr>
    </w:p>
    <w:p w14:paraId="32A7B6B1" w14:textId="38B54EAA" w:rsidR="00E543E4" w:rsidRDefault="00E543E4" w:rsidP="005D193F">
      <w:pPr>
        <w:jc w:val="both"/>
        <w:rPr>
          <w:lang w:val="en-US"/>
        </w:rPr>
      </w:pPr>
    </w:p>
    <w:p w14:paraId="1E97A51A" w14:textId="77777777" w:rsidR="00E543E4" w:rsidRPr="00E543E4" w:rsidRDefault="00E543E4" w:rsidP="005D193F">
      <w:pPr>
        <w:jc w:val="both"/>
        <w:rPr>
          <w:lang w:val="en-US"/>
        </w:rPr>
      </w:pPr>
    </w:p>
    <w:p w14:paraId="61FB9762" w14:textId="72633957" w:rsidR="009214A9" w:rsidRDefault="00D41EEA" w:rsidP="005D193F">
      <w:pPr>
        <w:jc w:val="both"/>
        <w:rPr>
          <w:b/>
          <w:i/>
        </w:rPr>
      </w:pPr>
      <w:r>
        <w:rPr>
          <w:b/>
          <w:i/>
        </w:rPr>
        <w:t>Conclusion on the risk for h</w:t>
      </w:r>
      <w:r w:rsidR="009214A9" w:rsidRPr="005D193F">
        <w:rPr>
          <w:b/>
          <w:i/>
        </w:rPr>
        <w:t>uman health</w:t>
      </w:r>
    </w:p>
    <w:p w14:paraId="23095925" w14:textId="77777777" w:rsidR="00F13C99" w:rsidRDefault="00F13C99" w:rsidP="005D193F">
      <w:pPr>
        <w:jc w:val="both"/>
        <w:rPr>
          <w:b/>
          <w:i/>
        </w:rPr>
      </w:pPr>
    </w:p>
    <w:p w14:paraId="08CC5BA5" w14:textId="77777777" w:rsidR="0071338B" w:rsidRPr="00DE7AB0" w:rsidRDefault="0071338B" w:rsidP="0071338B">
      <w:pPr>
        <w:jc w:val="both"/>
      </w:pPr>
    </w:p>
    <w:p w14:paraId="7067F870" w14:textId="30D2BC2B" w:rsidR="009214A9" w:rsidRDefault="009214A9" w:rsidP="00C55D6F">
      <w:pPr>
        <w:jc w:val="both"/>
        <w:rPr>
          <w:i/>
          <w:u w:val="single"/>
        </w:rPr>
      </w:pPr>
      <w:r w:rsidRPr="00C55D6F">
        <w:rPr>
          <w:i/>
          <w:u w:val="single"/>
        </w:rPr>
        <w:t>Meta SPC1</w:t>
      </w:r>
    </w:p>
    <w:p w14:paraId="2F7F2502" w14:textId="4ED7E78F" w:rsidR="009214A9" w:rsidRDefault="009214A9" w:rsidP="00C55D6F">
      <w:pPr>
        <w:jc w:val="both"/>
        <w:rPr>
          <w:i/>
          <w:u w:val="single"/>
        </w:rPr>
      </w:pPr>
    </w:p>
    <w:p w14:paraId="2EE84AD4" w14:textId="7C4D603D" w:rsidR="00166D7D" w:rsidRDefault="00166D7D" w:rsidP="00166D7D">
      <w:pPr>
        <w:jc w:val="both"/>
      </w:pPr>
      <w:r>
        <w:rPr>
          <w:lang w:eastAsia="fr-FR"/>
        </w:rPr>
        <w:t>Meta SPC 1</w:t>
      </w:r>
      <w:r>
        <w:rPr>
          <w:bCs/>
        </w:rPr>
        <w:t xml:space="preserve"> </w:t>
      </w:r>
      <w:r>
        <w:rPr>
          <w:color w:val="000000"/>
          <w:lang w:eastAsia="de-DE"/>
        </w:rPr>
        <w:t xml:space="preserve">is classified </w:t>
      </w:r>
      <w:r>
        <w:t>Eye Irrit. 2 (H319).</w:t>
      </w:r>
    </w:p>
    <w:p w14:paraId="2800A991" w14:textId="77777777" w:rsidR="00166D7D" w:rsidRDefault="00166D7D" w:rsidP="00166D7D">
      <w:pPr>
        <w:jc w:val="both"/>
      </w:pPr>
    </w:p>
    <w:p w14:paraId="1C9FB695" w14:textId="30000C14" w:rsidR="001313B2" w:rsidRDefault="009214A9" w:rsidP="00C55D6F">
      <w:pPr>
        <w:jc w:val="both"/>
      </w:pPr>
      <w:r w:rsidRPr="00C55D6F">
        <w:t>The risk is considered acceptable</w:t>
      </w:r>
      <w:r>
        <w:t xml:space="preserve"> considering systemic and local effects</w:t>
      </w:r>
      <w:r w:rsidR="007D4459">
        <w:t xml:space="preserve"> if the directions for uses in the SPC are followed</w:t>
      </w:r>
      <w:r w:rsidR="00F71921">
        <w:t>.</w:t>
      </w:r>
    </w:p>
    <w:p w14:paraId="014A498A" w14:textId="77777777" w:rsidR="00305016" w:rsidRDefault="00305016" w:rsidP="00C55D6F">
      <w:pPr>
        <w:jc w:val="both"/>
        <w:rPr>
          <w:i/>
          <w:u w:val="single"/>
        </w:rPr>
      </w:pPr>
    </w:p>
    <w:p w14:paraId="2F1ACC16" w14:textId="77777777" w:rsidR="00F13C99" w:rsidRDefault="00F13C99" w:rsidP="00C55D6F">
      <w:pPr>
        <w:jc w:val="both"/>
        <w:rPr>
          <w:i/>
          <w:u w:val="single"/>
        </w:rPr>
      </w:pPr>
    </w:p>
    <w:p w14:paraId="32770CB9" w14:textId="57172CB4" w:rsidR="001313B2" w:rsidRDefault="001313B2" w:rsidP="00C55D6F">
      <w:pPr>
        <w:jc w:val="both"/>
        <w:rPr>
          <w:i/>
          <w:u w:val="single"/>
        </w:rPr>
      </w:pPr>
      <w:r w:rsidRPr="00C55D6F">
        <w:rPr>
          <w:i/>
          <w:u w:val="single"/>
        </w:rPr>
        <w:t>Meta SPC 2</w:t>
      </w:r>
    </w:p>
    <w:p w14:paraId="1BCE62BB" w14:textId="0FED11A2" w:rsidR="001313B2" w:rsidRDefault="001313B2" w:rsidP="00C55D6F">
      <w:pPr>
        <w:jc w:val="both"/>
        <w:rPr>
          <w:i/>
          <w:u w:val="single"/>
        </w:rPr>
      </w:pPr>
    </w:p>
    <w:p w14:paraId="0E16BF94" w14:textId="323B7237" w:rsidR="00166D7D" w:rsidRDefault="00166D7D" w:rsidP="00166D7D">
      <w:pPr>
        <w:jc w:val="both"/>
      </w:pPr>
      <w:r>
        <w:rPr>
          <w:lang w:eastAsia="fr-FR"/>
        </w:rPr>
        <w:t>Meta SPC 2</w:t>
      </w:r>
      <w:r>
        <w:rPr>
          <w:bCs/>
        </w:rPr>
        <w:t xml:space="preserve"> </w:t>
      </w:r>
      <w:r>
        <w:rPr>
          <w:color w:val="000000"/>
          <w:lang w:eastAsia="de-DE"/>
        </w:rPr>
        <w:t xml:space="preserve">is classified </w:t>
      </w:r>
      <w:r>
        <w:t xml:space="preserve">Eye </w:t>
      </w:r>
      <w:r w:rsidR="001A2EAE">
        <w:t>Dam. 1 (H318</w:t>
      </w:r>
      <w:r>
        <w:t>).</w:t>
      </w:r>
    </w:p>
    <w:p w14:paraId="07CBCBAF" w14:textId="4F52DBD4" w:rsidR="00166D7D" w:rsidRDefault="00166D7D" w:rsidP="00C55D6F">
      <w:pPr>
        <w:jc w:val="both"/>
      </w:pPr>
    </w:p>
    <w:p w14:paraId="6113CB83" w14:textId="0CB25365" w:rsidR="005F05A9" w:rsidRDefault="005F05A9" w:rsidP="005F05A9">
      <w:pPr>
        <w:jc w:val="both"/>
      </w:pPr>
      <w:r w:rsidRPr="00C55D6F">
        <w:t>The risk is acceptable</w:t>
      </w:r>
      <w:r>
        <w:t xml:space="preserve"> </w:t>
      </w:r>
      <w:r w:rsidR="00A00B06">
        <w:t>regard</w:t>
      </w:r>
      <w:r>
        <w:t>ing systemic and local effects, considering the adapted packaging</w:t>
      </w:r>
      <w:r w:rsidR="00A64B29">
        <w:t xml:space="preserve"> (</w:t>
      </w:r>
      <w:r w:rsidR="00A64B29" w:rsidRPr="008C3DA5">
        <w:t>Flip-top Screw Cap</w:t>
      </w:r>
      <w:r w:rsidR="00A64B29">
        <w:t>)</w:t>
      </w:r>
      <w:r w:rsidR="00072DF8">
        <w:t xml:space="preserve">, the viscosity of the product </w:t>
      </w:r>
      <w:r w:rsidR="00A64B29">
        <w:t>an</w:t>
      </w:r>
      <w:r w:rsidR="007D4459">
        <w:t>d if the directions for uses</w:t>
      </w:r>
      <w:r w:rsidR="000522AD">
        <w:t xml:space="preserve"> and RMM</w:t>
      </w:r>
      <w:r w:rsidR="00A64B29">
        <w:t xml:space="preserve"> in the SPC are followed</w:t>
      </w:r>
      <w:r w:rsidR="009E2D2B">
        <w:t>.</w:t>
      </w:r>
      <w:r>
        <w:t xml:space="preserve"> </w:t>
      </w:r>
    </w:p>
    <w:p w14:paraId="303610E0" w14:textId="4396BBDE" w:rsidR="001A6A82" w:rsidRDefault="001A6A82" w:rsidP="005F05A9">
      <w:pPr>
        <w:jc w:val="both"/>
      </w:pPr>
    </w:p>
    <w:p w14:paraId="08B20B78" w14:textId="5FBE757A" w:rsidR="001A6A82" w:rsidRDefault="001A6A82" w:rsidP="005F05A9">
      <w:pPr>
        <w:jc w:val="both"/>
      </w:pPr>
      <w:r w:rsidRPr="001A6A82">
        <w:t>In addition to the flip-top screw cap, a child proof closure is required.</w:t>
      </w:r>
    </w:p>
    <w:p w14:paraId="01E0F23E" w14:textId="604460DE" w:rsidR="001160F1" w:rsidRDefault="001160F1" w:rsidP="00C55D6F">
      <w:pPr>
        <w:jc w:val="both"/>
      </w:pPr>
    </w:p>
    <w:p w14:paraId="07EBC2AA" w14:textId="2CEADED6" w:rsidR="001160F1" w:rsidRDefault="001160F1">
      <w:pPr>
        <w:jc w:val="both"/>
        <w:rPr>
          <w:i/>
          <w:u w:val="single"/>
        </w:rPr>
      </w:pPr>
      <w:r>
        <w:rPr>
          <w:i/>
          <w:u w:val="single"/>
        </w:rPr>
        <w:t>Meta SPC</w:t>
      </w:r>
      <w:r w:rsidR="00F46A0C">
        <w:rPr>
          <w:i/>
          <w:u w:val="single"/>
        </w:rPr>
        <w:t xml:space="preserve"> </w:t>
      </w:r>
      <w:r>
        <w:rPr>
          <w:i/>
          <w:u w:val="single"/>
        </w:rPr>
        <w:t>3</w:t>
      </w:r>
    </w:p>
    <w:p w14:paraId="7A97A0F0" w14:textId="77777777" w:rsidR="001160F1" w:rsidRDefault="001160F1">
      <w:pPr>
        <w:jc w:val="both"/>
        <w:rPr>
          <w:i/>
          <w:u w:val="single"/>
        </w:rPr>
      </w:pPr>
    </w:p>
    <w:p w14:paraId="7149D88E" w14:textId="2EC5DCE8" w:rsidR="00166D7D" w:rsidRDefault="00166D7D" w:rsidP="00166D7D">
      <w:pPr>
        <w:jc w:val="both"/>
      </w:pPr>
      <w:r>
        <w:rPr>
          <w:lang w:eastAsia="fr-FR"/>
        </w:rPr>
        <w:t>Meta SPC 3</w:t>
      </w:r>
      <w:r>
        <w:rPr>
          <w:bCs/>
        </w:rPr>
        <w:t xml:space="preserve"> </w:t>
      </w:r>
      <w:r>
        <w:rPr>
          <w:color w:val="000000"/>
          <w:lang w:eastAsia="de-DE"/>
        </w:rPr>
        <w:t xml:space="preserve">is classified </w:t>
      </w:r>
      <w:r>
        <w:t>Eye Irrit. 2 (H319).</w:t>
      </w:r>
    </w:p>
    <w:p w14:paraId="1295A478" w14:textId="2133B5BF" w:rsidR="00166D7D" w:rsidRDefault="00166D7D">
      <w:pPr>
        <w:jc w:val="both"/>
      </w:pPr>
    </w:p>
    <w:p w14:paraId="37E40E35" w14:textId="2E0F7E13" w:rsidR="0032633E" w:rsidRPr="00DB4580" w:rsidRDefault="001160F1" w:rsidP="00DE7AB0">
      <w:pPr>
        <w:jc w:val="both"/>
      </w:pPr>
      <w:r w:rsidRPr="00652BFC">
        <w:t>The risk is considered acceptable</w:t>
      </w:r>
      <w:r>
        <w:t xml:space="preserve"> considering systemic and local effects</w:t>
      </w:r>
      <w:r w:rsidR="007D4459">
        <w:t xml:space="preserve"> if the directions for uses in the SPC are followed.</w:t>
      </w:r>
    </w:p>
    <w:p w14:paraId="34B45E66" w14:textId="77777777" w:rsidR="0016039A" w:rsidRDefault="0016039A">
      <w:pPr>
        <w:suppressAutoHyphens w:val="0"/>
        <w:rPr>
          <w:rFonts w:eastAsia="Calibri"/>
        </w:rPr>
      </w:pPr>
    </w:p>
    <w:p w14:paraId="03565013" w14:textId="6E46AF3C" w:rsidR="00D41EEA" w:rsidRPr="00026E84" w:rsidRDefault="00D41EEA" w:rsidP="00D41EEA">
      <w:pPr>
        <w:jc w:val="both"/>
        <w:rPr>
          <w:b/>
          <w:bCs/>
        </w:rPr>
      </w:pPr>
      <w:r>
        <w:rPr>
          <w:b/>
          <w:bCs/>
        </w:rPr>
        <w:t>Conclusion on the r</w:t>
      </w:r>
      <w:r w:rsidRPr="00026E84">
        <w:rPr>
          <w:b/>
          <w:bCs/>
        </w:rPr>
        <w:t>isk for consumer under indirect exposure via food</w:t>
      </w:r>
    </w:p>
    <w:p w14:paraId="54CB2021" w14:textId="77777777" w:rsidR="005D193F" w:rsidRPr="00C55D6F" w:rsidRDefault="005D193F" w:rsidP="0016039A">
      <w:pPr>
        <w:rPr>
          <w:b/>
          <w:i/>
        </w:rPr>
      </w:pPr>
    </w:p>
    <w:p w14:paraId="6307561C" w14:textId="77777777" w:rsidR="00D41EEA" w:rsidRDefault="00D41EEA" w:rsidP="00D41EEA">
      <w:pPr>
        <w:jc w:val="both"/>
        <w:rPr>
          <w:lang w:val="en-US"/>
        </w:rPr>
      </w:pPr>
      <w:r w:rsidRPr="001E080D">
        <w:rPr>
          <w:lang w:val="en-US"/>
        </w:rPr>
        <w:t>No specific residue data were submitted in the context of this dossier.</w:t>
      </w:r>
      <w:r>
        <w:rPr>
          <w:lang w:val="en-US"/>
        </w:rPr>
        <w:t xml:space="preserve"> </w:t>
      </w:r>
    </w:p>
    <w:p w14:paraId="07A41950" w14:textId="77D28A0F" w:rsidR="00D41EEA" w:rsidRDefault="00D41EEA" w:rsidP="00D41EEA">
      <w:pPr>
        <w:jc w:val="both"/>
        <w:rPr>
          <w:lang w:val="en-US"/>
        </w:rPr>
      </w:pPr>
      <w:r w:rsidRPr="00F64594">
        <w:rPr>
          <w:lang w:val="en-US"/>
        </w:rPr>
        <w:t>By de</w:t>
      </w:r>
      <w:r>
        <w:rPr>
          <w:lang w:val="en-US"/>
        </w:rPr>
        <w:t xml:space="preserve">finition, PT2 biocidal product is not intended for direct application to humans or animals and is not used for direct contact with food or feeding stuffs. </w:t>
      </w:r>
    </w:p>
    <w:p w14:paraId="4B219146" w14:textId="3D9AA229" w:rsidR="0016039A" w:rsidRDefault="0016039A" w:rsidP="00DE7AB0">
      <w:pPr>
        <w:jc w:val="both"/>
        <w:rPr>
          <w:lang w:val="en-US"/>
        </w:rPr>
      </w:pPr>
      <w:r>
        <w:rPr>
          <w:lang w:val="en-US"/>
        </w:rPr>
        <w:t xml:space="preserve">Regarding the intended use of </w:t>
      </w:r>
      <w:r w:rsidR="00797BC4" w:rsidRPr="00DE7AB0">
        <w:t>SANYTOL LACTIC NA-APP</w:t>
      </w:r>
      <w:r w:rsidR="005D193F">
        <w:rPr>
          <w:rFonts w:ascii="Times New Roman" w:eastAsia="Calibri" w:hAnsi="Times New Roman"/>
          <w:iCs/>
        </w:rPr>
        <w:t xml:space="preserve"> </w:t>
      </w:r>
      <w:r>
        <w:rPr>
          <w:lang w:val="en-US"/>
        </w:rPr>
        <w:t xml:space="preserve">for PT 4, residues in food, feed, milk or drinking water might be expected. </w:t>
      </w:r>
    </w:p>
    <w:p w14:paraId="61CF0025" w14:textId="77777777" w:rsidR="0016039A" w:rsidRDefault="0016039A" w:rsidP="00DE7AB0">
      <w:pPr>
        <w:jc w:val="both"/>
        <w:rPr>
          <w:lang w:val="en-US"/>
        </w:rPr>
      </w:pPr>
      <w:r>
        <w:rPr>
          <w:lang w:val="en-US"/>
        </w:rPr>
        <w:t xml:space="preserve">Nevertheless, based on the low concentration of L(+) lactic acid, the endogenous production and the authorized uses of this active as food additive (E 270), significant indirect exposure via Disinfection by-products in food is not expected. </w:t>
      </w:r>
    </w:p>
    <w:p w14:paraId="19F3D25C" w14:textId="4372F441" w:rsidR="00C15E5A" w:rsidRDefault="00C15E5A" w:rsidP="00482010">
      <w:pPr>
        <w:rPr>
          <w:b/>
          <w:i/>
        </w:rPr>
      </w:pPr>
    </w:p>
    <w:p w14:paraId="17739725" w14:textId="7A40C785" w:rsidR="00482010" w:rsidRPr="00834213" w:rsidRDefault="00D41EEA" w:rsidP="00482010">
      <w:pPr>
        <w:rPr>
          <w:b/>
          <w:i/>
        </w:rPr>
      </w:pPr>
      <w:r>
        <w:rPr>
          <w:b/>
          <w:i/>
        </w:rPr>
        <w:t>Conclusion on the risk for the e</w:t>
      </w:r>
      <w:r w:rsidR="00482010">
        <w:rPr>
          <w:b/>
          <w:i/>
        </w:rPr>
        <w:t>nvironment</w:t>
      </w:r>
    </w:p>
    <w:p w14:paraId="7D312697" w14:textId="77777777" w:rsidR="00280457" w:rsidRDefault="00280457" w:rsidP="00280457">
      <w:pPr>
        <w:jc w:val="both"/>
        <w:rPr>
          <w:rFonts w:cs="Arial"/>
          <w:lang w:val="en-US" w:eastAsia="de-DE"/>
        </w:rPr>
      </w:pPr>
    </w:p>
    <w:p w14:paraId="126DA56D" w14:textId="3F44201C" w:rsidR="00280457" w:rsidRPr="00834213" w:rsidRDefault="00D41EEA" w:rsidP="00280457">
      <w:pPr>
        <w:jc w:val="both"/>
        <w:rPr>
          <w:rFonts w:cs="Arial"/>
          <w:lang w:val="en-US" w:eastAsia="de-DE"/>
        </w:rPr>
      </w:pPr>
      <w:r w:rsidRPr="00026E84">
        <w:rPr>
          <w:bCs/>
          <w:iCs/>
        </w:rPr>
        <w:t xml:space="preserve">The estimated risks of </w:t>
      </w:r>
      <w:r w:rsidRPr="00026E84">
        <w:rPr>
          <w:szCs w:val="16"/>
          <w:lang w:val="en-US"/>
        </w:rPr>
        <w:t xml:space="preserve">the </w:t>
      </w:r>
      <w:r w:rsidRPr="008C7ECE">
        <w:rPr>
          <w:rFonts w:cs="Arial"/>
          <w:lang w:val="en-US" w:eastAsia="de-DE"/>
        </w:rPr>
        <w:t>products of the SANYTOL LACTIC NA-APP</w:t>
      </w:r>
      <w:r>
        <w:rPr>
          <w:rFonts w:cs="Arial"/>
          <w:lang w:val="en-US" w:eastAsia="de-DE"/>
        </w:rPr>
        <w:t xml:space="preserve"> family</w:t>
      </w:r>
      <w:r w:rsidRPr="008C7ECE">
        <w:rPr>
          <w:rFonts w:cs="Arial"/>
          <w:lang w:val="en-US" w:eastAsia="de-DE"/>
        </w:rPr>
        <w:t xml:space="preserve"> </w:t>
      </w:r>
      <w:r w:rsidRPr="00026E84">
        <w:rPr>
          <w:bCs/>
          <w:iCs/>
        </w:rPr>
        <w:t xml:space="preserve">for the non-target species of </w:t>
      </w:r>
      <w:r>
        <w:rPr>
          <w:bCs/>
          <w:iCs/>
        </w:rPr>
        <w:t>the environment</w:t>
      </w:r>
      <w:r w:rsidRPr="00026E84">
        <w:rPr>
          <w:bCs/>
          <w:iCs/>
        </w:rPr>
        <w:t>, are acceptable</w:t>
      </w:r>
      <w:r w:rsidR="00BC0E73">
        <w:rPr>
          <w:bCs/>
          <w:iCs/>
        </w:rPr>
        <w:t>.</w:t>
      </w:r>
      <w:r w:rsidR="00280457">
        <w:rPr>
          <w:rFonts w:cs="Arial"/>
          <w:lang w:val="en-US" w:eastAsia="de-DE"/>
        </w:rPr>
        <w:t xml:space="preserve"> Moreover, c</w:t>
      </w:r>
      <w:r w:rsidR="00280457" w:rsidRPr="00834213">
        <w:rPr>
          <w:rFonts w:cs="Arial"/>
          <w:lang w:val="en-US" w:eastAsia="de-DE"/>
        </w:rPr>
        <w:t xml:space="preserve">oncentrations of </w:t>
      </w:r>
      <w:r w:rsidR="00280457" w:rsidRPr="00834213">
        <w:rPr>
          <w:rFonts w:cs="Arial"/>
          <w:lang w:eastAsia="en-US"/>
        </w:rPr>
        <w:t xml:space="preserve">L(+) Lactic acid </w:t>
      </w:r>
      <w:r w:rsidR="00280457" w:rsidRPr="00834213">
        <w:rPr>
          <w:rFonts w:cs="Arial"/>
          <w:lang w:val="en-US" w:eastAsia="de-DE"/>
        </w:rPr>
        <w:t>in groundwater related to the use of the products SANYTOL LACTIC NA-APP Family are lower than the threshold value set by Directive 98/83/EC</w:t>
      </w:r>
      <w:r w:rsidR="00280457" w:rsidRPr="006D4D1A">
        <w:t xml:space="preserve"> </w:t>
      </w:r>
      <w:r w:rsidR="00280457">
        <w:t>a</w:t>
      </w:r>
      <w:r w:rsidR="00280457" w:rsidRPr="006D4D1A">
        <w:t>fter refinement of the groundwater assessment with the FOCUS PEARL model</w:t>
      </w:r>
      <w:r w:rsidR="00280457">
        <w:rPr>
          <w:rFonts w:cs="Arial"/>
          <w:lang w:eastAsia="de-DE"/>
        </w:rPr>
        <w:t>.</w:t>
      </w:r>
    </w:p>
    <w:p w14:paraId="0F8988E0" w14:textId="77777777" w:rsidR="00B87ECF" w:rsidRDefault="00B87ECF">
      <w:pPr>
        <w:suppressAutoHyphens w:val="0"/>
        <w:rPr>
          <w:rFonts w:eastAsia="Calibri"/>
        </w:rPr>
      </w:pPr>
    </w:p>
    <w:p w14:paraId="136B8ABA" w14:textId="77777777" w:rsidR="00B87ECF" w:rsidRDefault="00B87ECF">
      <w:pPr>
        <w:suppressAutoHyphens w:val="0"/>
        <w:rPr>
          <w:rFonts w:eastAsia="Calibri"/>
        </w:rPr>
      </w:pPr>
    </w:p>
    <w:p w14:paraId="3380B922" w14:textId="1BCD2DB3" w:rsidR="00330321" w:rsidRDefault="00330321" w:rsidP="00330321">
      <w:pPr>
        <w:spacing w:line="260" w:lineRule="atLeast"/>
        <w:rPr>
          <w:rFonts w:eastAsia="Calibri"/>
          <w:b/>
          <w:lang w:val="en-US" w:eastAsia="en-US"/>
        </w:rPr>
      </w:pPr>
      <w:r w:rsidRPr="00967F7A">
        <w:rPr>
          <w:rFonts w:eastAsia="Calibri"/>
          <w:b/>
          <w:lang w:val="en-US" w:eastAsia="en-US"/>
        </w:rPr>
        <w:t xml:space="preserve">GENERAL CONCLUSION: </w:t>
      </w:r>
    </w:p>
    <w:p w14:paraId="295EFC47" w14:textId="77777777" w:rsidR="00D41EEA" w:rsidRPr="00967F7A" w:rsidRDefault="00D41EEA" w:rsidP="00330321">
      <w:pPr>
        <w:spacing w:line="260" w:lineRule="atLeast"/>
        <w:rPr>
          <w:rFonts w:eastAsia="Calibri"/>
          <w:b/>
          <w:lang w:val="en-US" w:eastAsia="en-US"/>
        </w:rPr>
      </w:pPr>
    </w:p>
    <w:p w14:paraId="089F05FE" w14:textId="39ACD957" w:rsidR="00D41EEA" w:rsidRPr="00026E84" w:rsidRDefault="00D41EEA" w:rsidP="00D41EEA">
      <w:pPr>
        <w:ind w:right="281"/>
        <w:jc w:val="both"/>
        <w:rPr>
          <w:lang w:val="en-US" w:eastAsia="x-none"/>
        </w:rPr>
      </w:pPr>
      <w:r w:rsidRPr="00026E84">
        <w:rPr>
          <w:lang w:val="en-US" w:eastAsia="x-none"/>
        </w:rPr>
        <w:t xml:space="preserve">The conformity to the uniform principles, as defined in the Regulation (EU) </w:t>
      </w:r>
      <w:r w:rsidRPr="00026E84">
        <w:rPr>
          <w:bCs/>
          <w:lang w:val="x-none" w:eastAsia="x-none"/>
        </w:rPr>
        <w:t>n°</w:t>
      </w:r>
      <w:r w:rsidRPr="00026E84">
        <w:rPr>
          <w:bCs/>
          <w:lang w:val="en-US" w:eastAsia="x-none"/>
        </w:rPr>
        <w:t xml:space="preserve">528/2012, for the </w:t>
      </w:r>
      <w:r w:rsidRPr="00DE7AB0">
        <w:rPr>
          <w:bCs/>
          <w:lang w:val="en-US" w:eastAsia="x-none"/>
        </w:rPr>
        <w:t>biocidal product family</w:t>
      </w:r>
      <w:r w:rsidRPr="00D41EEA">
        <w:rPr>
          <w:rFonts w:cs="Arial"/>
          <w:lang w:val="en-US" w:eastAsia="de-DE"/>
        </w:rPr>
        <w:t xml:space="preserve"> </w:t>
      </w:r>
      <w:r w:rsidRPr="008C7ECE">
        <w:rPr>
          <w:rFonts w:cs="Arial"/>
          <w:lang w:val="en-US" w:eastAsia="de-DE"/>
        </w:rPr>
        <w:t>SANYTOL LACTIC NA-APP</w:t>
      </w:r>
      <w:r w:rsidRPr="00026E84">
        <w:rPr>
          <w:bCs/>
          <w:lang w:val="en-US" w:eastAsia="x-none"/>
        </w:rPr>
        <w:t xml:space="preserve"> is reported in the table below, for each use.</w:t>
      </w:r>
      <w:r w:rsidRPr="00026E84">
        <w:rPr>
          <w:lang w:val="en-US" w:eastAsia="x-none"/>
        </w:rPr>
        <w:t xml:space="preserve">  </w:t>
      </w:r>
    </w:p>
    <w:p w14:paraId="6C4B0D0A" w14:textId="77777777" w:rsidR="00330321" w:rsidRPr="00967F7A" w:rsidRDefault="00330321" w:rsidP="00330321">
      <w:pPr>
        <w:spacing w:line="260" w:lineRule="atLeast"/>
        <w:rPr>
          <w:rFonts w:eastAsia="Calibri"/>
          <w:b/>
          <w:lang w:val="en-US" w:eastAsia="en-US"/>
        </w:rPr>
      </w:pPr>
    </w:p>
    <w:p w14:paraId="35562395" w14:textId="77777777" w:rsidR="00330321" w:rsidRDefault="00330321" w:rsidP="00330321">
      <w:pPr>
        <w:spacing w:line="260" w:lineRule="atLeast"/>
        <w:rPr>
          <w:rFonts w:eastAsia="Calibri"/>
          <w:lang w:eastAsia="en-U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701"/>
        <w:gridCol w:w="2409"/>
        <w:gridCol w:w="2410"/>
        <w:gridCol w:w="2126"/>
      </w:tblGrid>
      <w:tr w:rsidR="00D41EEA" w:rsidRPr="00043187" w14:paraId="72CD8D7E" w14:textId="530DB231" w:rsidTr="00DE7AB0">
        <w:trPr>
          <w:trHeight w:val="545"/>
        </w:trPr>
        <w:tc>
          <w:tcPr>
            <w:tcW w:w="993" w:type="dxa"/>
          </w:tcPr>
          <w:p w14:paraId="1B250E52" w14:textId="6960A291" w:rsidR="00D41EEA" w:rsidRPr="004A79AF" w:rsidRDefault="00D41EEA" w:rsidP="00AD3E83">
            <w:pPr>
              <w:keepNext/>
              <w:ind w:right="38"/>
              <w:outlineLvl w:val="1"/>
              <w:rPr>
                <w:rFonts w:eastAsia="Calibri" w:cs="Arial"/>
                <w:b/>
                <w:lang w:val="sv-SE" w:eastAsia="sv-SE"/>
              </w:rPr>
            </w:pPr>
            <w:r>
              <w:rPr>
                <w:rFonts w:eastAsia="Calibri" w:cs="Arial"/>
                <w:b/>
                <w:lang w:val="sv-SE" w:eastAsia="sv-SE"/>
              </w:rPr>
              <w:lastRenderedPageBreak/>
              <w:t>META SPC</w:t>
            </w:r>
          </w:p>
        </w:tc>
        <w:tc>
          <w:tcPr>
            <w:tcW w:w="1701" w:type="dxa"/>
            <w:vAlign w:val="center"/>
          </w:tcPr>
          <w:p w14:paraId="449FD0AA" w14:textId="5D4E2D19" w:rsidR="00D41EEA" w:rsidRPr="004A79AF" w:rsidRDefault="00D41EEA" w:rsidP="00DE7AB0">
            <w:pPr>
              <w:keepNext/>
              <w:outlineLvl w:val="1"/>
              <w:rPr>
                <w:rFonts w:eastAsia="Calibri" w:cs="Arial"/>
                <w:b/>
                <w:lang w:val="sv-SE" w:eastAsia="sv-SE"/>
              </w:rPr>
            </w:pPr>
            <w:r w:rsidRPr="004A79AF">
              <w:rPr>
                <w:rFonts w:eastAsia="Calibri" w:cs="Arial"/>
                <w:b/>
                <w:lang w:val="sv-SE" w:eastAsia="sv-SE"/>
              </w:rPr>
              <w:t>Target organism</w:t>
            </w:r>
          </w:p>
        </w:tc>
        <w:tc>
          <w:tcPr>
            <w:tcW w:w="2409" w:type="dxa"/>
            <w:vAlign w:val="center"/>
          </w:tcPr>
          <w:p w14:paraId="4214D2D0" w14:textId="77777777" w:rsidR="00D41EEA" w:rsidRPr="004A79AF" w:rsidRDefault="00D41EEA" w:rsidP="00AD3E83">
            <w:pPr>
              <w:keepNext/>
              <w:autoSpaceDE w:val="0"/>
              <w:autoSpaceDN w:val="0"/>
              <w:adjustRightInd w:val="0"/>
              <w:ind w:right="281"/>
              <w:rPr>
                <w:rFonts w:eastAsia="Calibri" w:cs="Arial"/>
                <w:b/>
                <w:lang w:val="sv-SE" w:eastAsia="sv-SE"/>
              </w:rPr>
            </w:pPr>
            <w:r w:rsidRPr="004A79AF">
              <w:rPr>
                <w:rFonts w:eastAsia="Calibri" w:cs="Arial"/>
                <w:b/>
                <w:lang w:val="sv-SE" w:eastAsia="sv-SE"/>
              </w:rPr>
              <w:t>Application rates</w:t>
            </w:r>
          </w:p>
        </w:tc>
        <w:tc>
          <w:tcPr>
            <w:tcW w:w="2410" w:type="dxa"/>
            <w:vAlign w:val="center"/>
          </w:tcPr>
          <w:p w14:paraId="33E85339" w14:textId="77777777" w:rsidR="00D41EEA" w:rsidRPr="004A79AF" w:rsidRDefault="00D41EEA" w:rsidP="00AD3E83">
            <w:pPr>
              <w:keepNext/>
              <w:autoSpaceDE w:val="0"/>
              <w:autoSpaceDN w:val="0"/>
              <w:adjustRightInd w:val="0"/>
              <w:ind w:right="281"/>
              <w:rPr>
                <w:rFonts w:eastAsia="Calibri" w:cs="Arial"/>
                <w:b/>
                <w:lang w:val="sv-SE" w:eastAsia="sv-SE"/>
              </w:rPr>
            </w:pPr>
            <w:r w:rsidRPr="004A79AF">
              <w:rPr>
                <w:rFonts w:eastAsia="Calibri" w:cs="Arial"/>
                <w:b/>
                <w:lang w:val="sv-SE" w:eastAsia="sv-SE"/>
              </w:rPr>
              <w:t>Use conditions</w:t>
            </w:r>
          </w:p>
        </w:tc>
        <w:tc>
          <w:tcPr>
            <w:tcW w:w="2126" w:type="dxa"/>
          </w:tcPr>
          <w:p w14:paraId="4F79E023" w14:textId="18C2668A" w:rsidR="00D41EEA" w:rsidRPr="004A79AF" w:rsidRDefault="00D41EEA" w:rsidP="00D41EEA">
            <w:pPr>
              <w:keepNext/>
              <w:autoSpaceDE w:val="0"/>
              <w:autoSpaceDN w:val="0"/>
              <w:adjustRightInd w:val="0"/>
              <w:ind w:right="-110"/>
              <w:rPr>
                <w:rFonts w:eastAsia="Calibri" w:cs="Arial"/>
                <w:b/>
                <w:lang w:val="sv-SE" w:eastAsia="sv-SE"/>
              </w:rPr>
            </w:pPr>
            <w:r w:rsidRPr="00026E84">
              <w:rPr>
                <w:rFonts w:cs="Arial"/>
                <w:b/>
                <w:lang w:val="sv-SE" w:eastAsia="sv-SE"/>
              </w:rPr>
              <w:t>Conclusions</w:t>
            </w:r>
          </w:p>
        </w:tc>
      </w:tr>
      <w:tr w:rsidR="00D41EEA" w:rsidRPr="00043187" w14:paraId="3051F72E" w14:textId="11986C7E" w:rsidTr="00DE7AB0">
        <w:trPr>
          <w:trHeight w:val="1820"/>
        </w:trPr>
        <w:tc>
          <w:tcPr>
            <w:tcW w:w="993" w:type="dxa"/>
            <w:vAlign w:val="center"/>
          </w:tcPr>
          <w:p w14:paraId="49C47FBB" w14:textId="6A376A93" w:rsidR="00D41EEA" w:rsidRDefault="00D41EEA" w:rsidP="00330321">
            <w:r>
              <w:t>META SPC 1</w:t>
            </w:r>
          </w:p>
        </w:tc>
        <w:tc>
          <w:tcPr>
            <w:tcW w:w="1701" w:type="dxa"/>
            <w:shd w:val="clear" w:color="auto" w:fill="auto"/>
          </w:tcPr>
          <w:p w14:paraId="14A5414C" w14:textId="77A32B63" w:rsidR="00D41EEA" w:rsidRDefault="00D41EEA" w:rsidP="00867C25">
            <w:r>
              <w:t>Bacteria</w:t>
            </w:r>
          </w:p>
          <w:p w14:paraId="3CDF7BD4" w14:textId="77777777" w:rsidR="00D41EEA" w:rsidRDefault="00D41EEA"/>
          <w:p w14:paraId="22C6C89E" w14:textId="20BF0EA1" w:rsidR="00D41EEA" w:rsidRDefault="00D41EEA">
            <w:pPr>
              <w:snapToGrid w:val="0"/>
              <w:spacing w:line="254" w:lineRule="auto"/>
            </w:pPr>
            <w:r>
              <w:t>Yeasts</w:t>
            </w:r>
          </w:p>
          <w:p w14:paraId="5CA1011E" w14:textId="77777777" w:rsidR="00D41EEA" w:rsidRDefault="00D41EEA">
            <w:pPr>
              <w:snapToGrid w:val="0"/>
              <w:spacing w:line="254" w:lineRule="auto"/>
            </w:pPr>
          </w:p>
          <w:p w14:paraId="0028FE5E" w14:textId="3F24D2E9" w:rsidR="00D41EEA" w:rsidRPr="004A79AF" w:rsidRDefault="00D41EEA" w:rsidP="008A793D">
            <w:pPr>
              <w:keepNext/>
              <w:tabs>
                <w:tab w:val="left" w:pos="426"/>
              </w:tabs>
              <w:textAlignment w:val="top"/>
              <w:rPr>
                <w:rFonts w:eastAsia="Calibri" w:cs="Arial"/>
                <w:lang w:val="sv-SE" w:eastAsia="sv-SE"/>
              </w:rPr>
            </w:pPr>
            <w:r>
              <w:t xml:space="preserve">Enveloped virus </w:t>
            </w:r>
          </w:p>
        </w:tc>
        <w:tc>
          <w:tcPr>
            <w:tcW w:w="2409" w:type="dxa"/>
            <w:shd w:val="clear" w:color="auto" w:fill="auto"/>
            <w:vAlign w:val="center"/>
          </w:tcPr>
          <w:p w14:paraId="4DDE7FC6" w14:textId="5199D317" w:rsidR="00D41EEA" w:rsidRDefault="00D41EEA" w:rsidP="009E2D2B">
            <w:pPr>
              <w:snapToGrid w:val="0"/>
              <w:rPr>
                <w:rFonts w:cs="Cambria Math"/>
                <w:lang w:eastAsia="de-DE"/>
              </w:rPr>
            </w:pPr>
            <w:r>
              <w:t xml:space="preserve">Application rate: </w:t>
            </w:r>
            <w:r>
              <w:rPr>
                <w:rFonts w:ascii="Cambria Math" w:hAnsi="Cambria Math" w:cs="Cambria Math"/>
                <w:lang w:eastAsia="de-DE"/>
              </w:rPr>
              <w:t xml:space="preserve">≃ </w:t>
            </w:r>
            <w:r>
              <w:rPr>
                <w:rFonts w:cs="Cambria Math"/>
                <w:lang w:eastAsia="de-DE"/>
              </w:rPr>
              <w:t>8 sprays</w:t>
            </w:r>
            <w:r w:rsidR="00AE1B21">
              <w:rPr>
                <w:rFonts w:cs="Cambria Math"/>
                <w:lang w:eastAsia="de-DE"/>
              </w:rPr>
              <w:t>/m²</w:t>
            </w:r>
          </w:p>
          <w:p w14:paraId="430A917D" w14:textId="77777777" w:rsidR="00D41EEA" w:rsidRDefault="00D41EEA" w:rsidP="009E2D2B">
            <w:pPr>
              <w:snapToGrid w:val="0"/>
            </w:pPr>
          </w:p>
          <w:p w14:paraId="4794C39E" w14:textId="77777777" w:rsidR="00B05EDC" w:rsidRDefault="00D41EEA" w:rsidP="009E2D2B">
            <w:pPr>
              <w:snapToGrid w:val="0"/>
            </w:pPr>
            <w:r>
              <w:t xml:space="preserve">Contact time: </w:t>
            </w:r>
          </w:p>
          <w:p w14:paraId="61B6440C" w14:textId="28BD0F10" w:rsidR="00B05EDC" w:rsidRDefault="00D41EEA" w:rsidP="00A4105B">
            <w:pPr>
              <w:snapToGrid w:val="0"/>
            </w:pPr>
            <w:r>
              <w:t>15 minutes</w:t>
            </w:r>
            <w:r w:rsidR="00B05EDC">
              <w:t xml:space="preserve"> </w:t>
            </w:r>
          </w:p>
          <w:p w14:paraId="484CB870" w14:textId="77777777" w:rsidR="00D41EEA" w:rsidRPr="00DE7AB0" w:rsidRDefault="00D41EEA" w:rsidP="009E2D2B">
            <w:pPr>
              <w:keepNext/>
              <w:tabs>
                <w:tab w:val="left" w:pos="426"/>
              </w:tabs>
              <w:ind w:right="281"/>
              <w:textAlignment w:val="top"/>
              <w:rPr>
                <w:rFonts w:eastAsia="Calibri" w:cs="Arial"/>
                <w:lang w:eastAsia="sv-SE"/>
              </w:rPr>
            </w:pPr>
          </w:p>
          <w:p w14:paraId="424C8684" w14:textId="77777777" w:rsidR="00D41EEA" w:rsidRPr="004A79AF" w:rsidRDefault="00D41EEA" w:rsidP="009E2D2B">
            <w:pPr>
              <w:keepNext/>
              <w:tabs>
                <w:tab w:val="left" w:pos="426"/>
              </w:tabs>
              <w:ind w:right="281"/>
              <w:textAlignment w:val="top"/>
              <w:rPr>
                <w:rFonts w:eastAsia="Calibri" w:cs="Arial"/>
                <w:lang w:val="sv-SE" w:eastAsia="sv-SE"/>
              </w:rPr>
            </w:pPr>
          </w:p>
        </w:tc>
        <w:tc>
          <w:tcPr>
            <w:tcW w:w="2410" w:type="dxa"/>
            <w:shd w:val="clear" w:color="auto" w:fill="auto"/>
            <w:vAlign w:val="center"/>
          </w:tcPr>
          <w:p w14:paraId="6D82238C" w14:textId="5D0B8B3B" w:rsidR="00D41EEA" w:rsidRDefault="00D41EEA" w:rsidP="00330321">
            <w:pPr>
              <w:keepNext/>
              <w:tabs>
                <w:tab w:val="left" w:pos="426"/>
              </w:tabs>
              <w:ind w:right="281"/>
              <w:textAlignment w:val="top"/>
              <w:rPr>
                <w:rFonts w:eastAsia="Calibri" w:cs="Arial"/>
                <w:lang w:val="sv-SE" w:eastAsia="sv-SE"/>
              </w:rPr>
            </w:pPr>
            <w:r>
              <w:rPr>
                <w:rFonts w:eastAsia="Calibri" w:cs="Arial"/>
                <w:lang w:val="sv-SE" w:eastAsia="sv-SE"/>
              </w:rPr>
              <w:t>Application by spraying for non-</w:t>
            </w:r>
            <w:r w:rsidRPr="009328B0">
              <w:rPr>
                <w:rFonts w:eastAsia="Calibri" w:cs="Arial"/>
                <w:lang w:val="sv-SE" w:eastAsia="sv-SE"/>
              </w:rPr>
              <w:t xml:space="preserve">Professional users </w:t>
            </w:r>
          </w:p>
          <w:p w14:paraId="41EAEB83" w14:textId="77777777" w:rsidR="00D41EEA" w:rsidRDefault="00D41EEA" w:rsidP="00330321">
            <w:pPr>
              <w:keepNext/>
              <w:tabs>
                <w:tab w:val="left" w:pos="426"/>
              </w:tabs>
              <w:ind w:right="281"/>
              <w:textAlignment w:val="top"/>
              <w:rPr>
                <w:rFonts w:eastAsia="Calibri" w:cs="Arial"/>
                <w:lang w:val="sv-SE" w:eastAsia="sv-SE"/>
              </w:rPr>
            </w:pPr>
          </w:p>
          <w:p w14:paraId="71F3C824" w14:textId="3A00F503" w:rsidR="00D41EEA" w:rsidRPr="004A79AF" w:rsidRDefault="00D41EEA" w:rsidP="00330321">
            <w:pPr>
              <w:keepNext/>
              <w:tabs>
                <w:tab w:val="left" w:pos="426"/>
              </w:tabs>
              <w:ind w:right="281"/>
              <w:textAlignment w:val="top"/>
              <w:rPr>
                <w:rFonts w:eastAsia="Calibri" w:cs="Arial"/>
                <w:lang w:val="sv-SE" w:eastAsia="sv-SE"/>
              </w:rPr>
            </w:pPr>
            <w:r>
              <w:t>Indoor, non-washable textiles or textiles difficult to wash</w:t>
            </w:r>
          </w:p>
        </w:tc>
        <w:tc>
          <w:tcPr>
            <w:tcW w:w="2126" w:type="dxa"/>
            <w:vAlign w:val="center"/>
          </w:tcPr>
          <w:p w14:paraId="1F86E615" w14:textId="32C1F8C2" w:rsidR="00867C25" w:rsidRDefault="001607C6" w:rsidP="00DE7AB0">
            <w:pPr>
              <w:keepNext/>
              <w:tabs>
                <w:tab w:val="left" w:pos="426"/>
              </w:tabs>
              <w:textAlignment w:val="top"/>
              <w:rPr>
                <w:rFonts w:eastAsia="Calibri" w:cs="Arial"/>
                <w:lang w:val="sv-SE" w:eastAsia="sv-SE"/>
              </w:rPr>
            </w:pPr>
            <w:r>
              <w:rPr>
                <w:rFonts w:eastAsia="Calibri" w:cs="Arial"/>
                <w:b/>
                <w:lang w:val="sv-SE" w:eastAsia="sv-SE"/>
              </w:rPr>
              <w:t>Acceptable</w:t>
            </w:r>
          </w:p>
        </w:tc>
      </w:tr>
      <w:tr w:rsidR="00D41EEA" w:rsidRPr="00043187" w14:paraId="770386D7" w14:textId="77777777" w:rsidTr="00DE7AB0">
        <w:trPr>
          <w:trHeight w:val="1820"/>
        </w:trPr>
        <w:tc>
          <w:tcPr>
            <w:tcW w:w="993" w:type="dxa"/>
            <w:vAlign w:val="center"/>
          </w:tcPr>
          <w:p w14:paraId="76C22E8A" w14:textId="33E8ADE9" w:rsidR="00D41EEA" w:rsidRDefault="00D41EEA" w:rsidP="00330321">
            <w:r>
              <w:t>META SPC2</w:t>
            </w:r>
          </w:p>
        </w:tc>
        <w:tc>
          <w:tcPr>
            <w:tcW w:w="1701" w:type="dxa"/>
            <w:shd w:val="clear" w:color="auto" w:fill="auto"/>
          </w:tcPr>
          <w:p w14:paraId="22956DBE" w14:textId="77777777" w:rsidR="00867C25" w:rsidRDefault="00867C25" w:rsidP="00867C25">
            <w:r>
              <w:t>Bacteria</w:t>
            </w:r>
          </w:p>
          <w:p w14:paraId="599FE9FD" w14:textId="77777777" w:rsidR="00867C25" w:rsidRDefault="00867C25" w:rsidP="00867C25"/>
          <w:p w14:paraId="66E07230" w14:textId="77777777" w:rsidR="00867C25" w:rsidRDefault="00867C25">
            <w:pPr>
              <w:snapToGrid w:val="0"/>
              <w:spacing w:line="254" w:lineRule="auto"/>
            </w:pPr>
            <w:r>
              <w:t>Yeasts</w:t>
            </w:r>
          </w:p>
          <w:p w14:paraId="4B898F20" w14:textId="77777777" w:rsidR="00867C25" w:rsidRDefault="00867C25">
            <w:pPr>
              <w:snapToGrid w:val="0"/>
              <w:spacing w:line="254" w:lineRule="auto"/>
            </w:pPr>
          </w:p>
          <w:p w14:paraId="128053C7" w14:textId="53B5C272" w:rsidR="00D41EEA" w:rsidRDefault="00867C25" w:rsidP="008A793D">
            <w:r>
              <w:t xml:space="preserve">Enveloped virus </w:t>
            </w:r>
          </w:p>
        </w:tc>
        <w:tc>
          <w:tcPr>
            <w:tcW w:w="2409" w:type="dxa"/>
            <w:shd w:val="clear" w:color="auto" w:fill="auto"/>
            <w:vAlign w:val="center"/>
          </w:tcPr>
          <w:p w14:paraId="16F0E34D" w14:textId="77777777" w:rsidR="009E2D2B" w:rsidRDefault="009E2D2B" w:rsidP="009E2D2B">
            <w:pPr>
              <w:snapToGrid w:val="0"/>
            </w:pPr>
          </w:p>
          <w:p w14:paraId="53415C98" w14:textId="73E9A9B5" w:rsidR="00867C25" w:rsidRDefault="00867C25" w:rsidP="009E2D2B">
            <w:pPr>
              <w:snapToGrid w:val="0"/>
            </w:pPr>
            <w:r>
              <w:t>Application rate</w:t>
            </w:r>
            <w:r w:rsidR="009E2D2B">
              <w:t xml:space="preserve"> : </w:t>
            </w:r>
            <w:r w:rsidR="007D4459">
              <w:t xml:space="preserve">2 squeezes </w:t>
            </w:r>
            <w:r>
              <w:rPr>
                <w:lang w:eastAsia="de-DE"/>
              </w:rPr>
              <w:t>on a wet</w:t>
            </w:r>
            <w:r w:rsidR="009059BA">
              <w:rPr>
                <w:lang w:eastAsia="de-DE"/>
              </w:rPr>
              <w:t>ted</w:t>
            </w:r>
            <w:r>
              <w:rPr>
                <w:lang w:eastAsia="de-DE"/>
              </w:rPr>
              <w:t xml:space="preserve"> cloth/sponge</w:t>
            </w:r>
            <w:r w:rsidR="009059BA">
              <w:rPr>
                <w:lang w:eastAsia="de-DE"/>
              </w:rPr>
              <w:t xml:space="preserve"> </w:t>
            </w:r>
            <w:r w:rsidR="00F14F87">
              <w:rPr>
                <w:lang w:eastAsia="de-DE"/>
              </w:rPr>
              <w:t xml:space="preserve">/m² </w:t>
            </w:r>
            <w:r>
              <w:rPr>
                <w:lang w:eastAsia="de-DE"/>
              </w:rPr>
              <w:t xml:space="preserve">(for application by wiping) </w:t>
            </w:r>
          </w:p>
          <w:p w14:paraId="001B2EE6" w14:textId="3B8AB4A8" w:rsidR="00867C25" w:rsidRDefault="00867C25" w:rsidP="009E2D2B">
            <w:pPr>
              <w:snapToGrid w:val="0"/>
              <w:rPr>
                <w:rFonts w:cs="Cambria Math"/>
                <w:lang w:eastAsia="de-DE"/>
              </w:rPr>
            </w:pPr>
          </w:p>
          <w:p w14:paraId="2DE2ED78" w14:textId="77777777" w:rsidR="00867C25" w:rsidRDefault="00867C25" w:rsidP="009E2D2B">
            <w:pPr>
              <w:snapToGrid w:val="0"/>
            </w:pPr>
          </w:p>
          <w:p w14:paraId="6CA87C8A" w14:textId="77777777" w:rsidR="00B05EDC" w:rsidRDefault="00867C25" w:rsidP="009E2D2B">
            <w:pPr>
              <w:snapToGrid w:val="0"/>
            </w:pPr>
            <w:r>
              <w:t xml:space="preserve">Contact time: </w:t>
            </w:r>
          </w:p>
          <w:p w14:paraId="601AC5A5" w14:textId="5D6AEBD2" w:rsidR="00D41EEA" w:rsidRDefault="00867C25" w:rsidP="00A4105B">
            <w:pPr>
              <w:snapToGrid w:val="0"/>
            </w:pPr>
            <w:r>
              <w:t>15 minutes</w:t>
            </w:r>
            <w:r w:rsidR="00B05EDC">
              <w:t xml:space="preserve"> </w:t>
            </w:r>
          </w:p>
        </w:tc>
        <w:tc>
          <w:tcPr>
            <w:tcW w:w="2410" w:type="dxa"/>
            <w:shd w:val="clear" w:color="auto" w:fill="auto"/>
            <w:vAlign w:val="center"/>
          </w:tcPr>
          <w:p w14:paraId="484CC5DB" w14:textId="6D704730" w:rsidR="00867C25" w:rsidRDefault="00867C25" w:rsidP="00867C25">
            <w:pPr>
              <w:keepNext/>
              <w:tabs>
                <w:tab w:val="left" w:pos="426"/>
              </w:tabs>
              <w:ind w:right="281"/>
              <w:textAlignment w:val="top"/>
              <w:rPr>
                <w:rFonts w:eastAsia="Calibri" w:cs="Arial"/>
                <w:lang w:val="sv-SE" w:eastAsia="sv-SE"/>
              </w:rPr>
            </w:pPr>
            <w:r>
              <w:rPr>
                <w:rFonts w:eastAsia="Calibri" w:cs="Arial"/>
                <w:lang w:val="sv-SE" w:eastAsia="sv-SE"/>
              </w:rPr>
              <w:t>Application by wipping for non-</w:t>
            </w:r>
            <w:r w:rsidRPr="009328B0">
              <w:rPr>
                <w:rFonts w:eastAsia="Calibri" w:cs="Arial"/>
                <w:lang w:val="sv-SE" w:eastAsia="sv-SE"/>
              </w:rPr>
              <w:t xml:space="preserve">Professional users </w:t>
            </w:r>
          </w:p>
          <w:p w14:paraId="2457F5C6" w14:textId="77777777" w:rsidR="00D41EEA" w:rsidRDefault="00D41EEA" w:rsidP="00330321">
            <w:pPr>
              <w:keepNext/>
              <w:tabs>
                <w:tab w:val="left" w:pos="426"/>
              </w:tabs>
              <w:ind w:right="281"/>
              <w:textAlignment w:val="top"/>
              <w:rPr>
                <w:rFonts w:eastAsia="Calibri" w:cs="Arial"/>
                <w:lang w:val="sv-SE" w:eastAsia="sv-SE"/>
              </w:rPr>
            </w:pPr>
          </w:p>
          <w:p w14:paraId="7E1D284C" w14:textId="6F0EF064" w:rsidR="00867C25" w:rsidRDefault="00867C25">
            <w:pPr>
              <w:keepNext/>
              <w:tabs>
                <w:tab w:val="left" w:pos="426"/>
              </w:tabs>
              <w:ind w:right="281"/>
              <w:textAlignment w:val="top"/>
              <w:rPr>
                <w:rFonts w:eastAsia="Calibri" w:cs="Arial"/>
                <w:lang w:val="sv-SE" w:eastAsia="sv-SE"/>
              </w:rPr>
            </w:pPr>
            <w:r>
              <w:rPr>
                <w:rFonts w:eastAsia="Calibri" w:cs="Arial"/>
                <w:lang w:val="sv-SE" w:eastAsia="sv-SE"/>
              </w:rPr>
              <w:t>Indoor</w:t>
            </w:r>
          </w:p>
        </w:tc>
        <w:tc>
          <w:tcPr>
            <w:tcW w:w="2126" w:type="dxa"/>
            <w:vAlign w:val="center"/>
          </w:tcPr>
          <w:p w14:paraId="3A46EE4A" w14:textId="225656B1" w:rsidR="00D41EEA" w:rsidRDefault="00D4230D" w:rsidP="00DE7AB0">
            <w:pPr>
              <w:keepNext/>
              <w:tabs>
                <w:tab w:val="left" w:pos="426"/>
              </w:tabs>
              <w:textAlignment w:val="top"/>
              <w:rPr>
                <w:rFonts w:eastAsia="Calibri" w:cs="Arial"/>
                <w:b/>
                <w:lang w:val="sv-SE" w:eastAsia="sv-SE"/>
              </w:rPr>
            </w:pPr>
            <w:r>
              <w:rPr>
                <w:rFonts w:eastAsia="Calibri" w:cs="Arial"/>
                <w:b/>
                <w:lang w:val="sv-SE" w:eastAsia="sv-SE"/>
              </w:rPr>
              <w:t>A</w:t>
            </w:r>
            <w:r w:rsidR="00867C25" w:rsidRPr="00DE7AB0">
              <w:rPr>
                <w:rFonts w:eastAsia="Calibri" w:cs="Arial"/>
                <w:b/>
                <w:lang w:val="sv-SE" w:eastAsia="sv-SE"/>
              </w:rPr>
              <w:t>cceptable</w:t>
            </w:r>
          </w:p>
          <w:p w14:paraId="3F9FF840" w14:textId="6EF64A28" w:rsidR="00867C25" w:rsidRPr="00867C25" w:rsidRDefault="00867C25" w:rsidP="00DE7AB0">
            <w:pPr>
              <w:keepNext/>
              <w:tabs>
                <w:tab w:val="left" w:pos="426"/>
              </w:tabs>
              <w:textAlignment w:val="top"/>
              <w:rPr>
                <w:rFonts w:eastAsia="Calibri" w:cs="Arial"/>
                <w:lang w:val="sv-SE" w:eastAsia="sv-SE"/>
              </w:rPr>
            </w:pPr>
          </w:p>
        </w:tc>
      </w:tr>
      <w:tr w:rsidR="00D41EEA" w:rsidRPr="00043187" w14:paraId="28DAE4D2" w14:textId="153571F9" w:rsidTr="00DE7AB0">
        <w:trPr>
          <w:trHeight w:val="1820"/>
        </w:trPr>
        <w:tc>
          <w:tcPr>
            <w:tcW w:w="993" w:type="dxa"/>
            <w:vAlign w:val="center"/>
          </w:tcPr>
          <w:p w14:paraId="4A729D38" w14:textId="3B17CB11" w:rsidR="00D41EEA" w:rsidRDefault="00D41EEA" w:rsidP="00330321">
            <w:r>
              <w:t>META SPC 3</w:t>
            </w:r>
          </w:p>
        </w:tc>
        <w:tc>
          <w:tcPr>
            <w:tcW w:w="1701" w:type="dxa"/>
            <w:shd w:val="clear" w:color="auto" w:fill="auto"/>
            <w:vAlign w:val="center"/>
          </w:tcPr>
          <w:p w14:paraId="523A73E1" w14:textId="12651210" w:rsidR="00D41EEA" w:rsidRDefault="00D41EEA" w:rsidP="00867C25">
            <w:r>
              <w:t>Bacteria</w:t>
            </w:r>
          </w:p>
          <w:p w14:paraId="277C4F40" w14:textId="77777777" w:rsidR="00D41EEA" w:rsidRDefault="00D41EEA" w:rsidP="00867C25"/>
          <w:p w14:paraId="66F91793" w14:textId="77777777" w:rsidR="00D41EEA" w:rsidRDefault="00D41EEA">
            <w:pPr>
              <w:snapToGrid w:val="0"/>
              <w:spacing w:line="254" w:lineRule="auto"/>
            </w:pPr>
            <w:r>
              <w:t>Yeasts</w:t>
            </w:r>
          </w:p>
          <w:p w14:paraId="7D0A4D9F" w14:textId="77777777" w:rsidR="00D41EEA" w:rsidRDefault="00D41EEA">
            <w:pPr>
              <w:snapToGrid w:val="0"/>
              <w:spacing w:line="254" w:lineRule="auto"/>
            </w:pPr>
          </w:p>
          <w:p w14:paraId="678F5230" w14:textId="7B365DA6" w:rsidR="00D41EEA" w:rsidRPr="004A79AF" w:rsidRDefault="00D41EEA" w:rsidP="008A793D">
            <w:pPr>
              <w:keepNext/>
              <w:tabs>
                <w:tab w:val="left" w:pos="426"/>
              </w:tabs>
              <w:textAlignment w:val="top"/>
              <w:rPr>
                <w:rFonts w:eastAsia="Calibri" w:cs="Arial"/>
                <w:lang w:val="sv-SE" w:eastAsia="sv-SE"/>
              </w:rPr>
            </w:pPr>
            <w:r>
              <w:t xml:space="preserve">Enveloped virus </w:t>
            </w:r>
          </w:p>
        </w:tc>
        <w:tc>
          <w:tcPr>
            <w:tcW w:w="2409" w:type="dxa"/>
            <w:shd w:val="clear" w:color="auto" w:fill="auto"/>
            <w:vAlign w:val="center"/>
          </w:tcPr>
          <w:p w14:paraId="41709C9A" w14:textId="77777777" w:rsidR="00D41EEA" w:rsidRDefault="00D41EEA" w:rsidP="009E2D2B">
            <w:pPr>
              <w:snapToGrid w:val="0"/>
              <w:rPr>
                <w:lang w:eastAsia="de-DE"/>
              </w:rPr>
            </w:pPr>
          </w:p>
          <w:p w14:paraId="18348794" w14:textId="03C77624" w:rsidR="00D41EEA" w:rsidRDefault="00D41EEA" w:rsidP="009E2D2B">
            <w:pPr>
              <w:snapToGrid w:val="0"/>
              <w:rPr>
                <w:lang w:eastAsia="de-DE"/>
              </w:rPr>
            </w:pPr>
            <w:r>
              <w:t xml:space="preserve">Application rate : </w:t>
            </w:r>
            <w:r>
              <w:rPr>
                <w:lang w:eastAsia="de-DE"/>
              </w:rPr>
              <w:t>2 wipes</w:t>
            </w:r>
            <w:r w:rsidR="004B7D58">
              <w:rPr>
                <w:lang w:eastAsia="de-DE"/>
              </w:rPr>
              <w:t>/m²</w:t>
            </w:r>
          </w:p>
          <w:p w14:paraId="4BDF6D1E" w14:textId="77777777" w:rsidR="00D41EEA" w:rsidRDefault="00D41EEA" w:rsidP="009E2D2B">
            <w:pPr>
              <w:snapToGrid w:val="0"/>
            </w:pPr>
          </w:p>
          <w:p w14:paraId="3242051E" w14:textId="69E5C61B" w:rsidR="00D41EEA" w:rsidRDefault="00D41EEA" w:rsidP="009E2D2B">
            <w:pPr>
              <w:snapToGrid w:val="0"/>
            </w:pPr>
            <w:r>
              <w:t>Contact time: 5 minutes</w:t>
            </w:r>
          </w:p>
          <w:p w14:paraId="51FCF784" w14:textId="2CA431EA" w:rsidR="00D41EEA" w:rsidRPr="004A79AF" w:rsidRDefault="00D41EEA" w:rsidP="009E2D2B">
            <w:pPr>
              <w:keepNext/>
              <w:tabs>
                <w:tab w:val="left" w:pos="426"/>
              </w:tabs>
              <w:ind w:right="281"/>
              <w:textAlignment w:val="top"/>
              <w:rPr>
                <w:rFonts w:eastAsia="Calibri" w:cs="Arial"/>
                <w:lang w:val="sv-SE" w:eastAsia="sv-SE"/>
              </w:rPr>
            </w:pPr>
          </w:p>
        </w:tc>
        <w:tc>
          <w:tcPr>
            <w:tcW w:w="2410" w:type="dxa"/>
            <w:shd w:val="clear" w:color="auto" w:fill="auto"/>
            <w:vAlign w:val="center"/>
          </w:tcPr>
          <w:p w14:paraId="6BD58A20" w14:textId="3ED4884B" w:rsidR="00D41EEA" w:rsidRDefault="00D41EEA" w:rsidP="00330321">
            <w:pPr>
              <w:keepNext/>
              <w:tabs>
                <w:tab w:val="left" w:pos="426"/>
              </w:tabs>
              <w:ind w:right="281"/>
              <w:textAlignment w:val="top"/>
              <w:rPr>
                <w:rFonts w:eastAsia="Calibri" w:cs="Arial"/>
                <w:lang w:val="sv-SE" w:eastAsia="sv-SE"/>
              </w:rPr>
            </w:pPr>
            <w:r>
              <w:rPr>
                <w:rFonts w:eastAsia="Calibri" w:cs="Arial"/>
                <w:lang w:val="sv-SE" w:eastAsia="sv-SE"/>
              </w:rPr>
              <w:t>Application by wiping for non-</w:t>
            </w:r>
            <w:r w:rsidRPr="009328B0">
              <w:rPr>
                <w:rFonts w:eastAsia="Calibri" w:cs="Arial"/>
                <w:lang w:val="sv-SE" w:eastAsia="sv-SE"/>
              </w:rPr>
              <w:t xml:space="preserve">Professional users </w:t>
            </w:r>
          </w:p>
          <w:p w14:paraId="6CD8F636" w14:textId="77777777" w:rsidR="00D41EEA" w:rsidRDefault="00D41EEA" w:rsidP="00330321">
            <w:pPr>
              <w:keepNext/>
              <w:tabs>
                <w:tab w:val="left" w:pos="426"/>
              </w:tabs>
              <w:ind w:right="281"/>
              <w:textAlignment w:val="top"/>
              <w:rPr>
                <w:rFonts w:eastAsia="Calibri" w:cs="Arial"/>
                <w:lang w:val="sv-SE" w:eastAsia="sv-SE"/>
              </w:rPr>
            </w:pPr>
          </w:p>
          <w:p w14:paraId="371AFBF5" w14:textId="77777777" w:rsidR="00D41EEA" w:rsidRDefault="00D41EEA" w:rsidP="00330321">
            <w:pPr>
              <w:keepNext/>
              <w:tabs>
                <w:tab w:val="left" w:pos="426"/>
              </w:tabs>
              <w:ind w:right="281"/>
              <w:textAlignment w:val="top"/>
              <w:rPr>
                <w:rFonts w:eastAsia="Calibri" w:cs="Arial"/>
                <w:lang w:val="sv-SE" w:eastAsia="sv-SE"/>
              </w:rPr>
            </w:pPr>
            <w:r>
              <w:rPr>
                <w:rFonts w:eastAsia="Calibri" w:cs="Arial"/>
                <w:lang w:val="sv-SE" w:eastAsia="sv-SE"/>
              </w:rPr>
              <w:t>Indoor</w:t>
            </w:r>
          </w:p>
          <w:p w14:paraId="29ACD410" w14:textId="77777777" w:rsidR="00D41EEA" w:rsidRDefault="00D41EEA" w:rsidP="00330321">
            <w:pPr>
              <w:keepNext/>
              <w:tabs>
                <w:tab w:val="left" w:pos="426"/>
              </w:tabs>
              <w:ind w:right="281"/>
              <w:textAlignment w:val="top"/>
              <w:rPr>
                <w:rFonts w:eastAsia="Calibri" w:cs="Arial"/>
                <w:lang w:val="sv-SE" w:eastAsia="sv-SE"/>
              </w:rPr>
            </w:pPr>
          </w:p>
          <w:p w14:paraId="191DD757" w14:textId="1C2745C8" w:rsidR="00D41EEA" w:rsidRPr="004A79AF" w:rsidRDefault="00D41EEA" w:rsidP="00330321">
            <w:pPr>
              <w:keepNext/>
              <w:tabs>
                <w:tab w:val="left" w:pos="426"/>
              </w:tabs>
              <w:ind w:right="281"/>
              <w:textAlignment w:val="top"/>
              <w:rPr>
                <w:rFonts w:eastAsia="Calibri" w:cs="Arial"/>
                <w:lang w:val="sv-SE" w:eastAsia="sv-SE"/>
              </w:rPr>
            </w:pPr>
          </w:p>
        </w:tc>
        <w:tc>
          <w:tcPr>
            <w:tcW w:w="2126" w:type="dxa"/>
            <w:vAlign w:val="center"/>
          </w:tcPr>
          <w:p w14:paraId="3E6215BB" w14:textId="3D964BCD" w:rsidR="00D41EEA" w:rsidRDefault="00867C25" w:rsidP="00DE7AB0">
            <w:pPr>
              <w:keepNext/>
              <w:tabs>
                <w:tab w:val="left" w:pos="426"/>
              </w:tabs>
              <w:textAlignment w:val="top"/>
              <w:rPr>
                <w:rFonts w:eastAsia="Calibri" w:cs="Arial"/>
                <w:lang w:val="sv-SE" w:eastAsia="sv-SE"/>
              </w:rPr>
            </w:pPr>
            <w:r>
              <w:rPr>
                <w:rFonts w:eastAsia="Calibri" w:cs="Arial"/>
                <w:b/>
                <w:lang w:val="sv-SE" w:eastAsia="sv-SE"/>
              </w:rPr>
              <w:t>A</w:t>
            </w:r>
            <w:r w:rsidRPr="001655D0">
              <w:rPr>
                <w:rFonts w:eastAsia="Calibri" w:cs="Arial"/>
                <w:b/>
                <w:lang w:val="sv-SE" w:eastAsia="sv-SE"/>
              </w:rPr>
              <w:t>cceptable</w:t>
            </w:r>
          </w:p>
        </w:tc>
      </w:tr>
    </w:tbl>
    <w:p w14:paraId="5BD1A29D" w14:textId="77777777" w:rsidR="00D41EEA" w:rsidRDefault="00D41EEA" w:rsidP="00D41EEA">
      <w:pPr>
        <w:jc w:val="both"/>
        <w:rPr>
          <w:b/>
        </w:rPr>
      </w:pPr>
    </w:p>
    <w:p w14:paraId="168D23DD" w14:textId="505D74D0" w:rsidR="00D41EEA" w:rsidRDefault="00D41EEA" w:rsidP="00D41EEA">
      <w:pPr>
        <w:jc w:val="both"/>
        <w:rPr>
          <w:b/>
        </w:rPr>
      </w:pPr>
      <w:r>
        <w:rPr>
          <w:b/>
        </w:rPr>
        <w:t>W</w:t>
      </w:r>
      <w:r w:rsidRPr="007A0C02">
        <w:rPr>
          <w:b/>
        </w:rPr>
        <w:t>ith the following risk mitigation measures:</w:t>
      </w:r>
    </w:p>
    <w:p w14:paraId="2C573F82" w14:textId="23035702" w:rsidR="00FC3061" w:rsidRDefault="00FC3061" w:rsidP="00D41EEA">
      <w:pPr>
        <w:jc w:val="both"/>
        <w:rPr>
          <w:rFonts w:cs="Arial"/>
          <w:iCs/>
        </w:rPr>
      </w:pPr>
    </w:p>
    <w:p w14:paraId="522DBC3F" w14:textId="5246241C" w:rsidR="00FC3061" w:rsidRPr="009E2D2B" w:rsidRDefault="00FC3061" w:rsidP="00D41EEA">
      <w:pPr>
        <w:jc w:val="both"/>
        <w:rPr>
          <w:rFonts w:cs="Arial"/>
          <w:b/>
          <w:iCs/>
        </w:rPr>
      </w:pPr>
      <w:r w:rsidRPr="009E2D2B">
        <w:rPr>
          <w:rFonts w:cs="Arial"/>
          <w:b/>
          <w:iCs/>
        </w:rPr>
        <w:t>META-SPC 1</w:t>
      </w:r>
    </w:p>
    <w:p w14:paraId="641DDB3F" w14:textId="5C7BF978" w:rsidR="00F532DF" w:rsidRDefault="00F532DF" w:rsidP="00F532DF">
      <w:pPr>
        <w:jc w:val="both"/>
      </w:pPr>
    </w:p>
    <w:p w14:paraId="50EF5241" w14:textId="425B6399" w:rsidR="007D4459" w:rsidRDefault="007D4459" w:rsidP="007D4459">
      <w:pPr>
        <w:pStyle w:val="Paragraphedeliste"/>
        <w:numPr>
          <w:ilvl w:val="0"/>
          <w:numId w:val="18"/>
        </w:numPr>
        <w:jc w:val="both"/>
        <w:rPr>
          <w:rFonts w:eastAsia="Calibri"/>
          <w:lang w:eastAsia="en-US"/>
        </w:rPr>
      </w:pPr>
      <w:r w:rsidRPr="00936530">
        <w:rPr>
          <w:rFonts w:eastAsia="Calibri"/>
          <w:lang w:eastAsia="en-US"/>
        </w:rPr>
        <w:t>Avoidance of contact with wet surfaces.</w:t>
      </w:r>
    </w:p>
    <w:p w14:paraId="37AFB2C4" w14:textId="77777777" w:rsidR="00A66361" w:rsidRPr="00A66361" w:rsidRDefault="00A66361" w:rsidP="00A66361">
      <w:pPr>
        <w:pStyle w:val="Paragraphedeliste"/>
        <w:numPr>
          <w:ilvl w:val="0"/>
          <w:numId w:val="18"/>
        </w:numPr>
        <w:jc w:val="both"/>
        <w:rPr>
          <w:rFonts w:eastAsia="Calibri"/>
          <w:lang w:eastAsia="en-US"/>
        </w:rPr>
      </w:pPr>
      <w:r w:rsidRPr="00A66361">
        <w:rPr>
          <w:rFonts w:eastAsia="Calibri"/>
          <w:lang w:eastAsia="en-US"/>
        </w:rPr>
        <w:t xml:space="preserve">Avoid touching the eyes with hands </w:t>
      </w:r>
    </w:p>
    <w:p w14:paraId="4708BF78" w14:textId="6B740B89" w:rsidR="00A66361" w:rsidRPr="00936530" w:rsidRDefault="00A66361" w:rsidP="00936530">
      <w:pPr>
        <w:pStyle w:val="Paragraphedeliste"/>
        <w:numPr>
          <w:ilvl w:val="0"/>
          <w:numId w:val="18"/>
        </w:numPr>
        <w:jc w:val="both"/>
        <w:rPr>
          <w:rFonts w:eastAsia="Calibri"/>
          <w:lang w:eastAsia="en-US"/>
        </w:rPr>
      </w:pPr>
      <w:r w:rsidRPr="00A66361">
        <w:rPr>
          <w:rFonts w:eastAsia="Calibri"/>
          <w:lang w:eastAsia="en-US"/>
        </w:rPr>
        <w:t>Wash hands after application</w:t>
      </w:r>
    </w:p>
    <w:p w14:paraId="08336953" w14:textId="77777777" w:rsidR="007D4459" w:rsidRDefault="007D4459" w:rsidP="00C40E61">
      <w:pPr>
        <w:pStyle w:val="Paragraphedeliste"/>
        <w:numPr>
          <w:ilvl w:val="0"/>
          <w:numId w:val="18"/>
        </w:numPr>
        <w:jc w:val="both"/>
      </w:pPr>
      <w:r w:rsidRPr="001313B2">
        <w:t xml:space="preserve">The spray application </w:t>
      </w:r>
      <w:r>
        <w:t>must</w:t>
      </w:r>
      <w:r w:rsidRPr="001313B2">
        <w:t xml:space="preserve"> be downward in order to avoid </w:t>
      </w:r>
      <w:r w:rsidRPr="00936530">
        <w:t>any facial exposure.</w:t>
      </w:r>
    </w:p>
    <w:p w14:paraId="50538648" w14:textId="7674D6CA" w:rsidR="00D41EEA" w:rsidRDefault="00D41EEA" w:rsidP="00D41EEA">
      <w:pPr>
        <w:ind w:right="284"/>
        <w:jc w:val="both"/>
        <w:rPr>
          <w:rFonts w:cs="Arial"/>
          <w:iCs/>
          <w:szCs w:val="16"/>
        </w:rPr>
      </w:pPr>
    </w:p>
    <w:p w14:paraId="2F535B96" w14:textId="23DE7D07" w:rsidR="00D41EEA" w:rsidRDefault="00FC3061" w:rsidP="00D41EEA">
      <w:pPr>
        <w:ind w:right="284"/>
        <w:jc w:val="both"/>
        <w:rPr>
          <w:b/>
        </w:rPr>
      </w:pPr>
      <w:r>
        <w:rPr>
          <w:b/>
        </w:rPr>
        <w:t>META-SPC 2</w:t>
      </w:r>
    </w:p>
    <w:p w14:paraId="3BBFDE91" w14:textId="5B77A263" w:rsidR="007D4459" w:rsidRDefault="007D4459" w:rsidP="00D41EEA">
      <w:pPr>
        <w:ind w:right="284"/>
        <w:jc w:val="both"/>
        <w:rPr>
          <w:b/>
        </w:rPr>
      </w:pPr>
    </w:p>
    <w:p w14:paraId="5E07E35F" w14:textId="4B382C76" w:rsidR="007D4459" w:rsidRPr="00AB5952" w:rsidRDefault="007D4459" w:rsidP="007D4459">
      <w:pPr>
        <w:pStyle w:val="Paragraphedeliste"/>
        <w:numPr>
          <w:ilvl w:val="0"/>
          <w:numId w:val="18"/>
        </w:numPr>
        <w:jc w:val="both"/>
        <w:rPr>
          <w:rFonts w:eastAsia="Calibri"/>
          <w:lang w:eastAsia="en-US"/>
        </w:rPr>
      </w:pPr>
      <w:r w:rsidRPr="00AB5952">
        <w:rPr>
          <w:rFonts w:eastAsia="Calibri"/>
          <w:lang w:eastAsia="en-US"/>
        </w:rPr>
        <w:t>Avoidance of contact with</w:t>
      </w:r>
      <w:r>
        <w:rPr>
          <w:rFonts w:eastAsia="Calibri"/>
          <w:lang w:eastAsia="en-US"/>
        </w:rPr>
        <w:t xml:space="preserve"> wet surfaces.</w:t>
      </w:r>
    </w:p>
    <w:p w14:paraId="6FAAA7DF" w14:textId="77777777" w:rsidR="007D4459" w:rsidRDefault="007D4459" w:rsidP="007D4459">
      <w:pPr>
        <w:pStyle w:val="Paragraphedeliste"/>
        <w:numPr>
          <w:ilvl w:val="0"/>
          <w:numId w:val="18"/>
        </w:numPr>
        <w:jc w:val="both"/>
      </w:pPr>
      <w:r>
        <w:t xml:space="preserve">Avoid touching the eyes with </w:t>
      </w:r>
      <w:r w:rsidRPr="005F05A9">
        <w:t xml:space="preserve">hands </w:t>
      </w:r>
    </w:p>
    <w:p w14:paraId="00F71997" w14:textId="77777777" w:rsidR="007D4459" w:rsidRPr="001313B2" w:rsidRDefault="007D4459" w:rsidP="007D4459">
      <w:pPr>
        <w:pStyle w:val="Paragraphedeliste"/>
        <w:numPr>
          <w:ilvl w:val="0"/>
          <w:numId w:val="18"/>
        </w:numPr>
        <w:jc w:val="both"/>
      </w:pPr>
      <w:r>
        <w:t>Wash hands after application</w:t>
      </w:r>
    </w:p>
    <w:p w14:paraId="179D926C" w14:textId="77777777" w:rsidR="007D4459" w:rsidRDefault="007D4459" w:rsidP="00D41EEA">
      <w:pPr>
        <w:ind w:right="284"/>
        <w:jc w:val="both"/>
        <w:rPr>
          <w:b/>
        </w:rPr>
      </w:pPr>
    </w:p>
    <w:p w14:paraId="296F3E13" w14:textId="445DDA30" w:rsidR="00FC3061" w:rsidRDefault="00FC3061" w:rsidP="00D41EEA">
      <w:pPr>
        <w:ind w:right="284"/>
        <w:jc w:val="both"/>
        <w:rPr>
          <w:b/>
        </w:rPr>
      </w:pPr>
    </w:p>
    <w:p w14:paraId="5F883449" w14:textId="0DBF413F" w:rsidR="00FC3061" w:rsidRDefault="00FC3061" w:rsidP="00D41EEA">
      <w:pPr>
        <w:ind w:right="284"/>
        <w:jc w:val="both"/>
        <w:rPr>
          <w:b/>
        </w:rPr>
      </w:pPr>
      <w:r>
        <w:rPr>
          <w:b/>
        </w:rPr>
        <w:t>META-SPC 3</w:t>
      </w:r>
    </w:p>
    <w:p w14:paraId="4A76F583" w14:textId="5345C241" w:rsidR="007D4459" w:rsidRDefault="007D4459" w:rsidP="00D41EEA">
      <w:pPr>
        <w:ind w:right="284"/>
        <w:jc w:val="both"/>
        <w:rPr>
          <w:b/>
        </w:rPr>
      </w:pPr>
    </w:p>
    <w:p w14:paraId="244A192B" w14:textId="37A83E90" w:rsidR="007D4459" w:rsidRDefault="007D4459" w:rsidP="007D4459">
      <w:pPr>
        <w:pStyle w:val="Paragraphedeliste"/>
        <w:numPr>
          <w:ilvl w:val="0"/>
          <w:numId w:val="18"/>
        </w:numPr>
        <w:jc w:val="both"/>
        <w:rPr>
          <w:rFonts w:eastAsia="Calibri"/>
          <w:lang w:eastAsia="en-US"/>
        </w:rPr>
      </w:pPr>
      <w:r w:rsidRPr="00AB5952">
        <w:rPr>
          <w:rFonts w:eastAsia="Calibri"/>
          <w:lang w:eastAsia="en-US"/>
        </w:rPr>
        <w:t>Avoidance of contact with</w:t>
      </w:r>
      <w:r>
        <w:rPr>
          <w:rFonts w:eastAsia="Calibri"/>
          <w:lang w:eastAsia="en-US"/>
        </w:rPr>
        <w:t xml:space="preserve"> wet surfaces.</w:t>
      </w:r>
    </w:p>
    <w:p w14:paraId="4C74D97A" w14:textId="5897F413" w:rsidR="00A66361" w:rsidRPr="00936530" w:rsidRDefault="00A66361" w:rsidP="007713D8">
      <w:pPr>
        <w:pStyle w:val="Paragraphedeliste"/>
        <w:numPr>
          <w:ilvl w:val="0"/>
          <w:numId w:val="18"/>
        </w:numPr>
        <w:rPr>
          <w:rFonts w:eastAsia="Calibri"/>
          <w:lang w:eastAsia="en-US"/>
        </w:rPr>
      </w:pPr>
      <w:r w:rsidRPr="00A66361">
        <w:rPr>
          <w:rFonts w:eastAsia="Calibri"/>
          <w:lang w:eastAsia="en-US"/>
        </w:rPr>
        <w:t xml:space="preserve">Avoid touching the eyes with hands </w:t>
      </w:r>
    </w:p>
    <w:p w14:paraId="49B44C01" w14:textId="77777777" w:rsidR="007D4459" w:rsidRPr="001313B2" w:rsidRDefault="007D4459" w:rsidP="007D4459">
      <w:pPr>
        <w:pStyle w:val="Paragraphedeliste"/>
        <w:numPr>
          <w:ilvl w:val="0"/>
          <w:numId w:val="18"/>
        </w:numPr>
        <w:jc w:val="both"/>
      </w:pPr>
      <w:r>
        <w:t>Wash hands after application</w:t>
      </w:r>
    </w:p>
    <w:p w14:paraId="363A18A5" w14:textId="77777777" w:rsidR="007D4459" w:rsidRDefault="007D4459" w:rsidP="00D41EEA">
      <w:pPr>
        <w:ind w:right="284"/>
        <w:jc w:val="both"/>
        <w:rPr>
          <w:b/>
        </w:rPr>
      </w:pPr>
    </w:p>
    <w:p w14:paraId="7D36C0C2" w14:textId="1569D2AD" w:rsidR="00FC3061" w:rsidRDefault="00FC3061" w:rsidP="00D41EEA">
      <w:pPr>
        <w:ind w:right="284"/>
        <w:jc w:val="both"/>
        <w:rPr>
          <w:b/>
        </w:rPr>
      </w:pPr>
    </w:p>
    <w:p w14:paraId="17C3E23C" w14:textId="1569D2AD" w:rsidR="00FC3061" w:rsidRDefault="00FC3061" w:rsidP="00D41EEA">
      <w:pPr>
        <w:ind w:right="284"/>
        <w:jc w:val="both"/>
        <w:rPr>
          <w:b/>
        </w:rPr>
      </w:pPr>
    </w:p>
    <w:p w14:paraId="0CFBED70" w14:textId="77777777" w:rsidR="00FC3061" w:rsidRDefault="00FC3061" w:rsidP="00D41EEA">
      <w:pPr>
        <w:ind w:right="284"/>
        <w:jc w:val="both"/>
        <w:rPr>
          <w:b/>
        </w:rPr>
      </w:pPr>
    </w:p>
    <w:p w14:paraId="597D72F3" w14:textId="3B588D28" w:rsidR="00867C25" w:rsidRDefault="00867C25" w:rsidP="00D41EEA">
      <w:pPr>
        <w:ind w:right="284"/>
        <w:jc w:val="both"/>
        <w:rPr>
          <w:b/>
        </w:rPr>
      </w:pPr>
    </w:p>
    <w:p w14:paraId="1A8027AD" w14:textId="77777777" w:rsidR="00867C25" w:rsidRPr="00F52257" w:rsidRDefault="00867C25" w:rsidP="00867C25">
      <w:pPr>
        <w:pStyle w:val="Paragraphedeliste"/>
        <w:keepNext/>
        <w:keepLines/>
        <w:shd w:val="clear" w:color="auto" w:fill="C8C2B6"/>
        <w:autoSpaceDE w:val="0"/>
        <w:autoSpaceDN w:val="0"/>
        <w:adjustRightInd w:val="0"/>
        <w:spacing w:before="360" w:after="120"/>
        <w:ind w:left="0" w:right="281"/>
        <w:jc w:val="both"/>
        <w:outlineLvl w:val="0"/>
        <w:rPr>
          <w:rFonts w:cs="Arial"/>
          <w:b/>
          <w:bCs/>
          <w:smallCaps/>
          <w:sz w:val="24"/>
          <w:szCs w:val="24"/>
          <w:lang w:eastAsia="fr-FR"/>
        </w:rPr>
      </w:pPr>
      <w:r w:rsidRPr="00F52257">
        <w:rPr>
          <w:rFonts w:cs="Arial"/>
          <w:b/>
          <w:bCs/>
          <w:smallCaps/>
          <w:sz w:val="24"/>
          <w:szCs w:val="24"/>
          <w:lang w:eastAsia="fr-FR"/>
        </w:rPr>
        <w:t xml:space="preserve">Presentation of the biocidal product family including classification and labelling </w:t>
      </w:r>
    </w:p>
    <w:p w14:paraId="417EC973" w14:textId="6C3B9D48" w:rsidR="00867C25" w:rsidRPr="00867C25" w:rsidRDefault="00867C25" w:rsidP="00867C25">
      <w:pPr>
        <w:pStyle w:val="Corpsdetexte"/>
        <w:ind w:left="3"/>
        <w:jc w:val="both"/>
      </w:pPr>
      <w:r>
        <w:t>The d</w:t>
      </w:r>
      <w:r w:rsidRPr="00BC2C46">
        <w:t xml:space="preserve">escription of the </w:t>
      </w:r>
      <w:r w:rsidRPr="00DE7AB0">
        <w:t>biocidal products and of the structure of the biocidal product family</w:t>
      </w:r>
      <w:r w:rsidRPr="00867C25">
        <w:t xml:space="preserve"> is available in the SPC.</w:t>
      </w:r>
    </w:p>
    <w:p w14:paraId="3803240F" w14:textId="77777777" w:rsidR="00867C25" w:rsidRPr="00867C25" w:rsidRDefault="00867C25" w:rsidP="00867C25">
      <w:pPr>
        <w:pStyle w:val="Corpsdetexte"/>
        <w:ind w:left="3"/>
        <w:jc w:val="both"/>
      </w:pPr>
    </w:p>
    <w:p w14:paraId="6B8B20C6" w14:textId="2133C086" w:rsidR="00867C25" w:rsidRDefault="00867C25" w:rsidP="00867C25">
      <w:pPr>
        <w:pStyle w:val="Corpsdetexte"/>
        <w:ind w:left="3"/>
        <w:jc w:val="both"/>
      </w:pPr>
      <w:r w:rsidRPr="00867C25">
        <w:t xml:space="preserve">The hazard and precautionary statements of the </w:t>
      </w:r>
      <w:r w:rsidRPr="00DE7AB0">
        <w:t>biocidal product family</w:t>
      </w:r>
      <w:r w:rsidRPr="00867C25">
        <w:t xml:space="preserve"> according to the Regulation (EC) 1272/2008 is available in the SPC.</w:t>
      </w:r>
    </w:p>
    <w:p w14:paraId="53753727" w14:textId="77777777" w:rsidR="00867C25" w:rsidRPr="00DE2C7E" w:rsidRDefault="00867C25" w:rsidP="00867C25">
      <w:pPr>
        <w:pStyle w:val="Corpsdetexte"/>
        <w:ind w:left="3"/>
        <w:jc w:val="both"/>
      </w:pPr>
    </w:p>
    <w:p w14:paraId="52D1AA4F" w14:textId="77777777" w:rsidR="00867C25" w:rsidRPr="00F52257" w:rsidRDefault="00867C25" w:rsidP="00867C25">
      <w:pPr>
        <w:pStyle w:val="Paragraphedeliste"/>
        <w:keepNext/>
        <w:keepLines/>
        <w:shd w:val="clear" w:color="auto" w:fill="C8C2B6"/>
        <w:autoSpaceDE w:val="0"/>
        <w:autoSpaceDN w:val="0"/>
        <w:adjustRightInd w:val="0"/>
        <w:spacing w:before="360" w:after="120"/>
        <w:ind w:left="0" w:right="281"/>
        <w:jc w:val="both"/>
        <w:outlineLvl w:val="0"/>
        <w:rPr>
          <w:rFonts w:cs="Arial"/>
          <w:b/>
          <w:bCs/>
          <w:smallCaps/>
          <w:sz w:val="24"/>
          <w:szCs w:val="24"/>
          <w:lang w:eastAsia="fr-FR"/>
        </w:rPr>
      </w:pPr>
      <w:bookmarkStart w:id="3" w:name="_Ref482784408"/>
      <w:r w:rsidRPr="00F52257">
        <w:rPr>
          <w:rFonts w:cs="Arial"/>
          <w:b/>
          <w:bCs/>
          <w:smallCaps/>
          <w:sz w:val="24"/>
          <w:szCs w:val="24"/>
          <w:lang w:eastAsia="fr-FR"/>
        </w:rPr>
        <w:t>Description of uses proposed to be authorised</w:t>
      </w:r>
      <w:bookmarkEnd w:id="3"/>
    </w:p>
    <w:p w14:paraId="507F7C0E" w14:textId="77777777" w:rsidR="00867C25" w:rsidRDefault="00867C25" w:rsidP="00867C25">
      <w:pPr>
        <w:pStyle w:val="Corpsdetexte"/>
        <w:ind w:left="3"/>
        <w:jc w:val="both"/>
      </w:pPr>
      <w:r>
        <w:t>The uses claimed in the application and their assessment are described in the PAR. The description of the uses proposed to be authorised are available in the SPC.</w:t>
      </w:r>
    </w:p>
    <w:p w14:paraId="45C6F961" w14:textId="77777777" w:rsidR="00867C25" w:rsidRDefault="00867C25" w:rsidP="00867C25">
      <w:pPr>
        <w:pStyle w:val="Corpsdetexte"/>
        <w:ind w:left="3"/>
        <w:jc w:val="both"/>
      </w:pPr>
    </w:p>
    <w:p w14:paraId="4F2BFF89" w14:textId="77777777" w:rsidR="00867C25" w:rsidRPr="00DE7AB0" w:rsidRDefault="00867C25" w:rsidP="00D41EEA">
      <w:pPr>
        <w:ind w:right="284"/>
        <w:jc w:val="both"/>
        <w:rPr>
          <w:b/>
          <w:lang w:val="en-US"/>
        </w:rPr>
      </w:pPr>
    </w:p>
    <w:p w14:paraId="4D3F2318" w14:textId="77777777" w:rsidR="00D41EEA" w:rsidRDefault="00D41EEA" w:rsidP="00D41EEA">
      <w:pPr>
        <w:jc w:val="both"/>
        <w:rPr>
          <w:b/>
          <w:bCs/>
          <w:u w:val="single"/>
          <w:lang w:val="en-US"/>
        </w:rPr>
      </w:pPr>
    </w:p>
    <w:p w14:paraId="22703280" w14:textId="7D92D135" w:rsidR="00EA5C1F" w:rsidRDefault="00EA5C1F">
      <w:pPr>
        <w:suppressAutoHyphens w:val="0"/>
        <w:rPr>
          <w:rFonts w:eastAsia="Calibri"/>
          <w:b/>
          <w:caps/>
          <w:sz w:val="28"/>
          <w:lang w:val="de-DE"/>
        </w:rPr>
      </w:pPr>
    </w:p>
    <w:p w14:paraId="454E0AB4" w14:textId="77777777" w:rsidR="0030419B" w:rsidRDefault="0030419B" w:rsidP="0030419B">
      <w:pPr>
        <w:pStyle w:val="Titre1"/>
        <w:numPr>
          <w:ilvl w:val="0"/>
          <w:numId w:val="6"/>
        </w:numPr>
        <w:rPr>
          <w:rFonts w:eastAsia="Calibri"/>
        </w:rPr>
      </w:pPr>
      <w:bookmarkStart w:id="4" w:name="_Toc51170581"/>
      <w:r>
        <w:rPr>
          <w:rFonts w:eastAsia="Calibri"/>
        </w:rPr>
        <w:t>ASSESSMENT REPORT</w:t>
      </w:r>
      <w:bookmarkEnd w:id="4"/>
    </w:p>
    <w:p w14:paraId="5DFD69B0" w14:textId="77777777" w:rsidR="0030419B" w:rsidRDefault="0030419B" w:rsidP="0030419B">
      <w:pPr>
        <w:keepNext/>
        <w:spacing w:after="120"/>
        <w:ind w:left="432" w:hanging="432"/>
        <w:outlineLvl w:val="0"/>
        <w:rPr>
          <w:b/>
          <w:caps/>
          <w:sz w:val="28"/>
        </w:rPr>
      </w:pPr>
      <w:bookmarkStart w:id="5" w:name="_Toc512506004"/>
      <w:r>
        <w:rPr>
          <w:b/>
          <w:caps/>
          <w:sz w:val="28"/>
        </w:rPr>
        <w:t>Part I - First information level</w:t>
      </w:r>
      <w:bookmarkEnd w:id="5"/>
    </w:p>
    <w:p w14:paraId="5DCC7E05" w14:textId="77777777" w:rsidR="0030419B" w:rsidRDefault="0030419B" w:rsidP="0030419B">
      <w:pPr>
        <w:spacing w:line="260" w:lineRule="atLeast"/>
        <w:jc w:val="both"/>
        <w:rPr>
          <w:rFonts w:eastAsia="Calibri"/>
          <w:lang w:eastAsia="fr-FR"/>
        </w:rPr>
      </w:pPr>
    </w:p>
    <w:p w14:paraId="090B740A" w14:textId="77777777" w:rsidR="0030419B" w:rsidRDefault="0030419B" w:rsidP="0030419B">
      <w:pPr>
        <w:pStyle w:val="Titre2"/>
        <w:numPr>
          <w:ilvl w:val="1"/>
          <w:numId w:val="6"/>
        </w:numPr>
      </w:pPr>
      <w:bookmarkStart w:id="6" w:name="_Toc51170582"/>
      <w:bookmarkStart w:id="7" w:name="d0e6"/>
      <w:bookmarkStart w:id="8" w:name="d0e7"/>
      <w:r>
        <w:rPr>
          <w:b w:val="0"/>
        </w:rPr>
        <w:t>Summary of the product assessment</w:t>
      </w:r>
      <w:bookmarkEnd w:id="6"/>
      <w:r>
        <w:rPr>
          <w:b w:val="0"/>
        </w:rPr>
        <w:t xml:space="preserve"> </w:t>
      </w:r>
    </w:p>
    <w:p w14:paraId="176F5E87" w14:textId="77777777" w:rsidR="0030419B" w:rsidRDefault="0030419B" w:rsidP="0030419B">
      <w:pPr>
        <w:pStyle w:val="Titre3"/>
        <w:numPr>
          <w:ilvl w:val="2"/>
          <w:numId w:val="6"/>
        </w:numPr>
        <w:tabs>
          <w:tab w:val="num" w:pos="0"/>
        </w:tabs>
        <w:ind w:left="720"/>
        <w:rPr>
          <w:b w:val="0"/>
        </w:rPr>
      </w:pPr>
      <w:bookmarkStart w:id="9" w:name="_Toc51170583"/>
      <w:r>
        <w:rPr>
          <w:b w:val="0"/>
        </w:rPr>
        <w:t>Administrative information</w:t>
      </w:r>
      <w:bookmarkEnd w:id="9"/>
    </w:p>
    <w:p w14:paraId="268A320B" w14:textId="449D3F7A" w:rsidR="0030419B" w:rsidRDefault="0030419B" w:rsidP="0030419B">
      <w:pPr>
        <w:pStyle w:val="Titre4"/>
        <w:numPr>
          <w:ilvl w:val="3"/>
          <w:numId w:val="6"/>
        </w:numPr>
        <w:rPr>
          <w:b/>
          <w:bCs/>
          <w:lang w:eastAsia="en-GB"/>
        </w:rPr>
      </w:pPr>
      <w:bookmarkStart w:id="10" w:name="d0e10"/>
      <w:bookmarkStart w:id="11" w:name="_Toc51170584"/>
      <w:bookmarkEnd w:id="7"/>
      <w:bookmarkEnd w:id="8"/>
      <w:r>
        <w:t>Identifier of the product family</w:t>
      </w:r>
      <w:bookmarkEnd w:id="10"/>
      <w:bookmarkEnd w:id="11"/>
    </w:p>
    <w:tbl>
      <w:tblPr>
        <w:tblW w:w="0" w:type="auto"/>
        <w:tblInd w:w="5" w:type="dxa"/>
        <w:tblLayout w:type="fixed"/>
        <w:tblCellMar>
          <w:left w:w="0" w:type="dxa"/>
          <w:right w:w="0" w:type="dxa"/>
        </w:tblCellMar>
        <w:tblLook w:val="04A0" w:firstRow="1" w:lastRow="0" w:firstColumn="1" w:lastColumn="0" w:noHBand="0" w:noVBand="1"/>
      </w:tblPr>
      <w:tblGrid>
        <w:gridCol w:w="3397"/>
        <w:gridCol w:w="5680"/>
      </w:tblGrid>
      <w:tr w:rsidR="0030419B" w14:paraId="2FF9FA17" w14:textId="77777777" w:rsidTr="0030419B">
        <w:trPr>
          <w:tblHeader/>
        </w:trPr>
        <w:tc>
          <w:tcPr>
            <w:tcW w:w="3397" w:type="dxa"/>
            <w:tcBorders>
              <w:top w:val="single" w:sz="4" w:space="0" w:color="000000"/>
              <w:left w:val="single" w:sz="4" w:space="0" w:color="000000"/>
              <w:bottom w:val="single" w:sz="4" w:space="0" w:color="000000"/>
              <w:right w:val="nil"/>
            </w:tcBorders>
            <w:hideMark/>
          </w:tcPr>
          <w:p w14:paraId="1EAE9109" w14:textId="77777777" w:rsidR="0030419B" w:rsidRDefault="0030419B">
            <w:pPr>
              <w:spacing w:line="256" w:lineRule="auto"/>
              <w:rPr>
                <w:b/>
                <w:bCs/>
                <w:szCs w:val="24"/>
                <w:lang w:eastAsia="en-GB"/>
              </w:rPr>
            </w:pPr>
            <w:r>
              <w:rPr>
                <w:b/>
                <w:bCs/>
                <w:szCs w:val="24"/>
                <w:lang w:eastAsia="en-GB"/>
              </w:rPr>
              <w:t>Identifier</w:t>
            </w:r>
            <w:r>
              <w:rPr>
                <w:rStyle w:val="Caractresdenotedebasdepage"/>
                <w:b/>
                <w:bCs/>
                <w:szCs w:val="24"/>
                <w:lang w:eastAsia="en-GB"/>
              </w:rPr>
              <w:footnoteReference w:id="2"/>
            </w:r>
          </w:p>
        </w:tc>
        <w:tc>
          <w:tcPr>
            <w:tcW w:w="5680" w:type="dxa"/>
            <w:tcBorders>
              <w:top w:val="single" w:sz="4" w:space="0" w:color="000000"/>
              <w:left w:val="single" w:sz="4" w:space="0" w:color="000000"/>
              <w:bottom w:val="single" w:sz="4" w:space="0" w:color="000000"/>
              <w:right w:val="single" w:sz="4" w:space="0" w:color="000000"/>
            </w:tcBorders>
            <w:hideMark/>
          </w:tcPr>
          <w:p w14:paraId="29FED339" w14:textId="77777777" w:rsidR="0030419B" w:rsidRDefault="0030419B">
            <w:pPr>
              <w:spacing w:line="256" w:lineRule="auto"/>
            </w:pPr>
            <w:r>
              <w:rPr>
                <w:b/>
                <w:bCs/>
                <w:szCs w:val="24"/>
                <w:lang w:eastAsia="en-GB"/>
              </w:rPr>
              <w:t>Country (if relevant)</w:t>
            </w:r>
          </w:p>
        </w:tc>
      </w:tr>
      <w:tr w:rsidR="0030419B" w14:paraId="3303D617" w14:textId="77777777" w:rsidTr="0030419B">
        <w:tc>
          <w:tcPr>
            <w:tcW w:w="3397" w:type="dxa"/>
            <w:tcBorders>
              <w:top w:val="nil"/>
              <w:left w:val="single" w:sz="4" w:space="0" w:color="000000"/>
              <w:bottom w:val="single" w:sz="4" w:space="0" w:color="000000"/>
              <w:right w:val="nil"/>
            </w:tcBorders>
          </w:tcPr>
          <w:p w14:paraId="23FC09AB" w14:textId="18B925D2" w:rsidR="0030419B" w:rsidRDefault="00D11F45">
            <w:pPr>
              <w:snapToGrid w:val="0"/>
              <w:spacing w:line="256" w:lineRule="auto"/>
            </w:pPr>
            <w:r>
              <w:t>SANYTOL LACTIC NA-APP</w:t>
            </w:r>
          </w:p>
        </w:tc>
        <w:tc>
          <w:tcPr>
            <w:tcW w:w="5680" w:type="dxa"/>
            <w:tcBorders>
              <w:top w:val="nil"/>
              <w:left w:val="single" w:sz="4" w:space="0" w:color="000000"/>
              <w:bottom w:val="single" w:sz="4" w:space="0" w:color="000000"/>
              <w:right w:val="single" w:sz="4" w:space="0" w:color="000000"/>
            </w:tcBorders>
          </w:tcPr>
          <w:p w14:paraId="40E50F16" w14:textId="30A18FD9" w:rsidR="0030419B" w:rsidRDefault="00D11F45">
            <w:pPr>
              <w:snapToGrid w:val="0"/>
              <w:spacing w:line="256" w:lineRule="auto"/>
            </w:pPr>
            <w:r>
              <w:t>France</w:t>
            </w:r>
          </w:p>
          <w:p w14:paraId="411850FF" w14:textId="67455591" w:rsidR="00137F0D" w:rsidRDefault="00137F0D">
            <w:pPr>
              <w:snapToGrid w:val="0"/>
              <w:spacing w:line="256" w:lineRule="auto"/>
            </w:pPr>
            <w:r>
              <w:t>Belgium</w:t>
            </w:r>
          </w:p>
          <w:p w14:paraId="69F099C7" w14:textId="27E99EF2" w:rsidR="00137F0D" w:rsidRDefault="00137F0D">
            <w:pPr>
              <w:snapToGrid w:val="0"/>
              <w:spacing w:line="256" w:lineRule="auto"/>
            </w:pPr>
            <w:r>
              <w:t>Bulgaria</w:t>
            </w:r>
          </w:p>
          <w:p w14:paraId="48836508" w14:textId="24EFEB66" w:rsidR="00137F0D" w:rsidRDefault="00137F0D">
            <w:pPr>
              <w:snapToGrid w:val="0"/>
              <w:spacing w:line="256" w:lineRule="auto"/>
            </w:pPr>
            <w:r>
              <w:t>Croatia</w:t>
            </w:r>
          </w:p>
          <w:p w14:paraId="4B9DA0B4" w14:textId="60E36022" w:rsidR="00137F0D" w:rsidRDefault="00137F0D">
            <w:pPr>
              <w:snapToGrid w:val="0"/>
              <w:spacing w:line="256" w:lineRule="auto"/>
            </w:pPr>
            <w:r>
              <w:t>Czech Republic</w:t>
            </w:r>
          </w:p>
          <w:p w14:paraId="0DEBDB09" w14:textId="257E8E2C" w:rsidR="00137F0D" w:rsidRDefault="00137F0D">
            <w:pPr>
              <w:snapToGrid w:val="0"/>
              <w:spacing w:line="256" w:lineRule="auto"/>
            </w:pPr>
            <w:r>
              <w:t>Denmark</w:t>
            </w:r>
          </w:p>
          <w:p w14:paraId="032104C1" w14:textId="2DBF9802" w:rsidR="00137F0D" w:rsidRDefault="00137F0D">
            <w:pPr>
              <w:snapToGrid w:val="0"/>
              <w:spacing w:line="256" w:lineRule="auto"/>
            </w:pPr>
            <w:r>
              <w:t>Estonia</w:t>
            </w:r>
          </w:p>
          <w:p w14:paraId="28D1F33B" w14:textId="41F6CD93" w:rsidR="00137F0D" w:rsidRDefault="00137F0D">
            <w:pPr>
              <w:snapToGrid w:val="0"/>
              <w:spacing w:line="256" w:lineRule="auto"/>
            </w:pPr>
            <w:r>
              <w:t>Greece</w:t>
            </w:r>
          </w:p>
          <w:p w14:paraId="795C9D9C" w14:textId="77777777" w:rsidR="00137F0D" w:rsidRDefault="00137F0D" w:rsidP="00137F0D">
            <w:pPr>
              <w:snapToGrid w:val="0"/>
              <w:spacing w:line="256" w:lineRule="auto"/>
            </w:pPr>
            <w:r>
              <w:t>Finland</w:t>
            </w:r>
          </w:p>
          <w:p w14:paraId="0B0A46F7" w14:textId="77777777" w:rsidR="00137F0D" w:rsidRDefault="00137F0D" w:rsidP="00137F0D">
            <w:pPr>
              <w:snapToGrid w:val="0"/>
              <w:spacing w:line="256" w:lineRule="auto"/>
            </w:pPr>
            <w:r>
              <w:t>Hungary</w:t>
            </w:r>
          </w:p>
          <w:p w14:paraId="3439639C" w14:textId="778F422C" w:rsidR="00137F0D" w:rsidRDefault="00137F0D">
            <w:pPr>
              <w:snapToGrid w:val="0"/>
              <w:spacing w:line="256" w:lineRule="auto"/>
            </w:pPr>
            <w:r>
              <w:t xml:space="preserve">Italy </w:t>
            </w:r>
          </w:p>
          <w:p w14:paraId="0C15B71E" w14:textId="4A8C6F36" w:rsidR="00137F0D" w:rsidRDefault="00137F0D">
            <w:pPr>
              <w:snapToGrid w:val="0"/>
              <w:spacing w:line="256" w:lineRule="auto"/>
            </w:pPr>
            <w:r>
              <w:t>Luxembourg</w:t>
            </w:r>
          </w:p>
          <w:p w14:paraId="0893559E" w14:textId="4B9106C6" w:rsidR="00137F0D" w:rsidRDefault="00137F0D">
            <w:pPr>
              <w:snapToGrid w:val="0"/>
              <w:spacing w:line="256" w:lineRule="auto"/>
            </w:pPr>
            <w:r>
              <w:t>Latvia</w:t>
            </w:r>
          </w:p>
          <w:p w14:paraId="15BDA6BC" w14:textId="62D0E996" w:rsidR="00137F0D" w:rsidRDefault="00137F0D">
            <w:pPr>
              <w:snapToGrid w:val="0"/>
              <w:spacing w:line="256" w:lineRule="auto"/>
            </w:pPr>
            <w:r>
              <w:t>Lithuania</w:t>
            </w:r>
          </w:p>
          <w:p w14:paraId="191DD382" w14:textId="77777777" w:rsidR="00137F0D" w:rsidRDefault="00137F0D" w:rsidP="00137F0D">
            <w:pPr>
              <w:snapToGrid w:val="0"/>
              <w:spacing w:line="256" w:lineRule="auto"/>
            </w:pPr>
            <w:r>
              <w:t>Netherlands</w:t>
            </w:r>
          </w:p>
          <w:p w14:paraId="039E09AB" w14:textId="4361196E" w:rsidR="00137F0D" w:rsidRDefault="00137F0D">
            <w:pPr>
              <w:snapToGrid w:val="0"/>
              <w:spacing w:line="256" w:lineRule="auto"/>
            </w:pPr>
            <w:r>
              <w:t xml:space="preserve">Poland </w:t>
            </w:r>
          </w:p>
          <w:p w14:paraId="7F197C54" w14:textId="21B417B5" w:rsidR="00137F0D" w:rsidRDefault="00137F0D">
            <w:pPr>
              <w:snapToGrid w:val="0"/>
              <w:spacing w:line="256" w:lineRule="auto"/>
            </w:pPr>
            <w:r>
              <w:t>Portugal</w:t>
            </w:r>
          </w:p>
          <w:p w14:paraId="0F4D9E55" w14:textId="74077306" w:rsidR="00137F0D" w:rsidRDefault="00137F0D">
            <w:pPr>
              <w:snapToGrid w:val="0"/>
              <w:spacing w:line="256" w:lineRule="auto"/>
            </w:pPr>
            <w:r>
              <w:lastRenderedPageBreak/>
              <w:t>Romania</w:t>
            </w:r>
          </w:p>
          <w:p w14:paraId="2A73E902" w14:textId="77777777" w:rsidR="00137F0D" w:rsidRDefault="00137F0D" w:rsidP="00137F0D">
            <w:pPr>
              <w:snapToGrid w:val="0"/>
              <w:spacing w:line="256" w:lineRule="auto"/>
            </w:pPr>
            <w:r>
              <w:t>Spain</w:t>
            </w:r>
          </w:p>
          <w:p w14:paraId="1D7DD603" w14:textId="63BE97FA" w:rsidR="00137F0D" w:rsidRDefault="00137F0D">
            <w:pPr>
              <w:snapToGrid w:val="0"/>
              <w:spacing w:line="256" w:lineRule="auto"/>
            </w:pPr>
            <w:r>
              <w:t>Slovakia</w:t>
            </w:r>
          </w:p>
          <w:p w14:paraId="21D9448A" w14:textId="4EBAABA2" w:rsidR="00137F0D" w:rsidRDefault="00137F0D">
            <w:pPr>
              <w:snapToGrid w:val="0"/>
              <w:spacing w:line="256" w:lineRule="auto"/>
            </w:pPr>
            <w:r>
              <w:t>Slovenia</w:t>
            </w:r>
          </w:p>
          <w:p w14:paraId="3444927A" w14:textId="77777777" w:rsidR="00137F0D" w:rsidRDefault="00137F0D" w:rsidP="00137F0D">
            <w:pPr>
              <w:snapToGrid w:val="0"/>
              <w:spacing w:line="256" w:lineRule="auto"/>
            </w:pPr>
            <w:r>
              <w:t>Sweden</w:t>
            </w:r>
          </w:p>
          <w:p w14:paraId="45B41F92" w14:textId="77777777" w:rsidR="00137F0D" w:rsidRDefault="00137F0D" w:rsidP="00137F0D">
            <w:pPr>
              <w:snapToGrid w:val="0"/>
              <w:spacing w:line="256" w:lineRule="auto"/>
            </w:pPr>
            <w:r>
              <w:t>Switzerland</w:t>
            </w:r>
          </w:p>
          <w:p w14:paraId="170B9946" w14:textId="252CC096" w:rsidR="00137F0D" w:rsidRDefault="00137F0D">
            <w:pPr>
              <w:snapToGrid w:val="0"/>
              <w:spacing w:line="256" w:lineRule="auto"/>
            </w:pPr>
          </w:p>
        </w:tc>
      </w:tr>
    </w:tbl>
    <w:p w14:paraId="35390B05" w14:textId="77777777" w:rsidR="0030419B" w:rsidRDefault="0030419B" w:rsidP="0030419B">
      <w:pPr>
        <w:pStyle w:val="Titre4"/>
        <w:numPr>
          <w:ilvl w:val="3"/>
          <w:numId w:val="6"/>
        </w:numPr>
        <w:rPr>
          <w:b/>
          <w:bCs/>
          <w:color w:val="000000"/>
          <w:lang w:eastAsia="en-GB"/>
        </w:rPr>
      </w:pPr>
      <w:bookmarkStart w:id="12" w:name="_Toc51170585"/>
      <w:bookmarkStart w:id="13" w:name="d0e350"/>
      <w:r>
        <w:lastRenderedPageBreak/>
        <w:t>Authorisation holder</w:t>
      </w:r>
      <w:bookmarkEnd w:id="12"/>
    </w:p>
    <w:tbl>
      <w:tblPr>
        <w:tblW w:w="0" w:type="auto"/>
        <w:tblInd w:w="5" w:type="dxa"/>
        <w:tblLayout w:type="fixed"/>
        <w:tblCellMar>
          <w:left w:w="0" w:type="dxa"/>
          <w:right w:w="0" w:type="dxa"/>
        </w:tblCellMar>
        <w:tblLook w:val="04A0" w:firstRow="1" w:lastRow="0" w:firstColumn="1" w:lastColumn="0" w:noHBand="0" w:noVBand="1"/>
      </w:tblPr>
      <w:tblGrid>
        <w:gridCol w:w="3397"/>
        <w:gridCol w:w="1115"/>
        <w:gridCol w:w="4523"/>
      </w:tblGrid>
      <w:tr w:rsidR="00D11F45" w14:paraId="5F290093" w14:textId="77777777" w:rsidTr="0030419B">
        <w:trPr>
          <w:cantSplit/>
        </w:trPr>
        <w:tc>
          <w:tcPr>
            <w:tcW w:w="3397" w:type="dxa"/>
            <w:vMerge w:val="restart"/>
            <w:tcBorders>
              <w:top w:val="single" w:sz="4" w:space="0" w:color="auto"/>
              <w:left w:val="single" w:sz="4" w:space="0" w:color="auto"/>
              <w:bottom w:val="single" w:sz="4" w:space="0" w:color="auto"/>
              <w:right w:val="single" w:sz="4" w:space="0" w:color="auto"/>
            </w:tcBorders>
            <w:hideMark/>
          </w:tcPr>
          <w:p w14:paraId="68689069" w14:textId="77777777" w:rsidR="00D11F45" w:rsidRDefault="00D11F45" w:rsidP="00D11F45">
            <w:pPr>
              <w:spacing w:line="256" w:lineRule="auto"/>
              <w:rPr>
                <w:b/>
              </w:rPr>
            </w:pPr>
            <w:bookmarkStart w:id="14" w:name="d0e66"/>
            <w:bookmarkEnd w:id="14"/>
            <w:r>
              <w:rPr>
                <w:b/>
                <w:bCs/>
                <w:color w:val="000000"/>
                <w:szCs w:val="24"/>
                <w:lang w:eastAsia="en-GB"/>
              </w:rPr>
              <w:t>Name and address of the authorisation holder</w:t>
            </w:r>
          </w:p>
        </w:tc>
        <w:tc>
          <w:tcPr>
            <w:tcW w:w="1115" w:type="dxa"/>
            <w:tcBorders>
              <w:top w:val="single" w:sz="4" w:space="0" w:color="000000"/>
              <w:left w:val="single" w:sz="4" w:space="0" w:color="auto"/>
              <w:bottom w:val="single" w:sz="4" w:space="0" w:color="000000"/>
              <w:right w:val="nil"/>
            </w:tcBorders>
            <w:hideMark/>
          </w:tcPr>
          <w:p w14:paraId="0E7904EF" w14:textId="77777777" w:rsidR="00D11F45" w:rsidRDefault="00D11F45" w:rsidP="00D11F45">
            <w:pPr>
              <w:spacing w:line="256" w:lineRule="auto"/>
              <w:rPr>
                <w:b/>
              </w:rPr>
            </w:pPr>
            <w:r>
              <w:rPr>
                <w:b/>
              </w:rPr>
              <w:t>Name</w:t>
            </w:r>
          </w:p>
        </w:tc>
        <w:tc>
          <w:tcPr>
            <w:tcW w:w="4523" w:type="dxa"/>
            <w:tcBorders>
              <w:top w:val="single" w:sz="4" w:space="0" w:color="000000"/>
              <w:left w:val="single" w:sz="4" w:space="0" w:color="000000"/>
              <w:bottom w:val="single" w:sz="4" w:space="0" w:color="000000"/>
              <w:right w:val="single" w:sz="4" w:space="0" w:color="000000"/>
            </w:tcBorders>
          </w:tcPr>
          <w:p w14:paraId="53BEF0CE" w14:textId="3870FB32" w:rsidR="00D11F45" w:rsidRDefault="00D11F45" w:rsidP="00D11F45">
            <w:pPr>
              <w:snapToGrid w:val="0"/>
              <w:spacing w:line="256" w:lineRule="auto"/>
              <w:rPr>
                <w:b/>
              </w:rPr>
            </w:pPr>
            <w:r w:rsidRPr="000B213C">
              <w:rPr>
                <w:lang w:val="es-ES"/>
              </w:rPr>
              <w:t>Grupo AC Marca, S.L.</w:t>
            </w:r>
          </w:p>
        </w:tc>
      </w:tr>
      <w:tr w:rsidR="00D11F45" w:rsidRPr="00E976B2" w14:paraId="2CE43DA6" w14:textId="77777777" w:rsidTr="0030419B">
        <w:trPr>
          <w:cantSplit/>
        </w:trPr>
        <w:tc>
          <w:tcPr>
            <w:tcW w:w="3397" w:type="dxa"/>
            <w:vMerge/>
            <w:tcBorders>
              <w:top w:val="single" w:sz="4" w:space="0" w:color="auto"/>
              <w:left w:val="single" w:sz="4" w:space="0" w:color="auto"/>
              <w:bottom w:val="single" w:sz="4" w:space="0" w:color="auto"/>
              <w:right w:val="single" w:sz="4" w:space="0" w:color="auto"/>
            </w:tcBorders>
            <w:vAlign w:val="center"/>
            <w:hideMark/>
          </w:tcPr>
          <w:p w14:paraId="4307FD44" w14:textId="77777777" w:rsidR="00D11F45" w:rsidRDefault="00D11F45" w:rsidP="00D11F45">
            <w:pPr>
              <w:suppressAutoHyphens w:val="0"/>
              <w:spacing w:line="256" w:lineRule="auto"/>
              <w:rPr>
                <w:b/>
              </w:rPr>
            </w:pPr>
          </w:p>
        </w:tc>
        <w:tc>
          <w:tcPr>
            <w:tcW w:w="1115" w:type="dxa"/>
            <w:tcBorders>
              <w:top w:val="nil"/>
              <w:left w:val="single" w:sz="4" w:space="0" w:color="auto"/>
              <w:bottom w:val="single" w:sz="4" w:space="0" w:color="000000"/>
              <w:right w:val="nil"/>
            </w:tcBorders>
            <w:hideMark/>
          </w:tcPr>
          <w:p w14:paraId="248BE8D4" w14:textId="77777777" w:rsidR="00D11F45" w:rsidRDefault="00D11F45" w:rsidP="00D11F45">
            <w:pPr>
              <w:spacing w:line="256" w:lineRule="auto"/>
              <w:rPr>
                <w:b/>
              </w:rPr>
            </w:pPr>
            <w:r>
              <w:rPr>
                <w:b/>
              </w:rPr>
              <w:t>Address</w:t>
            </w:r>
          </w:p>
        </w:tc>
        <w:tc>
          <w:tcPr>
            <w:tcW w:w="4523" w:type="dxa"/>
            <w:tcBorders>
              <w:top w:val="nil"/>
              <w:left w:val="single" w:sz="4" w:space="0" w:color="000000"/>
              <w:bottom w:val="single" w:sz="4" w:space="0" w:color="000000"/>
              <w:right w:val="single" w:sz="4" w:space="0" w:color="000000"/>
            </w:tcBorders>
          </w:tcPr>
          <w:p w14:paraId="6161880D" w14:textId="77777777" w:rsidR="00D11F45" w:rsidRPr="000B213C" w:rsidRDefault="00D11F45" w:rsidP="00D11F45">
            <w:pPr>
              <w:rPr>
                <w:lang w:val="es-ES"/>
              </w:rPr>
            </w:pPr>
            <w:r w:rsidRPr="000B213C">
              <w:rPr>
                <w:lang w:val="es-ES"/>
              </w:rPr>
              <w:t>Avda Carrilet 293-297</w:t>
            </w:r>
          </w:p>
          <w:p w14:paraId="75AD4139" w14:textId="77777777" w:rsidR="00D11F45" w:rsidRPr="000B213C" w:rsidRDefault="00D11F45" w:rsidP="00D11F45">
            <w:pPr>
              <w:rPr>
                <w:lang w:val="es-ES"/>
              </w:rPr>
            </w:pPr>
            <w:r w:rsidRPr="000B213C">
              <w:rPr>
                <w:lang w:val="es-ES"/>
              </w:rPr>
              <w:t>08907 - L’Hospitalet de Llobregat</w:t>
            </w:r>
          </w:p>
          <w:p w14:paraId="266FDFAA" w14:textId="12AC1422" w:rsidR="00D11F45" w:rsidRPr="00C55D6F" w:rsidRDefault="00D11F45" w:rsidP="00D11F45">
            <w:pPr>
              <w:snapToGrid w:val="0"/>
              <w:spacing w:line="256" w:lineRule="auto"/>
              <w:rPr>
                <w:b/>
                <w:lang w:val="fr-FR"/>
              </w:rPr>
            </w:pPr>
            <w:r w:rsidRPr="000B213C">
              <w:rPr>
                <w:lang w:val="es-ES"/>
              </w:rPr>
              <w:t>Barcelona, SPAIN</w:t>
            </w:r>
          </w:p>
        </w:tc>
      </w:tr>
      <w:tr w:rsidR="0030419B" w14:paraId="5C212111" w14:textId="77777777" w:rsidTr="0030419B">
        <w:tc>
          <w:tcPr>
            <w:tcW w:w="3397" w:type="dxa"/>
            <w:tcBorders>
              <w:top w:val="single" w:sz="4" w:space="0" w:color="auto"/>
              <w:left w:val="single" w:sz="4" w:space="0" w:color="auto"/>
              <w:bottom w:val="single" w:sz="4" w:space="0" w:color="auto"/>
              <w:right w:val="single" w:sz="4" w:space="0" w:color="auto"/>
            </w:tcBorders>
            <w:hideMark/>
          </w:tcPr>
          <w:p w14:paraId="4B1DC852" w14:textId="77777777" w:rsidR="0030419B" w:rsidRDefault="0030419B">
            <w:pPr>
              <w:spacing w:line="256" w:lineRule="auto"/>
              <w:rPr>
                <w:b/>
              </w:rPr>
            </w:pPr>
            <w:r>
              <w:rPr>
                <w:b/>
                <w:bCs/>
                <w:color w:val="000000"/>
                <w:szCs w:val="24"/>
                <w:lang w:eastAsia="en-GB"/>
              </w:rPr>
              <w:t>Authorisation number</w:t>
            </w:r>
          </w:p>
        </w:tc>
        <w:tc>
          <w:tcPr>
            <w:tcW w:w="5638" w:type="dxa"/>
            <w:gridSpan w:val="2"/>
            <w:tcBorders>
              <w:top w:val="nil"/>
              <w:left w:val="single" w:sz="4" w:space="0" w:color="auto"/>
              <w:bottom w:val="single" w:sz="4" w:space="0" w:color="000000"/>
              <w:right w:val="single" w:sz="4" w:space="0" w:color="000000"/>
            </w:tcBorders>
          </w:tcPr>
          <w:p w14:paraId="509AC269" w14:textId="77777777" w:rsidR="0030419B" w:rsidRDefault="0030419B">
            <w:pPr>
              <w:snapToGrid w:val="0"/>
              <w:spacing w:line="256" w:lineRule="auto"/>
              <w:rPr>
                <w:b/>
              </w:rPr>
            </w:pPr>
          </w:p>
        </w:tc>
      </w:tr>
      <w:tr w:rsidR="0030419B" w14:paraId="63FAD9D3" w14:textId="77777777" w:rsidTr="0030419B">
        <w:tc>
          <w:tcPr>
            <w:tcW w:w="3397" w:type="dxa"/>
            <w:tcBorders>
              <w:top w:val="single" w:sz="4" w:space="0" w:color="auto"/>
              <w:left w:val="single" w:sz="4" w:space="0" w:color="000000"/>
              <w:bottom w:val="single" w:sz="4" w:space="0" w:color="000000"/>
              <w:right w:val="nil"/>
            </w:tcBorders>
            <w:hideMark/>
          </w:tcPr>
          <w:p w14:paraId="7DFE6ABB" w14:textId="77777777" w:rsidR="0030419B" w:rsidRDefault="0030419B">
            <w:pPr>
              <w:spacing w:line="256" w:lineRule="auto"/>
              <w:rPr>
                <w:b/>
              </w:rPr>
            </w:pPr>
            <w:r>
              <w:rPr>
                <w:b/>
                <w:bCs/>
                <w:color w:val="000000"/>
                <w:szCs w:val="24"/>
                <w:lang w:eastAsia="en-GB"/>
              </w:rPr>
              <w:t>Date of the authorisation</w:t>
            </w:r>
          </w:p>
        </w:tc>
        <w:tc>
          <w:tcPr>
            <w:tcW w:w="5638" w:type="dxa"/>
            <w:gridSpan w:val="2"/>
            <w:tcBorders>
              <w:top w:val="nil"/>
              <w:left w:val="single" w:sz="4" w:space="0" w:color="000000"/>
              <w:bottom w:val="single" w:sz="4" w:space="0" w:color="000000"/>
              <w:right w:val="single" w:sz="4" w:space="0" w:color="000000"/>
            </w:tcBorders>
          </w:tcPr>
          <w:p w14:paraId="245174CE" w14:textId="77777777" w:rsidR="0030419B" w:rsidRDefault="0030419B">
            <w:pPr>
              <w:snapToGrid w:val="0"/>
              <w:spacing w:line="256" w:lineRule="auto"/>
              <w:rPr>
                <w:b/>
              </w:rPr>
            </w:pPr>
          </w:p>
        </w:tc>
      </w:tr>
      <w:tr w:rsidR="0030419B" w:rsidRPr="0030419B" w14:paraId="47BDCB46" w14:textId="77777777" w:rsidTr="0030419B">
        <w:tc>
          <w:tcPr>
            <w:tcW w:w="3397" w:type="dxa"/>
            <w:tcBorders>
              <w:top w:val="nil"/>
              <w:left w:val="single" w:sz="4" w:space="0" w:color="000000"/>
              <w:bottom w:val="single" w:sz="4" w:space="0" w:color="000000"/>
              <w:right w:val="nil"/>
            </w:tcBorders>
            <w:hideMark/>
          </w:tcPr>
          <w:p w14:paraId="29836F70" w14:textId="77777777" w:rsidR="0030419B" w:rsidRDefault="0030419B">
            <w:pPr>
              <w:spacing w:line="256" w:lineRule="auto"/>
              <w:rPr>
                <w:b/>
              </w:rPr>
            </w:pPr>
            <w:r>
              <w:rPr>
                <w:b/>
                <w:bCs/>
                <w:color w:val="000000"/>
                <w:szCs w:val="24"/>
                <w:lang w:eastAsia="en-GB"/>
              </w:rPr>
              <w:t>Expiry date of the authorisation</w:t>
            </w:r>
          </w:p>
        </w:tc>
        <w:tc>
          <w:tcPr>
            <w:tcW w:w="5638" w:type="dxa"/>
            <w:gridSpan w:val="2"/>
            <w:tcBorders>
              <w:top w:val="nil"/>
              <w:left w:val="single" w:sz="4" w:space="0" w:color="000000"/>
              <w:bottom w:val="single" w:sz="4" w:space="0" w:color="000000"/>
              <w:right w:val="single" w:sz="4" w:space="0" w:color="000000"/>
            </w:tcBorders>
          </w:tcPr>
          <w:p w14:paraId="3256D1DD" w14:textId="77777777" w:rsidR="0030419B" w:rsidRDefault="0030419B">
            <w:pPr>
              <w:snapToGrid w:val="0"/>
              <w:spacing w:line="256" w:lineRule="auto"/>
              <w:rPr>
                <w:b/>
              </w:rPr>
            </w:pPr>
          </w:p>
        </w:tc>
      </w:tr>
    </w:tbl>
    <w:p w14:paraId="572C1AEA" w14:textId="77777777" w:rsidR="0030419B" w:rsidRDefault="0030419B" w:rsidP="0030419B">
      <w:pPr>
        <w:pStyle w:val="Titre4"/>
        <w:numPr>
          <w:ilvl w:val="3"/>
          <w:numId w:val="6"/>
        </w:numPr>
        <w:rPr>
          <w:b/>
          <w:bCs/>
          <w:color w:val="000000"/>
          <w:lang w:eastAsia="en-GB"/>
        </w:rPr>
      </w:pPr>
      <w:bookmarkStart w:id="15" w:name="d0e146"/>
      <w:bookmarkStart w:id="16" w:name="_Toc51170586"/>
      <w:r>
        <w:t>Manufacturer(s) of the products of the family</w:t>
      </w:r>
      <w:bookmarkEnd w:id="15"/>
      <w:bookmarkEnd w:id="16"/>
    </w:p>
    <w:tbl>
      <w:tblPr>
        <w:tblW w:w="9035" w:type="dxa"/>
        <w:tblInd w:w="5" w:type="dxa"/>
        <w:tblLayout w:type="fixed"/>
        <w:tblCellMar>
          <w:left w:w="0" w:type="dxa"/>
          <w:right w:w="0" w:type="dxa"/>
        </w:tblCellMar>
        <w:tblLook w:val="04A0" w:firstRow="1" w:lastRow="0" w:firstColumn="1" w:lastColumn="0" w:noHBand="0" w:noVBand="1"/>
      </w:tblPr>
      <w:tblGrid>
        <w:gridCol w:w="3397"/>
        <w:gridCol w:w="5638"/>
      </w:tblGrid>
      <w:tr w:rsidR="00D11F45" w14:paraId="5EC9FF85" w14:textId="77777777" w:rsidTr="00D11F45">
        <w:tc>
          <w:tcPr>
            <w:tcW w:w="3397" w:type="dxa"/>
            <w:tcBorders>
              <w:top w:val="single" w:sz="4" w:space="0" w:color="000000"/>
              <w:left w:val="single" w:sz="4" w:space="0" w:color="000000"/>
              <w:bottom w:val="single" w:sz="4" w:space="0" w:color="000000"/>
              <w:right w:val="nil"/>
            </w:tcBorders>
            <w:hideMark/>
          </w:tcPr>
          <w:p w14:paraId="52115EB8" w14:textId="77777777" w:rsidR="00D11F45" w:rsidRDefault="00D11F45" w:rsidP="00D11F45">
            <w:pPr>
              <w:spacing w:line="256" w:lineRule="auto"/>
              <w:rPr>
                <w:b/>
              </w:rPr>
            </w:pPr>
            <w:r>
              <w:rPr>
                <w:b/>
                <w:bCs/>
                <w:color w:val="000000"/>
                <w:szCs w:val="24"/>
                <w:lang w:eastAsia="en-GB"/>
              </w:rPr>
              <w:t>Name of manufacturer</w:t>
            </w:r>
          </w:p>
        </w:tc>
        <w:tc>
          <w:tcPr>
            <w:tcW w:w="5638" w:type="dxa"/>
            <w:tcBorders>
              <w:top w:val="single" w:sz="4" w:space="0" w:color="000000"/>
              <w:left w:val="single" w:sz="4" w:space="0" w:color="000000"/>
              <w:bottom w:val="single" w:sz="4" w:space="0" w:color="000000"/>
              <w:right w:val="single" w:sz="4" w:space="0" w:color="000000"/>
            </w:tcBorders>
          </w:tcPr>
          <w:p w14:paraId="0DF15895" w14:textId="4C050FD7" w:rsidR="00D11F45" w:rsidRDefault="00D11F45" w:rsidP="00D11F45">
            <w:pPr>
              <w:snapToGrid w:val="0"/>
              <w:spacing w:line="256" w:lineRule="auto"/>
              <w:rPr>
                <w:b/>
              </w:rPr>
            </w:pPr>
            <w:r w:rsidRPr="000B213C">
              <w:rPr>
                <w:lang w:val="es-ES"/>
              </w:rPr>
              <w:t>Grupo AC Marca, S.L.</w:t>
            </w:r>
          </w:p>
        </w:tc>
      </w:tr>
      <w:tr w:rsidR="00D11F45" w:rsidRPr="00E976B2" w14:paraId="3AA5A258" w14:textId="77777777" w:rsidTr="00D11F45">
        <w:tc>
          <w:tcPr>
            <w:tcW w:w="3397" w:type="dxa"/>
            <w:tcBorders>
              <w:top w:val="nil"/>
              <w:left w:val="single" w:sz="4" w:space="0" w:color="000000"/>
              <w:bottom w:val="single" w:sz="4" w:space="0" w:color="000000"/>
              <w:right w:val="nil"/>
            </w:tcBorders>
            <w:hideMark/>
          </w:tcPr>
          <w:p w14:paraId="065C6910" w14:textId="77777777" w:rsidR="00D11F45" w:rsidRDefault="00D11F45" w:rsidP="00D11F45">
            <w:pPr>
              <w:spacing w:line="256" w:lineRule="auto"/>
              <w:rPr>
                <w:b/>
              </w:rPr>
            </w:pPr>
            <w:r>
              <w:rPr>
                <w:b/>
                <w:bCs/>
                <w:color w:val="000000"/>
                <w:szCs w:val="24"/>
                <w:lang w:eastAsia="en-GB"/>
              </w:rPr>
              <w:t>Address of manufacturer</w:t>
            </w:r>
          </w:p>
        </w:tc>
        <w:tc>
          <w:tcPr>
            <w:tcW w:w="5638" w:type="dxa"/>
            <w:tcBorders>
              <w:top w:val="nil"/>
              <w:left w:val="single" w:sz="4" w:space="0" w:color="000000"/>
              <w:bottom w:val="single" w:sz="4" w:space="0" w:color="auto"/>
              <w:right w:val="single" w:sz="4" w:space="0" w:color="000000"/>
            </w:tcBorders>
          </w:tcPr>
          <w:p w14:paraId="793D9B46" w14:textId="77777777" w:rsidR="00D11F45" w:rsidRPr="000B213C" w:rsidRDefault="00D11F45" w:rsidP="00D11F45">
            <w:pPr>
              <w:rPr>
                <w:lang w:val="es-ES"/>
              </w:rPr>
            </w:pPr>
            <w:r w:rsidRPr="000B213C">
              <w:rPr>
                <w:lang w:val="es-ES"/>
              </w:rPr>
              <w:t>Avda Carrilet 293-297</w:t>
            </w:r>
          </w:p>
          <w:p w14:paraId="4B7ABA0D" w14:textId="77777777" w:rsidR="00D11F45" w:rsidRPr="000B213C" w:rsidRDefault="00D11F45" w:rsidP="00D11F45">
            <w:pPr>
              <w:rPr>
                <w:lang w:val="es-ES"/>
              </w:rPr>
            </w:pPr>
            <w:r w:rsidRPr="000B213C">
              <w:rPr>
                <w:lang w:val="es-ES"/>
              </w:rPr>
              <w:t>08907 - L’Hospitalet de Llobregat</w:t>
            </w:r>
          </w:p>
          <w:p w14:paraId="7409FBB5" w14:textId="3E4054AC" w:rsidR="00D11F45" w:rsidRPr="00C55D6F" w:rsidRDefault="00D11F45" w:rsidP="00D11F45">
            <w:pPr>
              <w:snapToGrid w:val="0"/>
              <w:spacing w:line="256" w:lineRule="auto"/>
              <w:rPr>
                <w:b/>
                <w:lang w:val="fr-FR"/>
              </w:rPr>
            </w:pPr>
            <w:r w:rsidRPr="000B213C">
              <w:rPr>
                <w:lang w:val="es-ES"/>
              </w:rPr>
              <w:t>Barcelona, SPAIN</w:t>
            </w:r>
          </w:p>
        </w:tc>
      </w:tr>
      <w:tr w:rsidR="00D11F45" w14:paraId="319D37BB" w14:textId="77777777" w:rsidTr="00D11F45">
        <w:trPr>
          <w:trHeight w:val="655"/>
        </w:trPr>
        <w:tc>
          <w:tcPr>
            <w:tcW w:w="3397" w:type="dxa"/>
            <w:vMerge w:val="restart"/>
            <w:tcBorders>
              <w:top w:val="nil"/>
              <w:left w:val="single" w:sz="4" w:space="0" w:color="000000"/>
              <w:right w:val="single" w:sz="4" w:space="0" w:color="auto"/>
            </w:tcBorders>
            <w:hideMark/>
          </w:tcPr>
          <w:p w14:paraId="7F51CDB3" w14:textId="77777777" w:rsidR="00D11F45" w:rsidRDefault="00D11F45" w:rsidP="00D11F45">
            <w:pPr>
              <w:spacing w:line="256" w:lineRule="auto"/>
              <w:rPr>
                <w:b/>
              </w:rPr>
            </w:pPr>
            <w:r>
              <w:rPr>
                <w:b/>
                <w:bCs/>
                <w:color w:val="000000"/>
                <w:szCs w:val="24"/>
                <w:lang w:eastAsia="en-GB"/>
              </w:rPr>
              <w:t>Location of manufacturing sites</w:t>
            </w:r>
          </w:p>
        </w:tc>
        <w:tc>
          <w:tcPr>
            <w:tcW w:w="5638" w:type="dxa"/>
            <w:tcBorders>
              <w:top w:val="single" w:sz="4" w:space="0" w:color="auto"/>
              <w:left w:val="single" w:sz="4" w:space="0" w:color="auto"/>
              <w:bottom w:val="single" w:sz="4" w:space="0" w:color="auto"/>
              <w:right w:val="single" w:sz="4" w:space="0" w:color="auto"/>
            </w:tcBorders>
          </w:tcPr>
          <w:p w14:paraId="44FD1D0E" w14:textId="77777777" w:rsidR="00D11F45" w:rsidRPr="00D11F45" w:rsidRDefault="00D11F45" w:rsidP="00D11F45">
            <w:pPr>
              <w:suppressAutoHyphens w:val="0"/>
              <w:jc w:val="both"/>
              <w:rPr>
                <w:lang w:val="es-ES"/>
              </w:rPr>
            </w:pPr>
            <w:r w:rsidRPr="00D11F45">
              <w:rPr>
                <w:lang w:val="es-ES"/>
              </w:rPr>
              <w:t>Polígono Industrial Can Serra III, Parcela I</w:t>
            </w:r>
          </w:p>
          <w:p w14:paraId="3D50825F" w14:textId="77777777" w:rsidR="00D11F45" w:rsidRPr="000B213C" w:rsidRDefault="00D11F45" w:rsidP="00D11F45">
            <w:r w:rsidRPr="000B213C">
              <w:t>08791 Sant Llorenç d’Hortons</w:t>
            </w:r>
          </w:p>
          <w:p w14:paraId="2C6CDFC9" w14:textId="60686AC2" w:rsidR="00D11F45" w:rsidRPr="00D11F45" w:rsidRDefault="00D11F45" w:rsidP="00D11F45">
            <w:r w:rsidRPr="000B213C">
              <w:t>Barcelona – Spain</w:t>
            </w:r>
          </w:p>
        </w:tc>
      </w:tr>
      <w:tr w:rsidR="00D11F45" w14:paraId="58DF659E" w14:textId="77777777" w:rsidTr="00D11F45">
        <w:trPr>
          <w:trHeight w:val="655"/>
        </w:trPr>
        <w:tc>
          <w:tcPr>
            <w:tcW w:w="3397" w:type="dxa"/>
            <w:vMerge/>
            <w:tcBorders>
              <w:left w:val="single" w:sz="4" w:space="0" w:color="000000"/>
              <w:right w:val="single" w:sz="4" w:space="0" w:color="auto"/>
            </w:tcBorders>
          </w:tcPr>
          <w:p w14:paraId="6902704B" w14:textId="77777777" w:rsidR="00D11F45" w:rsidRDefault="00D11F45" w:rsidP="00D11F45">
            <w:pPr>
              <w:spacing w:line="256" w:lineRule="auto"/>
              <w:rPr>
                <w:b/>
                <w:bCs/>
                <w:color w:val="000000"/>
                <w:szCs w:val="24"/>
                <w:lang w:eastAsia="en-GB"/>
              </w:rPr>
            </w:pPr>
          </w:p>
        </w:tc>
        <w:tc>
          <w:tcPr>
            <w:tcW w:w="5638" w:type="dxa"/>
            <w:tcBorders>
              <w:top w:val="single" w:sz="4" w:space="0" w:color="auto"/>
              <w:left w:val="single" w:sz="4" w:space="0" w:color="auto"/>
              <w:bottom w:val="single" w:sz="4" w:space="0" w:color="auto"/>
              <w:right w:val="single" w:sz="4" w:space="0" w:color="auto"/>
            </w:tcBorders>
          </w:tcPr>
          <w:p w14:paraId="7284D429" w14:textId="77777777" w:rsidR="00D11F45" w:rsidRPr="000B213C" w:rsidRDefault="00D11F45" w:rsidP="00D11F45">
            <w:pPr>
              <w:suppressAutoHyphens w:val="0"/>
              <w:jc w:val="both"/>
            </w:pPr>
            <w:r w:rsidRPr="000B213C">
              <w:t>Polígono Industrial Can Barri. C/ Esqueis S/N</w:t>
            </w:r>
          </w:p>
          <w:p w14:paraId="6CCC2DD1" w14:textId="577BF5FA" w:rsidR="00D11F45" w:rsidRPr="000B213C" w:rsidRDefault="00D11F45" w:rsidP="00D11F45">
            <w:pPr>
              <w:suppressAutoHyphens w:val="0"/>
              <w:jc w:val="both"/>
            </w:pPr>
            <w:r>
              <w:t xml:space="preserve">8515 </w:t>
            </w:r>
            <w:r w:rsidRPr="000B213C">
              <w:t>es i Riells</w:t>
            </w:r>
          </w:p>
          <w:p w14:paraId="1D9ADB65" w14:textId="71394868" w:rsidR="00D11F45" w:rsidRPr="00D11F45" w:rsidRDefault="00D11F45" w:rsidP="00D11F45">
            <w:r w:rsidRPr="000B213C">
              <w:t>Barcelona – Spain</w:t>
            </w:r>
          </w:p>
        </w:tc>
      </w:tr>
      <w:tr w:rsidR="00D11F45" w14:paraId="2920C3C0" w14:textId="77777777" w:rsidTr="00D11F45">
        <w:trPr>
          <w:trHeight w:val="655"/>
        </w:trPr>
        <w:tc>
          <w:tcPr>
            <w:tcW w:w="3397" w:type="dxa"/>
            <w:vMerge/>
            <w:tcBorders>
              <w:left w:val="single" w:sz="4" w:space="0" w:color="000000"/>
              <w:bottom w:val="single" w:sz="4" w:space="0" w:color="000000"/>
              <w:right w:val="single" w:sz="4" w:space="0" w:color="auto"/>
            </w:tcBorders>
          </w:tcPr>
          <w:p w14:paraId="17F8ABAB" w14:textId="77777777" w:rsidR="00D11F45" w:rsidRDefault="00D11F45" w:rsidP="00D11F45">
            <w:pPr>
              <w:spacing w:line="256" w:lineRule="auto"/>
              <w:rPr>
                <w:b/>
                <w:bCs/>
                <w:color w:val="000000"/>
                <w:szCs w:val="24"/>
                <w:lang w:eastAsia="en-GB"/>
              </w:rPr>
            </w:pPr>
          </w:p>
        </w:tc>
        <w:tc>
          <w:tcPr>
            <w:tcW w:w="5638" w:type="dxa"/>
            <w:tcBorders>
              <w:top w:val="single" w:sz="4" w:space="0" w:color="auto"/>
              <w:left w:val="single" w:sz="4" w:space="0" w:color="auto"/>
              <w:bottom w:val="single" w:sz="4" w:space="0" w:color="auto"/>
              <w:right w:val="single" w:sz="4" w:space="0" w:color="auto"/>
            </w:tcBorders>
          </w:tcPr>
          <w:p w14:paraId="1C194F0A" w14:textId="77777777" w:rsidR="00D11F45" w:rsidRPr="000B213C" w:rsidRDefault="00D11F45" w:rsidP="00D11F45">
            <w:pPr>
              <w:suppressAutoHyphens w:val="0"/>
              <w:jc w:val="both"/>
            </w:pPr>
            <w:r w:rsidRPr="000B213C">
              <w:t>Jana Čermáka 124</w:t>
            </w:r>
          </w:p>
          <w:p w14:paraId="39DE8854" w14:textId="11F9FE50" w:rsidR="00D11F45" w:rsidRPr="00D11F45" w:rsidRDefault="00D11F45" w:rsidP="00D11F45">
            <w:pPr>
              <w:suppressAutoHyphens w:val="0"/>
              <w:jc w:val="both"/>
              <w:rPr>
                <w:lang w:val="es-ES"/>
              </w:rPr>
            </w:pPr>
            <w:r w:rsidRPr="000B213C">
              <w:t>28201 Přišimasy- Czech Republic</w:t>
            </w:r>
          </w:p>
        </w:tc>
      </w:tr>
    </w:tbl>
    <w:p w14:paraId="776FDAB2" w14:textId="77777777" w:rsidR="0030419B" w:rsidRDefault="0030419B" w:rsidP="0030419B">
      <w:pPr>
        <w:pStyle w:val="Titre4"/>
        <w:numPr>
          <w:ilvl w:val="3"/>
          <w:numId w:val="6"/>
        </w:numPr>
        <w:rPr>
          <w:b/>
          <w:bCs/>
          <w:color w:val="000000"/>
          <w:lang w:eastAsia="en-GB"/>
        </w:rPr>
      </w:pPr>
      <w:bookmarkStart w:id="17" w:name="_Toc51170587"/>
      <w:r>
        <w:t>Manufacturer(s) of the active substance(s)</w:t>
      </w:r>
      <w:bookmarkEnd w:id="17"/>
    </w:p>
    <w:p w14:paraId="3D7D083A" w14:textId="72ED8024" w:rsidR="00D11F45" w:rsidRDefault="00D11F45" w:rsidP="00D11F45">
      <w:pPr>
        <w:pStyle w:val="Absatz"/>
        <w:ind w:left="0"/>
        <w:rPr>
          <w:rFonts w:ascii="Verdana" w:eastAsia="Calibri" w:hAnsi="Verdana" w:cs="Verdana"/>
          <w:b/>
          <w:sz w:val="22"/>
          <w:lang w:val="de-DE" w:eastAsia="en-US"/>
        </w:rPr>
      </w:pPr>
      <w:bookmarkStart w:id="18" w:name="d0e246"/>
      <w:bookmarkEnd w:id="18"/>
    </w:p>
    <w:tbl>
      <w:tblPr>
        <w:tblW w:w="9025" w:type="dxa"/>
        <w:tblInd w:w="45" w:type="dxa"/>
        <w:tblLayout w:type="fixed"/>
        <w:tblCellMar>
          <w:left w:w="0" w:type="dxa"/>
          <w:right w:w="0" w:type="dxa"/>
        </w:tblCellMar>
        <w:tblLook w:val="04A0" w:firstRow="1" w:lastRow="0" w:firstColumn="1" w:lastColumn="0" w:noHBand="0" w:noVBand="1"/>
      </w:tblPr>
      <w:tblGrid>
        <w:gridCol w:w="3397"/>
        <w:gridCol w:w="5628"/>
      </w:tblGrid>
      <w:tr w:rsidR="00D11F45" w:rsidRPr="00685460" w14:paraId="7985A881" w14:textId="77777777" w:rsidTr="00D11F45">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9B2A024" w14:textId="77777777" w:rsidR="00D11F45" w:rsidRPr="00685460" w:rsidRDefault="00D11F45" w:rsidP="00D11F45">
            <w:pPr>
              <w:rPr>
                <w:b/>
              </w:rPr>
            </w:pPr>
            <w:r w:rsidRPr="00685460">
              <w:rPr>
                <w:b/>
                <w:bCs/>
                <w:color w:val="000000"/>
                <w:szCs w:val="24"/>
                <w:lang w:eastAsia="en-GB"/>
              </w:rPr>
              <w:t>Active substance</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54B687D4" w14:textId="77777777" w:rsidR="00D11F45" w:rsidRPr="00685460" w:rsidRDefault="00D11F45" w:rsidP="00D11F45">
            <w:r w:rsidRPr="00685460">
              <w:t>L(+) lactic acid</w:t>
            </w:r>
          </w:p>
        </w:tc>
      </w:tr>
      <w:tr w:rsidR="00D11F45" w:rsidRPr="00685460" w14:paraId="2AA0013B" w14:textId="77777777" w:rsidTr="00D11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179E4A90" w14:textId="77777777" w:rsidR="00D11F45" w:rsidRPr="00685460" w:rsidRDefault="00D11F45" w:rsidP="00D11F45">
            <w:pPr>
              <w:rPr>
                <w:b/>
              </w:rPr>
            </w:pPr>
            <w:r w:rsidRPr="00685460">
              <w:rPr>
                <w:b/>
                <w:bCs/>
                <w:color w:val="000000"/>
                <w:szCs w:val="24"/>
                <w:lang w:eastAsia="en-GB"/>
              </w:rPr>
              <w:t>Name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hideMark/>
          </w:tcPr>
          <w:p w14:paraId="2E9F26CB" w14:textId="77777777" w:rsidR="00D11F45" w:rsidRPr="00685460" w:rsidRDefault="00D11F45" w:rsidP="00D11F45">
            <w:r w:rsidRPr="00685460">
              <w:t>Purac Biochem</w:t>
            </w:r>
          </w:p>
        </w:tc>
      </w:tr>
      <w:tr w:rsidR="00D11F45" w:rsidRPr="00685460" w14:paraId="3F340BDA" w14:textId="77777777" w:rsidTr="00D11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575BF2D9" w14:textId="77777777" w:rsidR="00D11F45" w:rsidRPr="00685460" w:rsidRDefault="00D11F45" w:rsidP="00D11F45">
            <w:pPr>
              <w:rPr>
                <w:b/>
              </w:rPr>
            </w:pPr>
            <w:bookmarkStart w:id="19" w:name="d0e269"/>
            <w:r w:rsidRPr="00685460">
              <w:rPr>
                <w:b/>
                <w:bCs/>
                <w:color w:val="000000"/>
                <w:szCs w:val="24"/>
                <w:lang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hideMark/>
          </w:tcPr>
          <w:p w14:paraId="2A18810A" w14:textId="54E13A82" w:rsidR="00B418D8" w:rsidRDefault="00D11F45" w:rsidP="00563A9E">
            <w:r w:rsidRPr="00685460">
              <w:t xml:space="preserve">Arkelsedijk 46, NL-4206 AC Gorinchem </w:t>
            </w:r>
          </w:p>
          <w:p w14:paraId="7D80546E" w14:textId="62AA452C" w:rsidR="00D11F45" w:rsidRPr="00685460" w:rsidRDefault="00D11F45" w:rsidP="00563A9E">
            <w:r w:rsidRPr="00685460">
              <w:t>The Netherlands</w:t>
            </w:r>
          </w:p>
        </w:tc>
        <w:bookmarkEnd w:id="19"/>
      </w:tr>
      <w:tr w:rsidR="00D11F45" w:rsidRPr="00685460" w14:paraId="3DB755F1" w14:textId="77777777" w:rsidTr="00D11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4AB788D4" w14:textId="77777777" w:rsidR="00D11F45" w:rsidRPr="00685460" w:rsidRDefault="00D11F45" w:rsidP="00D11F45">
            <w:pPr>
              <w:rPr>
                <w:b/>
              </w:rPr>
            </w:pPr>
            <w:r w:rsidRPr="00685460">
              <w:rPr>
                <w:b/>
                <w:bCs/>
                <w:color w:val="000000"/>
                <w:szCs w:val="24"/>
                <w:lang w:eastAsia="en-GB"/>
              </w:rPr>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hideMark/>
          </w:tcPr>
          <w:p w14:paraId="7A9EB5FB" w14:textId="77777777" w:rsidR="00B418D8" w:rsidRDefault="00D11F45" w:rsidP="00D11F45">
            <w:r w:rsidRPr="00685460">
              <w:t xml:space="preserve">Arkelsedijk 46, NL-4206 AC Gorinchem </w:t>
            </w:r>
          </w:p>
          <w:p w14:paraId="7E0916A9" w14:textId="56847DAD" w:rsidR="00D11F45" w:rsidRPr="00685460" w:rsidRDefault="00D11F45" w:rsidP="00563A9E">
            <w:r w:rsidRPr="00685460">
              <w:t>The Netherlands</w:t>
            </w:r>
          </w:p>
        </w:tc>
      </w:tr>
    </w:tbl>
    <w:p w14:paraId="3D68E4D4" w14:textId="77777777" w:rsidR="00D11F45" w:rsidRPr="00685460" w:rsidRDefault="00D11F45" w:rsidP="00D11F45">
      <w:pPr>
        <w:rPr>
          <w:b/>
          <w:caps/>
          <w:sz w:val="28"/>
        </w:rPr>
      </w:pPr>
    </w:p>
    <w:tbl>
      <w:tblPr>
        <w:tblW w:w="9025" w:type="dxa"/>
        <w:tblInd w:w="45" w:type="dxa"/>
        <w:tblLayout w:type="fixed"/>
        <w:tblCellMar>
          <w:left w:w="0" w:type="dxa"/>
          <w:right w:w="0" w:type="dxa"/>
        </w:tblCellMar>
        <w:tblLook w:val="04A0" w:firstRow="1" w:lastRow="0" w:firstColumn="1" w:lastColumn="0" w:noHBand="0" w:noVBand="1"/>
      </w:tblPr>
      <w:tblGrid>
        <w:gridCol w:w="3397"/>
        <w:gridCol w:w="5628"/>
      </w:tblGrid>
      <w:tr w:rsidR="00D11F45" w:rsidRPr="00685460" w14:paraId="202F974A" w14:textId="77777777" w:rsidTr="00D11F45">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C1F7087" w14:textId="77777777" w:rsidR="00D11F45" w:rsidRPr="00685460" w:rsidRDefault="00D11F45" w:rsidP="00D11F45">
            <w:pPr>
              <w:rPr>
                <w:b/>
              </w:rPr>
            </w:pPr>
            <w:r w:rsidRPr="00685460">
              <w:rPr>
                <w:b/>
                <w:bCs/>
                <w:color w:val="000000"/>
                <w:szCs w:val="24"/>
                <w:lang w:eastAsia="en-GB"/>
              </w:rPr>
              <w:t>Active substance</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5D2CF13D" w14:textId="77777777" w:rsidR="00D11F45" w:rsidRPr="00685460" w:rsidRDefault="00D11F45" w:rsidP="00D11F45">
            <w:r w:rsidRPr="00685460">
              <w:t>L(+) lactic acid</w:t>
            </w:r>
          </w:p>
        </w:tc>
      </w:tr>
      <w:tr w:rsidR="00D11F45" w:rsidRPr="00685460" w14:paraId="499653DB" w14:textId="77777777" w:rsidTr="00D11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5CCBBB76" w14:textId="77777777" w:rsidR="00D11F45" w:rsidRPr="00685460" w:rsidRDefault="00D11F45" w:rsidP="00D11F45">
            <w:pPr>
              <w:rPr>
                <w:b/>
              </w:rPr>
            </w:pPr>
            <w:r w:rsidRPr="00685460">
              <w:rPr>
                <w:b/>
                <w:bCs/>
                <w:color w:val="000000"/>
                <w:szCs w:val="24"/>
                <w:lang w:eastAsia="en-GB"/>
              </w:rPr>
              <w:t>Name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hideMark/>
          </w:tcPr>
          <w:p w14:paraId="0EE385F2" w14:textId="77777777" w:rsidR="00D11F45" w:rsidRPr="00685460" w:rsidRDefault="00D11F45" w:rsidP="00D11F45">
            <w:r w:rsidRPr="00685460">
              <w:t>Jungbunzlauer S.A.</w:t>
            </w:r>
          </w:p>
        </w:tc>
      </w:tr>
      <w:tr w:rsidR="00D11F45" w:rsidRPr="00685460" w14:paraId="3FF2B289" w14:textId="77777777" w:rsidTr="00D11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271BC237" w14:textId="77777777" w:rsidR="00D11F45" w:rsidRPr="00685460" w:rsidRDefault="00D11F45" w:rsidP="00D11F45">
            <w:pPr>
              <w:rPr>
                <w:b/>
              </w:rPr>
            </w:pPr>
            <w:r w:rsidRPr="00685460">
              <w:rPr>
                <w:b/>
                <w:bCs/>
                <w:color w:val="000000"/>
                <w:szCs w:val="24"/>
                <w:lang w:eastAsia="en-GB"/>
              </w:rPr>
              <w:t>Address of manufacturer</w:t>
            </w:r>
          </w:p>
        </w:tc>
        <w:tc>
          <w:tcPr>
            <w:tcW w:w="5628" w:type="dxa"/>
            <w:tcBorders>
              <w:top w:val="nil"/>
              <w:left w:val="nil"/>
              <w:bottom w:val="single" w:sz="4" w:space="0" w:color="auto"/>
              <w:right w:val="single" w:sz="4" w:space="0" w:color="000000"/>
            </w:tcBorders>
            <w:tcMar>
              <w:top w:w="40" w:type="dxa"/>
              <w:left w:w="40" w:type="dxa"/>
              <w:bottom w:w="40" w:type="dxa"/>
              <w:right w:w="40" w:type="dxa"/>
            </w:tcMar>
            <w:hideMark/>
          </w:tcPr>
          <w:p w14:paraId="7322ECD9" w14:textId="77777777" w:rsidR="00F94BC9" w:rsidRPr="00685460" w:rsidRDefault="00F94BC9" w:rsidP="00F94BC9">
            <w:pPr>
              <w:rPr>
                <w:lang w:val="es-ES"/>
              </w:rPr>
            </w:pPr>
            <w:r w:rsidRPr="00685460">
              <w:rPr>
                <w:lang w:val="es-ES"/>
              </w:rPr>
              <w:t>Jungbunzlauer S.A.</w:t>
            </w:r>
          </w:p>
          <w:p w14:paraId="1DE53233" w14:textId="77777777" w:rsidR="00F94BC9" w:rsidRPr="00685460" w:rsidRDefault="00F94BC9" w:rsidP="00F94BC9">
            <w:pPr>
              <w:rPr>
                <w:lang w:val="es-ES"/>
              </w:rPr>
            </w:pPr>
            <w:r w:rsidRPr="00685460">
              <w:rPr>
                <w:lang w:val="es-ES"/>
              </w:rPr>
              <w:t>Z.I. Portuaire</w:t>
            </w:r>
          </w:p>
          <w:p w14:paraId="7CC3A19F" w14:textId="77777777" w:rsidR="00F94BC9" w:rsidRPr="00685460" w:rsidRDefault="00F94BC9" w:rsidP="00F94BC9">
            <w:r w:rsidRPr="00685460">
              <w:t>BP 32</w:t>
            </w:r>
          </w:p>
          <w:p w14:paraId="781C3B75" w14:textId="77777777" w:rsidR="00F94BC9" w:rsidRPr="00685460" w:rsidRDefault="00F94BC9" w:rsidP="00F94BC9">
            <w:r w:rsidRPr="00685460">
              <w:lastRenderedPageBreak/>
              <w:t>67390 Marckolsheim</w:t>
            </w:r>
          </w:p>
          <w:p w14:paraId="37BF4624" w14:textId="47DAC264" w:rsidR="00D11F45" w:rsidRPr="00C5561D" w:rsidRDefault="00F94BC9" w:rsidP="00D11F45">
            <w:r w:rsidRPr="00685460">
              <w:t>France</w:t>
            </w:r>
          </w:p>
        </w:tc>
      </w:tr>
      <w:tr w:rsidR="00D11F45" w:rsidRPr="00B85094" w14:paraId="7EDEB1B1" w14:textId="77777777" w:rsidTr="00C55D6F">
        <w:trPr>
          <w:trHeight w:val="1215"/>
        </w:trPr>
        <w:tc>
          <w:tcPr>
            <w:tcW w:w="3397" w:type="dxa"/>
            <w:tcBorders>
              <w:left w:val="single" w:sz="4" w:space="0" w:color="000000"/>
              <w:bottom w:val="single" w:sz="4" w:space="0" w:color="auto"/>
              <w:right w:val="single" w:sz="4" w:space="0" w:color="auto"/>
            </w:tcBorders>
            <w:tcMar>
              <w:top w:w="40" w:type="dxa"/>
              <w:left w:w="40" w:type="dxa"/>
              <w:bottom w:w="40" w:type="dxa"/>
              <w:right w:w="40" w:type="dxa"/>
            </w:tcMar>
          </w:tcPr>
          <w:p w14:paraId="3D103FA5" w14:textId="2BB3305A" w:rsidR="00D11F45" w:rsidRPr="00685460" w:rsidRDefault="00F94BC9" w:rsidP="00D11F45">
            <w:pPr>
              <w:rPr>
                <w:b/>
                <w:bCs/>
                <w:color w:val="000000"/>
                <w:szCs w:val="24"/>
                <w:lang w:eastAsia="en-GB"/>
              </w:rPr>
            </w:pPr>
            <w:r w:rsidRPr="00685460">
              <w:rPr>
                <w:b/>
                <w:bCs/>
                <w:color w:val="000000"/>
                <w:szCs w:val="24"/>
                <w:lang w:eastAsia="en-GB"/>
              </w:rPr>
              <w:lastRenderedPageBreak/>
              <w:t>Location of manufacturing site</w:t>
            </w:r>
          </w:p>
        </w:tc>
        <w:tc>
          <w:tcPr>
            <w:tcW w:w="562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6531AEA4" w14:textId="77777777" w:rsidR="00D11F45" w:rsidRPr="00685460" w:rsidRDefault="00D11F45" w:rsidP="00D11F45">
            <w:pPr>
              <w:rPr>
                <w:lang w:val="es-ES"/>
              </w:rPr>
            </w:pPr>
            <w:r w:rsidRPr="00685460">
              <w:rPr>
                <w:lang w:val="es-ES"/>
              </w:rPr>
              <w:t>Jungbunzlauer S.A.</w:t>
            </w:r>
          </w:p>
          <w:p w14:paraId="3E05AD4F" w14:textId="77777777" w:rsidR="00D11F45" w:rsidRPr="00685460" w:rsidRDefault="00D11F45" w:rsidP="00D11F45">
            <w:pPr>
              <w:rPr>
                <w:lang w:val="es-ES"/>
              </w:rPr>
            </w:pPr>
            <w:r w:rsidRPr="00685460">
              <w:rPr>
                <w:lang w:val="es-ES"/>
              </w:rPr>
              <w:t>Z.I. Portuaire</w:t>
            </w:r>
          </w:p>
          <w:p w14:paraId="7AD68078" w14:textId="77777777" w:rsidR="00D11F45" w:rsidRPr="00685460" w:rsidRDefault="00D11F45" w:rsidP="00D11F45">
            <w:r w:rsidRPr="00685460">
              <w:t>BP 32</w:t>
            </w:r>
          </w:p>
          <w:p w14:paraId="120B7475" w14:textId="77777777" w:rsidR="00D11F45" w:rsidRPr="00685460" w:rsidRDefault="00D11F45" w:rsidP="00D11F45">
            <w:r w:rsidRPr="00685460">
              <w:t>67390 Marckolsheim</w:t>
            </w:r>
          </w:p>
          <w:p w14:paraId="336683E5" w14:textId="2164D380" w:rsidR="00D11F45" w:rsidRPr="00685460" w:rsidRDefault="00D11F45" w:rsidP="00D11F45">
            <w:r w:rsidRPr="00685460">
              <w:t>France</w:t>
            </w:r>
          </w:p>
        </w:tc>
      </w:tr>
    </w:tbl>
    <w:p w14:paraId="1C59D240" w14:textId="77777777" w:rsidR="00D11F45" w:rsidRPr="00D11F45" w:rsidRDefault="00D11F45" w:rsidP="00D11F45">
      <w:pPr>
        <w:pStyle w:val="Absatz"/>
        <w:ind w:left="0"/>
        <w:rPr>
          <w:lang w:val="de-DE" w:eastAsia="en-US"/>
        </w:rPr>
      </w:pPr>
    </w:p>
    <w:p w14:paraId="74B2FFFF" w14:textId="54A13D55" w:rsidR="00D11F45" w:rsidRDefault="00D11F45" w:rsidP="00D11F45">
      <w:pPr>
        <w:pStyle w:val="Titre3"/>
        <w:numPr>
          <w:ilvl w:val="0"/>
          <w:numId w:val="0"/>
        </w:numPr>
        <w:tabs>
          <w:tab w:val="num" w:pos="284"/>
        </w:tabs>
        <w:rPr>
          <w:rFonts w:eastAsia="Calibri"/>
          <w:lang w:eastAsia="en-US"/>
        </w:rPr>
      </w:pPr>
    </w:p>
    <w:p w14:paraId="48BAC317" w14:textId="77777777" w:rsidR="00D11F45" w:rsidRPr="00D11F45" w:rsidRDefault="00D11F45" w:rsidP="00D11F45">
      <w:pPr>
        <w:pStyle w:val="Absatz"/>
        <w:rPr>
          <w:lang w:val="de-DE" w:eastAsia="en-US"/>
        </w:rPr>
      </w:pPr>
    </w:p>
    <w:p w14:paraId="55486A03" w14:textId="6355FC0A" w:rsidR="0030419B" w:rsidRDefault="00F7024C" w:rsidP="0030419B">
      <w:pPr>
        <w:pStyle w:val="Titre3"/>
        <w:numPr>
          <w:ilvl w:val="2"/>
          <w:numId w:val="6"/>
        </w:numPr>
        <w:tabs>
          <w:tab w:val="num" w:pos="0"/>
        </w:tabs>
        <w:ind w:left="720"/>
        <w:rPr>
          <w:rFonts w:eastAsia="Calibri"/>
          <w:lang w:eastAsia="en-US"/>
        </w:rPr>
      </w:pPr>
      <w:bookmarkStart w:id="20" w:name="_Toc51170588"/>
      <w:r>
        <w:rPr>
          <w:b w:val="0"/>
        </w:rPr>
        <w:t>Product family</w:t>
      </w:r>
      <w:r w:rsidR="0030419B">
        <w:rPr>
          <w:b w:val="0"/>
        </w:rPr>
        <w:t xml:space="preserve"> composition and formulation</w:t>
      </w:r>
      <w:bookmarkEnd w:id="20"/>
    </w:p>
    <w:bookmarkEnd w:id="13"/>
    <w:p w14:paraId="5617C7A9" w14:textId="77777777" w:rsidR="0030419B" w:rsidRDefault="0030419B" w:rsidP="0030419B">
      <w:pPr>
        <w:spacing w:line="260" w:lineRule="atLeast"/>
        <w:rPr>
          <w:rFonts w:eastAsia="Calibri"/>
          <w:lang w:eastAsia="en-US"/>
        </w:rPr>
      </w:pPr>
      <w:r>
        <w:rPr>
          <w:rFonts w:eastAsia="Calibri"/>
          <w:lang w:eastAsia="en-US"/>
        </w:rPr>
        <w:t>NB: the full composition of the product according to Annex III Title 1 should be provided in the confidential annex.</w:t>
      </w:r>
    </w:p>
    <w:p w14:paraId="69537EAD" w14:textId="77777777" w:rsidR="0030419B" w:rsidRDefault="0030419B" w:rsidP="0030419B">
      <w:pPr>
        <w:spacing w:line="260" w:lineRule="atLeast"/>
        <w:rPr>
          <w:rFonts w:eastAsia="Calibri"/>
          <w:lang w:eastAsia="en-US"/>
        </w:rPr>
      </w:pPr>
    </w:p>
    <w:p w14:paraId="432F9C59" w14:textId="77777777" w:rsidR="0030419B" w:rsidRDefault="0030419B" w:rsidP="0030419B">
      <w:pPr>
        <w:spacing w:line="260" w:lineRule="atLeast"/>
        <w:jc w:val="both"/>
        <w:rPr>
          <w:rFonts w:eastAsia="Calibri"/>
          <w:lang w:eastAsia="en-US"/>
        </w:rPr>
      </w:pPr>
      <w:r>
        <w:rPr>
          <w:rFonts w:eastAsia="Calibri"/>
          <w:lang w:eastAsia="en-US"/>
        </w:rPr>
        <w:t>Does the product have the same identity and composition as the product evaluated in connection with the approval for listing of the active substance(s) on the Union list of approved active substances under Regulation No. 528/2012?</w:t>
      </w:r>
    </w:p>
    <w:p w14:paraId="148DD295" w14:textId="77777777" w:rsidR="0030419B" w:rsidRDefault="0030419B" w:rsidP="0030419B">
      <w:pPr>
        <w:spacing w:line="260" w:lineRule="atLeast"/>
        <w:ind w:left="720"/>
        <w:jc w:val="both"/>
        <w:rPr>
          <w:rFonts w:eastAsia="Calibri"/>
          <w:lang w:eastAsia="en-US"/>
        </w:rPr>
      </w:pPr>
      <w:r>
        <w:rPr>
          <w:rFonts w:eastAsia="Calibri"/>
          <w:lang w:eastAsia="en-US"/>
        </w:rPr>
        <w:t xml:space="preserve">Yes </w:t>
      </w:r>
      <w:r>
        <w:rPr>
          <w:rFonts w:eastAsia="Calibri"/>
          <w:lang w:eastAsia="en-US"/>
        </w:rPr>
        <w:tab/>
      </w:r>
      <w:bookmarkStart w:id="21" w:name="__Fieldmark__1124_528645922"/>
      <w:r>
        <w:fldChar w:fldCharType="begin">
          <w:ffData>
            <w:name w:val=""/>
            <w:enabled/>
            <w:calcOnExit w:val="0"/>
            <w:checkBox>
              <w:sizeAuto/>
              <w:default w:val="0"/>
              <w:checked w:val="0"/>
            </w:checkBox>
          </w:ffData>
        </w:fldChar>
      </w:r>
      <w:r>
        <w:instrText xml:space="preserve"> FORMCHECKBOX </w:instrText>
      </w:r>
      <w:r w:rsidR="00DC5E3A">
        <w:fldChar w:fldCharType="separate"/>
      </w:r>
      <w:r>
        <w:fldChar w:fldCharType="end"/>
      </w:r>
      <w:bookmarkEnd w:id="21"/>
    </w:p>
    <w:p w14:paraId="1FD46636" w14:textId="3F352EC3" w:rsidR="0030419B" w:rsidRDefault="0030419B" w:rsidP="0030419B">
      <w:pPr>
        <w:spacing w:line="260" w:lineRule="atLeast"/>
        <w:ind w:left="720"/>
        <w:jc w:val="both"/>
      </w:pPr>
      <w:r>
        <w:rPr>
          <w:rFonts w:eastAsia="Calibri"/>
          <w:lang w:eastAsia="en-US"/>
        </w:rPr>
        <w:t xml:space="preserve">No </w:t>
      </w:r>
      <w:r>
        <w:rPr>
          <w:rFonts w:eastAsia="Calibri"/>
          <w:lang w:eastAsia="en-US"/>
        </w:rPr>
        <w:tab/>
      </w:r>
      <w:r w:rsidR="00D11F45">
        <w:fldChar w:fldCharType="begin">
          <w:ffData>
            <w:name w:val=""/>
            <w:enabled/>
            <w:calcOnExit w:val="0"/>
            <w:checkBox>
              <w:sizeAuto/>
              <w:default w:val="1"/>
            </w:checkBox>
          </w:ffData>
        </w:fldChar>
      </w:r>
      <w:r w:rsidR="00D11F45">
        <w:instrText xml:space="preserve"> FORMCHECKBOX </w:instrText>
      </w:r>
      <w:r w:rsidR="00DC5E3A">
        <w:fldChar w:fldCharType="separate"/>
      </w:r>
      <w:r w:rsidR="00D11F45">
        <w:fldChar w:fldCharType="end"/>
      </w:r>
    </w:p>
    <w:p w14:paraId="3261F56B" w14:textId="77777777" w:rsidR="0030419B" w:rsidRDefault="0030419B" w:rsidP="0030419B">
      <w:pPr>
        <w:pStyle w:val="Titre4"/>
        <w:numPr>
          <w:ilvl w:val="3"/>
          <w:numId w:val="6"/>
        </w:numPr>
        <w:rPr>
          <w:b/>
          <w:lang w:eastAsia="en-US"/>
        </w:rPr>
      </w:pPr>
      <w:bookmarkStart w:id="22" w:name="_Toc51170589"/>
      <w:r>
        <w:t>Identity of the active substance</w:t>
      </w:r>
      <w:bookmarkEnd w:id="22"/>
    </w:p>
    <w:tbl>
      <w:tblPr>
        <w:tblW w:w="9214" w:type="dxa"/>
        <w:tblInd w:w="-5" w:type="dxa"/>
        <w:tblLayout w:type="fixed"/>
        <w:tblLook w:val="04A0" w:firstRow="1" w:lastRow="0" w:firstColumn="1" w:lastColumn="0" w:noHBand="0" w:noVBand="1"/>
      </w:tblPr>
      <w:tblGrid>
        <w:gridCol w:w="4120"/>
        <w:gridCol w:w="5094"/>
      </w:tblGrid>
      <w:tr w:rsidR="0030419B" w14:paraId="66CF1363" w14:textId="77777777" w:rsidTr="00DE7AB0">
        <w:trPr>
          <w:trHeight w:val="281"/>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FFFFCC"/>
            <w:hideMark/>
          </w:tcPr>
          <w:p w14:paraId="7310CE81" w14:textId="77777777" w:rsidR="0030419B" w:rsidRDefault="0030419B">
            <w:pPr>
              <w:spacing w:line="260" w:lineRule="atLeast"/>
              <w:jc w:val="center"/>
            </w:pPr>
            <w:r>
              <w:rPr>
                <w:rFonts w:eastAsia="Calibri"/>
                <w:b/>
                <w:lang w:eastAsia="en-US"/>
              </w:rPr>
              <w:t>Main constituent(s)</w:t>
            </w:r>
          </w:p>
        </w:tc>
      </w:tr>
      <w:tr w:rsidR="00D11F45" w14:paraId="58F4C4BF" w14:textId="77777777" w:rsidTr="00DE7AB0">
        <w:trPr>
          <w:trHeight w:val="267"/>
        </w:trPr>
        <w:tc>
          <w:tcPr>
            <w:tcW w:w="4120" w:type="dxa"/>
            <w:tcBorders>
              <w:top w:val="single" w:sz="4" w:space="0" w:color="000000"/>
              <w:left w:val="single" w:sz="4" w:space="0" w:color="000000"/>
              <w:bottom w:val="single" w:sz="4" w:space="0" w:color="000000"/>
              <w:right w:val="nil"/>
            </w:tcBorders>
            <w:hideMark/>
          </w:tcPr>
          <w:p w14:paraId="3127A5CA" w14:textId="77777777" w:rsidR="00D11F45" w:rsidRDefault="00D11F45" w:rsidP="00D11F45">
            <w:pPr>
              <w:spacing w:line="260" w:lineRule="atLeast"/>
              <w:rPr>
                <w:rFonts w:eastAsia="Calibri"/>
                <w:b/>
                <w:lang w:eastAsia="en-US"/>
              </w:rPr>
            </w:pPr>
            <w:r>
              <w:rPr>
                <w:rFonts w:eastAsia="Calibri"/>
                <w:b/>
                <w:lang w:eastAsia="en-US"/>
              </w:rPr>
              <w:t>ISO name</w:t>
            </w:r>
          </w:p>
        </w:tc>
        <w:tc>
          <w:tcPr>
            <w:tcW w:w="5094" w:type="dxa"/>
            <w:tcBorders>
              <w:top w:val="single" w:sz="4" w:space="0" w:color="000000"/>
              <w:left w:val="single" w:sz="4" w:space="0" w:color="000000"/>
              <w:bottom w:val="single" w:sz="4" w:space="0" w:color="000000"/>
              <w:right w:val="single" w:sz="4" w:space="0" w:color="000000"/>
            </w:tcBorders>
          </w:tcPr>
          <w:p w14:paraId="591014A4" w14:textId="74D8E71E" w:rsidR="00D11F45" w:rsidRDefault="00D11F45" w:rsidP="00D11F45">
            <w:pPr>
              <w:snapToGrid w:val="0"/>
              <w:spacing w:line="260" w:lineRule="atLeast"/>
              <w:rPr>
                <w:rFonts w:eastAsia="Calibri"/>
                <w:b/>
                <w:lang w:eastAsia="en-US"/>
              </w:rPr>
            </w:pPr>
            <w:r w:rsidRPr="000B213C">
              <w:t>L(+) lactic acid</w:t>
            </w:r>
          </w:p>
        </w:tc>
      </w:tr>
      <w:tr w:rsidR="00D11F45" w14:paraId="4FAA1F01" w14:textId="77777777" w:rsidTr="00DE7AB0">
        <w:trPr>
          <w:trHeight w:val="281"/>
        </w:trPr>
        <w:tc>
          <w:tcPr>
            <w:tcW w:w="4120" w:type="dxa"/>
            <w:tcBorders>
              <w:top w:val="single" w:sz="4" w:space="0" w:color="000000"/>
              <w:left w:val="single" w:sz="4" w:space="0" w:color="000000"/>
              <w:bottom w:val="single" w:sz="4" w:space="0" w:color="000000"/>
              <w:right w:val="nil"/>
            </w:tcBorders>
            <w:hideMark/>
          </w:tcPr>
          <w:p w14:paraId="412CC62D" w14:textId="77777777" w:rsidR="00D11F45" w:rsidRDefault="00D11F45" w:rsidP="00D11F45">
            <w:pPr>
              <w:spacing w:line="260" w:lineRule="atLeast"/>
              <w:rPr>
                <w:rFonts w:eastAsia="Calibri"/>
                <w:b/>
                <w:lang w:eastAsia="en-US"/>
              </w:rPr>
            </w:pPr>
            <w:r>
              <w:rPr>
                <w:rFonts w:eastAsia="Calibri"/>
                <w:b/>
                <w:lang w:eastAsia="en-US"/>
              </w:rPr>
              <w:t>IUPAC or EC name</w:t>
            </w:r>
          </w:p>
        </w:tc>
        <w:tc>
          <w:tcPr>
            <w:tcW w:w="5094" w:type="dxa"/>
            <w:tcBorders>
              <w:top w:val="single" w:sz="4" w:space="0" w:color="000000"/>
              <w:left w:val="single" w:sz="4" w:space="0" w:color="000000"/>
              <w:bottom w:val="single" w:sz="4" w:space="0" w:color="000000"/>
              <w:right w:val="single" w:sz="4" w:space="0" w:color="000000"/>
            </w:tcBorders>
          </w:tcPr>
          <w:p w14:paraId="6DBB90AD" w14:textId="40276AA0" w:rsidR="00D11F45" w:rsidRDefault="00D11F45" w:rsidP="00D11F45">
            <w:pPr>
              <w:snapToGrid w:val="0"/>
              <w:spacing w:line="260" w:lineRule="atLeast"/>
              <w:rPr>
                <w:rFonts w:eastAsia="Calibri"/>
                <w:b/>
                <w:lang w:eastAsia="en-US"/>
              </w:rPr>
            </w:pPr>
            <w:r w:rsidRPr="000B213C">
              <w:t>(S)-2-Hydroxypropanoic acid</w:t>
            </w:r>
          </w:p>
        </w:tc>
      </w:tr>
      <w:tr w:rsidR="00D11F45" w14:paraId="03ECC754" w14:textId="77777777" w:rsidTr="00DE7AB0">
        <w:trPr>
          <w:trHeight w:val="267"/>
        </w:trPr>
        <w:tc>
          <w:tcPr>
            <w:tcW w:w="4120" w:type="dxa"/>
            <w:tcBorders>
              <w:top w:val="single" w:sz="4" w:space="0" w:color="000000"/>
              <w:left w:val="single" w:sz="4" w:space="0" w:color="000000"/>
              <w:bottom w:val="single" w:sz="4" w:space="0" w:color="000000"/>
              <w:right w:val="nil"/>
            </w:tcBorders>
            <w:hideMark/>
          </w:tcPr>
          <w:p w14:paraId="4C744167" w14:textId="77777777" w:rsidR="00D11F45" w:rsidRDefault="00D11F45" w:rsidP="00D11F45">
            <w:pPr>
              <w:spacing w:line="260" w:lineRule="atLeast"/>
              <w:rPr>
                <w:rFonts w:eastAsia="Calibri"/>
                <w:b/>
                <w:lang w:eastAsia="en-US"/>
              </w:rPr>
            </w:pPr>
            <w:r>
              <w:rPr>
                <w:rFonts w:eastAsia="Calibri"/>
                <w:b/>
                <w:lang w:eastAsia="en-US"/>
              </w:rPr>
              <w:t>EC number</w:t>
            </w:r>
          </w:p>
        </w:tc>
        <w:tc>
          <w:tcPr>
            <w:tcW w:w="5094" w:type="dxa"/>
            <w:tcBorders>
              <w:top w:val="single" w:sz="4" w:space="0" w:color="000000"/>
              <w:left w:val="single" w:sz="4" w:space="0" w:color="000000"/>
              <w:bottom w:val="single" w:sz="4" w:space="0" w:color="000000"/>
              <w:right w:val="single" w:sz="4" w:space="0" w:color="000000"/>
            </w:tcBorders>
          </w:tcPr>
          <w:p w14:paraId="22FDF6AB" w14:textId="4332585D" w:rsidR="00D11F45" w:rsidRDefault="00D11F45" w:rsidP="00D11F45">
            <w:pPr>
              <w:snapToGrid w:val="0"/>
              <w:spacing w:line="260" w:lineRule="atLeast"/>
              <w:rPr>
                <w:rFonts w:eastAsia="Calibri"/>
                <w:b/>
                <w:lang w:eastAsia="en-US"/>
              </w:rPr>
            </w:pPr>
            <w:r w:rsidRPr="000B213C">
              <w:t>201-196-2</w:t>
            </w:r>
          </w:p>
        </w:tc>
      </w:tr>
      <w:tr w:rsidR="00D11F45" w14:paraId="1E1A1665" w14:textId="77777777" w:rsidTr="00DE7AB0">
        <w:trPr>
          <w:trHeight w:val="281"/>
        </w:trPr>
        <w:tc>
          <w:tcPr>
            <w:tcW w:w="4120" w:type="dxa"/>
            <w:tcBorders>
              <w:top w:val="single" w:sz="4" w:space="0" w:color="000000"/>
              <w:left w:val="single" w:sz="4" w:space="0" w:color="000000"/>
              <w:bottom w:val="single" w:sz="4" w:space="0" w:color="000000"/>
              <w:right w:val="nil"/>
            </w:tcBorders>
            <w:hideMark/>
          </w:tcPr>
          <w:p w14:paraId="2DA7A6C0" w14:textId="77777777" w:rsidR="00D11F45" w:rsidRDefault="00D11F45" w:rsidP="00D11F45">
            <w:pPr>
              <w:spacing w:line="260" w:lineRule="atLeast"/>
              <w:rPr>
                <w:rFonts w:eastAsia="Calibri"/>
                <w:b/>
                <w:lang w:eastAsia="en-US"/>
              </w:rPr>
            </w:pPr>
            <w:r>
              <w:rPr>
                <w:rFonts w:eastAsia="Calibri"/>
                <w:b/>
                <w:lang w:eastAsia="en-US"/>
              </w:rPr>
              <w:t>CAS number</w:t>
            </w:r>
          </w:p>
        </w:tc>
        <w:tc>
          <w:tcPr>
            <w:tcW w:w="5094" w:type="dxa"/>
            <w:tcBorders>
              <w:top w:val="single" w:sz="4" w:space="0" w:color="000000"/>
              <w:left w:val="single" w:sz="4" w:space="0" w:color="000000"/>
              <w:bottom w:val="single" w:sz="4" w:space="0" w:color="000000"/>
              <w:right w:val="single" w:sz="4" w:space="0" w:color="000000"/>
            </w:tcBorders>
          </w:tcPr>
          <w:p w14:paraId="13B4E74C" w14:textId="7D74B243" w:rsidR="00D11F45" w:rsidRDefault="00D11F45" w:rsidP="00D11F45">
            <w:pPr>
              <w:snapToGrid w:val="0"/>
              <w:spacing w:line="260" w:lineRule="atLeast"/>
              <w:rPr>
                <w:rFonts w:eastAsia="Calibri"/>
                <w:b/>
                <w:lang w:eastAsia="en-US"/>
              </w:rPr>
            </w:pPr>
            <w:r w:rsidRPr="000B213C">
              <w:t>79-33-4</w:t>
            </w:r>
          </w:p>
        </w:tc>
      </w:tr>
      <w:tr w:rsidR="00D11F45" w:rsidRPr="0030419B" w14:paraId="7C3B5CFA" w14:textId="77777777" w:rsidTr="00DE7AB0">
        <w:trPr>
          <w:trHeight w:val="267"/>
        </w:trPr>
        <w:tc>
          <w:tcPr>
            <w:tcW w:w="4120" w:type="dxa"/>
            <w:tcBorders>
              <w:top w:val="single" w:sz="4" w:space="0" w:color="000000"/>
              <w:left w:val="single" w:sz="4" w:space="0" w:color="000000"/>
              <w:bottom w:val="single" w:sz="4" w:space="0" w:color="000000"/>
              <w:right w:val="nil"/>
            </w:tcBorders>
            <w:hideMark/>
          </w:tcPr>
          <w:p w14:paraId="69D9D49D" w14:textId="77777777" w:rsidR="00D11F45" w:rsidRDefault="00D11F45" w:rsidP="00D11F45">
            <w:pPr>
              <w:spacing w:line="260" w:lineRule="atLeast"/>
              <w:rPr>
                <w:rFonts w:eastAsia="Calibri"/>
                <w:b/>
                <w:lang w:eastAsia="en-US"/>
              </w:rPr>
            </w:pPr>
            <w:r>
              <w:rPr>
                <w:rFonts w:eastAsia="Calibri"/>
                <w:b/>
                <w:lang w:eastAsia="en-US"/>
              </w:rPr>
              <w:t>Index number in Annex VI of CLP</w:t>
            </w:r>
          </w:p>
        </w:tc>
        <w:tc>
          <w:tcPr>
            <w:tcW w:w="5094" w:type="dxa"/>
            <w:tcBorders>
              <w:top w:val="single" w:sz="4" w:space="0" w:color="000000"/>
              <w:left w:val="single" w:sz="4" w:space="0" w:color="000000"/>
              <w:bottom w:val="single" w:sz="4" w:space="0" w:color="000000"/>
              <w:right w:val="single" w:sz="4" w:space="0" w:color="000000"/>
            </w:tcBorders>
          </w:tcPr>
          <w:p w14:paraId="64BE8684" w14:textId="77777777" w:rsidR="00D11F45" w:rsidRDefault="00D11F45" w:rsidP="00D11F45">
            <w:pPr>
              <w:snapToGrid w:val="0"/>
              <w:spacing w:line="260" w:lineRule="atLeast"/>
              <w:rPr>
                <w:rFonts w:eastAsia="Calibri"/>
                <w:b/>
                <w:lang w:eastAsia="en-US"/>
              </w:rPr>
            </w:pPr>
          </w:p>
        </w:tc>
      </w:tr>
      <w:tr w:rsidR="00D11F45" w14:paraId="267A45FF" w14:textId="77777777" w:rsidTr="00DE7AB0">
        <w:trPr>
          <w:trHeight w:val="281"/>
        </w:trPr>
        <w:tc>
          <w:tcPr>
            <w:tcW w:w="4120" w:type="dxa"/>
            <w:tcBorders>
              <w:top w:val="single" w:sz="4" w:space="0" w:color="000000"/>
              <w:left w:val="single" w:sz="4" w:space="0" w:color="000000"/>
              <w:bottom w:val="single" w:sz="4" w:space="0" w:color="000000"/>
              <w:right w:val="nil"/>
            </w:tcBorders>
            <w:hideMark/>
          </w:tcPr>
          <w:p w14:paraId="0C6AD9A9" w14:textId="77777777" w:rsidR="00D11F45" w:rsidRDefault="00D11F45" w:rsidP="00D11F45">
            <w:pPr>
              <w:spacing w:line="260" w:lineRule="atLeast"/>
              <w:rPr>
                <w:rFonts w:eastAsia="Calibri"/>
                <w:b/>
                <w:lang w:eastAsia="en-US"/>
              </w:rPr>
            </w:pPr>
            <w:r>
              <w:rPr>
                <w:rFonts w:eastAsia="Calibri"/>
                <w:b/>
                <w:lang w:eastAsia="en-US"/>
              </w:rPr>
              <w:t>Minimum purity / content</w:t>
            </w:r>
          </w:p>
        </w:tc>
        <w:tc>
          <w:tcPr>
            <w:tcW w:w="5094" w:type="dxa"/>
            <w:tcBorders>
              <w:top w:val="single" w:sz="4" w:space="0" w:color="000000"/>
              <w:left w:val="single" w:sz="4" w:space="0" w:color="000000"/>
              <w:bottom w:val="single" w:sz="4" w:space="0" w:color="000000"/>
              <w:right w:val="single" w:sz="4" w:space="0" w:color="000000"/>
            </w:tcBorders>
          </w:tcPr>
          <w:p w14:paraId="7A2CDF2A" w14:textId="00E7A350" w:rsidR="00D11F45" w:rsidRDefault="00D11F45" w:rsidP="00D11F45">
            <w:pPr>
              <w:snapToGrid w:val="0"/>
              <w:spacing w:line="260" w:lineRule="atLeast"/>
              <w:rPr>
                <w:rFonts w:eastAsia="Calibri"/>
                <w:b/>
                <w:lang w:eastAsia="en-US"/>
              </w:rPr>
            </w:pPr>
            <w:r w:rsidRPr="000B213C">
              <w:t>≥ 95.5% w/w (dry weight)</w:t>
            </w:r>
          </w:p>
        </w:tc>
      </w:tr>
      <w:tr w:rsidR="0030419B" w14:paraId="3EFC60C6" w14:textId="77777777" w:rsidTr="00DE7AB0">
        <w:trPr>
          <w:trHeight w:val="1453"/>
        </w:trPr>
        <w:tc>
          <w:tcPr>
            <w:tcW w:w="4120" w:type="dxa"/>
            <w:tcBorders>
              <w:top w:val="single" w:sz="4" w:space="0" w:color="000000"/>
              <w:left w:val="single" w:sz="4" w:space="0" w:color="000000"/>
              <w:bottom w:val="single" w:sz="4" w:space="0" w:color="000000"/>
              <w:right w:val="nil"/>
            </w:tcBorders>
            <w:hideMark/>
          </w:tcPr>
          <w:p w14:paraId="3BDC054E" w14:textId="77777777" w:rsidR="0030419B" w:rsidRDefault="0030419B">
            <w:pPr>
              <w:spacing w:line="260" w:lineRule="atLeast"/>
              <w:rPr>
                <w:rFonts w:eastAsia="Calibri"/>
                <w:b/>
                <w:lang w:eastAsia="en-US"/>
              </w:rPr>
            </w:pPr>
            <w:r>
              <w:rPr>
                <w:rFonts w:eastAsia="Calibri"/>
                <w:b/>
                <w:lang w:eastAsia="en-US"/>
              </w:rPr>
              <w:t>Structural formula</w:t>
            </w:r>
          </w:p>
        </w:tc>
        <w:tc>
          <w:tcPr>
            <w:tcW w:w="5094" w:type="dxa"/>
            <w:tcBorders>
              <w:top w:val="single" w:sz="4" w:space="0" w:color="000000"/>
              <w:left w:val="single" w:sz="4" w:space="0" w:color="000000"/>
              <w:bottom w:val="single" w:sz="4" w:space="0" w:color="000000"/>
              <w:right w:val="single" w:sz="4" w:space="0" w:color="000000"/>
            </w:tcBorders>
          </w:tcPr>
          <w:p w14:paraId="02C4479F" w14:textId="228D4A3E" w:rsidR="0030419B" w:rsidRDefault="00D11F45">
            <w:pPr>
              <w:snapToGrid w:val="0"/>
              <w:spacing w:line="260" w:lineRule="atLeast"/>
              <w:rPr>
                <w:rFonts w:eastAsia="Calibri"/>
                <w:b/>
                <w:lang w:eastAsia="en-US"/>
              </w:rPr>
            </w:pPr>
            <w:r w:rsidRPr="000B213C">
              <w:rPr>
                <w:noProof/>
                <w:lang w:val="fr-FR" w:eastAsia="fr-FR"/>
              </w:rPr>
              <w:drawing>
                <wp:inline distT="0" distB="0" distL="0" distR="0" wp14:anchorId="2165F774" wp14:editId="77BB81E8">
                  <wp:extent cx="1399627" cy="970060"/>
                  <wp:effectExtent l="0" t="0" r="0" b="1905"/>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7302" cy="975379"/>
                          </a:xfrm>
                          <a:prstGeom prst="rect">
                            <a:avLst/>
                          </a:prstGeom>
                          <a:noFill/>
                          <a:ln>
                            <a:noFill/>
                          </a:ln>
                        </pic:spPr>
                      </pic:pic>
                    </a:graphicData>
                  </a:graphic>
                </wp:inline>
              </w:drawing>
            </w:r>
          </w:p>
        </w:tc>
      </w:tr>
    </w:tbl>
    <w:p w14:paraId="731966BE" w14:textId="77777777" w:rsidR="0030419B" w:rsidRDefault="0030419B" w:rsidP="0030419B">
      <w:pPr>
        <w:spacing w:line="260" w:lineRule="atLeast"/>
        <w:jc w:val="both"/>
        <w:rPr>
          <w:rFonts w:eastAsia="Calibri"/>
          <w:lang w:eastAsia="fr-FR"/>
        </w:rPr>
      </w:pPr>
    </w:p>
    <w:p w14:paraId="30877D90" w14:textId="77777777" w:rsidR="0030419B" w:rsidRDefault="0030419B" w:rsidP="0030419B">
      <w:pPr>
        <w:pStyle w:val="Titre4"/>
        <w:numPr>
          <w:ilvl w:val="3"/>
          <w:numId w:val="6"/>
        </w:numPr>
        <w:rPr>
          <w:rFonts w:ascii="Times New Roman" w:hAnsi="Times New Roman" w:cs="Times New Roman"/>
          <w:i/>
          <w:lang w:eastAsia="fr-FR"/>
        </w:rPr>
      </w:pPr>
      <w:bookmarkStart w:id="23" w:name="_Toc51170590"/>
      <w:r>
        <w:t>Candidate(s) for substitution</w:t>
      </w:r>
      <w:bookmarkEnd w:id="23"/>
    </w:p>
    <w:p w14:paraId="6E3D9026" w14:textId="77777777" w:rsidR="00D11F45" w:rsidRDefault="00D11F45" w:rsidP="00D11F45"/>
    <w:p w14:paraId="34625EF9" w14:textId="1AC0B71D" w:rsidR="00D11F45" w:rsidRPr="000B213C" w:rsidRDefault="00D11F45" w:rsidP="00D11F45">
      <w:r w:rsidRPr="000B213C">
        <w:t>L-(+)-lactic acid is not candidate for substitution in accordance with Article 10 of BPR</w:t>
      </w:r>
    </w:p>
    <w:p w14:paraId="73E3EF41" w14:textId="77777777" w:rsidR="0030419B" w:rsidRDefault="0030419B" w:rsidP="0030419B">
      <w:pPr>
        <w:spacing w:line="260" w:lineRule="atLeast"/>
        <w:jc w:val="both"/>
        <w:rPr>
          <w:rFonts w:ascii="Times New Roman" w:eastAsia="Calibri" w:hAnsi="Times New Roman" w:cs="Times New Roman"/>
          <w:i/>
          <w:lang w:eastAsia="fr-FR"/>
        </w:rPr>
      </w:pPr>
    </w:p>
    <w:p w14:paraId="0A5E995C" w14:textId="77777777" w:rsidR="0030419B" w:rsidRDefault="0030419B" w:rsidP="0030419B">
      <w:pPr>
        <w:pStyle w:val="Absatz"/>
        <w:rPr>
          <w:lang w:eastAsia="en-US"/>
        </w:rPr>
      </w:pPr>
    </w:p>
    <w:p w14:paraId="6A2E24ED" w14:textId="77777777" w:rsidR="0030419B" w:rsidRDefault="0030419B" w:rsidP="0030419B">
      <w:pPr>
        <w:pStyle w:val="Titre4"/>
        <w:numPr>
          <w:ilvl w:val="3"/>
          <w:numId w:val="6"/>
        </w:numPr>
        <w:rPr>
          <w:lang w:eastAsia="en-US"/>
        </w:rPr>
      </w:pPr>
      <w:bookmarkStart w:id="24" w:name="_Toc51170591"/>
      <w:r>
        <w:lastRenderedPageBreak/>
        <w:t>Qualitative and quantitative information on the composition of the biocidal product family</w:t>
      </w:r>
      <w:r>
        <w:rPr>
          <w:vertAlign w:val="superscript"/>
        </w:rPr>
        <w:t>2</w:t>
      </w:r>
      <w:bookmarkEnd w:id="24"/>
    </w:p>
    <w:p w14:paraId="73C7D518" w14:textId="344A632F" w:rsidR="0030419B" w:rsidRDefault="0030419B" w:rsidP="0030419B">
      <w:pPr>
        <w:pStyle w:val="Titre4"/>
        <w:numPr>
          <w:ilvl w:val="0"/>
          <w:numId w:val="0"/>
        </w:numPr>
        <w:tabs>
          <w:tab w:val="left" w:pos="708"/>
        </w:tabs>
      </w:pPr>
      <w:bookmarkStart w:id="25" w:name="d0e437"/>
      <w:bookmarkEnd w:id="25"/>
    </w:p>
    <w:tbl>
      <w:tblPr>
        <w:tblW w:w="9589"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56"/>
        <w:gridCol w:w="1353"/>
        <w:gridCol w:w="1353"/>
        <w:gridCol w:w="1353"/>
        <w:gridCol w:w="1573"/>
        <w:gridCol w:w="851"/>
        <w:gridCol w:w="850"/>
      </w:tblGrid>
      <w:tr w:rsidR="00021804" w14:paraId="158C1706" w14:textId="77777777" w:rsidTr="00CB5757">
        <w:trPr>
          <w:trHeight w:val="692"/>
          <w:tblHeader/>
        </w:trPr>
        <w:tc>
          <w:tcPr>
            <w:tcW w:w="2256"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3148155" w14:textId="77777777" w:rsidR="00021804" w:rsidRDefault="00021804" w:rsidP="00021804">
            <w:pPr>
              <w:rPr>
                <w:lang w:eastAsia="de-DE"/>
              </w:rPr>
            </w:pPr>
            <w:r>
              <w:rPr>
                <w:b/>
                <w:bCs/>
                <w:szCs w:val="24"/>
                <w:lang w:eastAsia="en-GB"/>
              </w:rPr>
              <w:t>Common name</w:t>
            </w:r>
          </w:p>
        </w:tc>
        <w:tc>
          <w:tcPr>
            <w:tcW w:w="1353"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4B260C4" w14:textId="77777777" w:rsidR="00021804" w:rsidRDefault="00021804" w:rsidP="00021804">
            <w:r>
              <w:rPr>
                <w:b/>
                <w:bCs/>
                <w:szCs w:val="24"/>
                <w:lang w:eastAsia="en-GB"/>
              </w:rPr>
              <w:t>IUPAC name</w:t>
            </w:r>
          </w:p>
        </w:tc>
        <w:tc>
          <w:tcPr>
            <w:tcW w:w="1353"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A36EC3C" w14:textId="77777777" w:rsidR="00021804" w:rsidRDefault="00021804" w:rsidP="00021804">
            <w:r>
              <w:rPr>
                <w:b/>
                <w:bCs/>
                <w:szCs w:val="24"/>
                <w:lang w:eastAsia="en-GB"/>
              </w:rPr>
              <w:t>Function</w:t>
            </w:r>
          </w:p>
        </w:tc>
        <w:tc>
          <w:tcPr>
            <w:tcW w:w="1353"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8119A01" w14:textId="77777777" w:rsidR="00021804" w:rsidRDefault="00021804" w:rsidP="00021804">
            <w:r>
              <w:rPr>
                <w:b/>
                <w:bCs/>
                <w:szCs w:val="24"/>
                <w:lang w:eastAsia="en-GB"/>
              </w:rPr>
              <w:t>CAS number</w:t>
            </w:r>
          </w:p>
        </w:tc>
        <w:tc>
          <w:tcPr>
            <w:tcW w:w="1573"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64DFAE6" w14:textId="77777777" w:rsidR="00021804" w:rsidRDefault="00021804" w:rsidP="00021804">
            <w:r>
              <w:rPr>
                <w:b/>
                <w:bCs/>
                <w:szCs w:val="24"/>
                <w:lang w:eastAsia="en-GB"/>
              </w:rPr>
              <w:t>EC number</w:t>
            </w:r>
          </w:p>
        </w:tc>
        <w:tc>
          <w:tcPr>
            <w:tcW w:w="1701"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89EF78F" w14:textId="77777777" w:rsidR="00021804" w:rsidRDefault="00021804" w:rsidP="00021804">
            <w:r>
              <w:rPr>
                <w:b/>
                <w:bCs/>
                <w:szCs w:val="24"/>
                <w:lang w:eastAsia="en-GB"/>
              </w:rPr>
              <w:t>Content (%)</w:t>
            </w:r>
          </w:p>
        </w:tc>
      </w:tr>
      <w:tr w:rsidR="00021804" w14:paraId="4AE9019D" w14:textId="77777777" w:rsidTr="00CB5757">
        <w:trPr>
          <w:trHeight w:val="272"/>
        </w:trPr>
        <w:tc>
          <w:tcPr>
            <w:tcW w:w="2256" w:type="dxa"/>
            <w:vMerge/>
            <w:tcBorders>
              <w:top w:val="single" w:sz="4" w:space="0" w:color="000000"/>
              <w:left w:val="single" w:sz="4" w:space="0" w:color="000000"/>
              <w:bottom w:val="single" w:sz="4" w:space="0" w:color="000000"/>
              <w:right w:val="single" w:sz="4" w:space="0" w:color="000000"/>
            </w:tcBorders>
            <w:vAlign w:val="center"/>
            <w:hideMark/>
          </w:tcPr>
          <w:p w14:paraId="3A5BEE23" w14:textId="77777777" w:rsidR="00021804" w:rsidRDefault="00021804" w:rsidP="00021804">
            <w:pPr>
              <w:rPr>
                <w:lang w:eastAsia="de-DE"/>
              </w:rPr>
            </w:pPr>
          </w:p>
        </w:tc>
        <w:tc>
          <w:tcPr>
            <w:tcW w:w="1353" w:type="dxa"/>
            <w:vMerge/>
            <w:tcBorders>
              <w:top w:val="single" w:sz="4" w:space="0" w:color="000000"/>
              <w:left w:val="single" w:sz="4" w:space="0" w:color="000000"/>
              <w:bottom w:val="single" w:sz="4" w:space="0" w:color="000000"/>
              <w:right w:val="single" w:sz="4" w:space="0" w:color="000000"/>
            </w:tcBorders>
            <w:vAlign w:val="center"/>
            <w:hideMark/>
          </w:tcPr>
          <w:p w14:paraId="73CB8DF4" w14:textId="77777777" w:rsidR="00021804" w:rsidRDefault="00021804" w:rsidP="00021804">
            <w:pPr>
              <w:rPr>
                <w:lang w:eastAsia="de-DE"/>
              </w:rPr>
            </w:pPr>
          </w:p>
        </w:tc>
        <w:tc>
          <w:tcPr>
            <w:tcW w:w="1353" w:type="dxa"/>
            <w:vMerge/>
            <w:tcBorders>
              <w:top w:val="single" w:sz="4" w:space="0" w:color="000000"/>
              <w:left w:val="single" w:sz="4" w:space="0" w:color="000000"/>
              <w:bottom w:val="single" w:sz="4" w:space="0" w:color="000000"/>
              <w:right w:val="single" w:sz="4" w:space="0" w:color="000000"/>
            </w:tcBorders>
            <w:vAlign w:val="center"/>
            <w:hideMark/>
          </w:tcPr>
          <w:p w14:paraId="6311B04A" w14:textId="77777777" w:rsidR="00021804" w:rsidRDefault="00021804" w:rsidP="00021804">
            <w:pPr>
              <w:rPr>
                <w:lang w:eastAsia="de-DE"/>
              </w:rPr>
            </w:pPr>
          </w:p>
        </w:tc>
        <w:tc>
          <w:tcPr>
            <w:tcW w:w="1353" w:type="dxa"/>
            <w:vMerge/>
            <w:tcBorders>
              <w:top w:val="single" w:sz="4" w:space="0" w:color="000000"/>
              <w:left w:val="single" w:sz="4" w:space="0" w:color="000000"/>
              <w:bottom w:val="single" w:sz="4" w:space="0" w:color="000000"/>
              <w:right w:val="single" w:sz="4" w:space="0" w:color="000000"/>
            </w:tcBorders>
            <w:vAlign w:val="center"/>
            <w:hideMark/>
          </w:tcPr>
          <w:p w14:paraId="38A50164" w14:textId="77777777" w:rsidR="00021804" w:rsidRDefault="00021804" w:rsidP="00021804">
            <w:pPr>
              <w:rPr>
                <w:lang w:eastAsia="de-DE"/>
              </w:rPr>
            </w:pPr>
          </w:p>
        </w:tc>
        <w:tc>
          <w:tcPr>
            <w:tcW w:w="1573" w:type="dxa"/>
            <w:vMerge/>
            <w:tcBorders>
              <w:top w:val="single" w:sz="4" w:space="0" w:color="000000"/>
              <w:left w:val="single" w:sz="4" w:space="0" w:color="000000"/>
              <w:bottom w:val="single" w:sz="4" w:space="0" w:color="000000"/>
              <w:right w:val="single" w:sz="4" w:space="0" w:color="000000"/>
            </w:tcBorders>
            <w:vAlign w:val="center"/>
            <w:hideMark/>
          </w:tcPr>
          <w:p w14:paraId="2D33327F" w14:textId="77777777" w:rsidR="00021804" w:rsidRDefault="00021804" w:rsidP="00021804">
            <w:pPr>
              <w:rPr>
                <w:lang w:eastAsia="de-DE"/>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24EB76" w14:textId="77777777" w:rsidR="00021804" w:rsidRDefault="00021804" w:rsidP="00021804">
            <w:pPr>
              <w:rPr>
                <w:b/>
                <w:bCs/>
                <w:szCs w:val="24"/>
                <w:lang w:eastAsia="en-GB"/>
              </w:rPr>
            </w:pPr>
            <w:r>
              <w:rPr>
                <w:b/>
                <w:bCs/>
                <w:szCs w:val="24"/>
                <w:lang w:eastAsia="en-GB"/>
              </w:rPr>
              <w:t>Min</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69BF9F" w14:textId="77777777" w:rsidR="00021804" w:rsidRDefault="00021804" w:rsidP="00021804">
            <w:pPr>
              <w:rPr>
                <w:b/>
                <w:bCs/>
                <w:szCs w:val="24"/>
                <w:lang w:eastAsia="en-GB"/>
              </w:rPr>
            </w:pPr>
            <w:r>
              <w:rPr>
                <w:b/>
                <w:bCs/>
                <w:szCs w:val="24"/>
                <w:lang w:eastAsia="en-GB"/>
              </w:rPr>
              <w:t>Max</w:t>
            </w:r>
          </w:p>
        </w:tc>
      </w:tr>
      <w:tr w:rsidR="00021804" w14:paraId="13969DB7" w14:textId="77777777" w:rsidTr="00CB5757">
        <w:tc>
          <w:tcPr>
            <w:tcW w:w="2256" w:type="dxa"/>
            <w:vMerge w:val="restart"/>
            <w:tcBorders>
              <w:top w:val="single" w:sz="4" w:space="0" w:color="000000"/>
              <w:left w:val="single" w:sz="4" w:space="0" w:color="000000"/>
              <w:right w:val="single" w:sz="4" w:space="0" w:color="000000"/>
            </w:tcBorders>
            <w:tcMar>
              <w:top w:w="40" w:type="dxa"/>
              <w:left w:w="40" w:type="dxa"/>
              <w:bottom w:w="40" w:type="dxa"/>
              <w:right w:w="40" w:type="dxa"/>
            </w:tcMar>
            <w:hideMark/>
          </w:tcPr>
          <w:p w14:paraId="67EFCF7B" w14:textId="77777777" w:rsidR="00021804" w:rsidRDefault="00021804" w:rsidP="00021804">
            <w:pPr>
              <w:rPr>
                <w:lang w:val="pl-PL" w:eastAsia="de-DE"/>
              </w:rPr>
            </w:pPr>
            <w:r>
              <w:rPr>
                <w:lang w:val="pl-PL"/>
              </w:rPr>
              <w:t>Lactic acid</w:t>
            </w:r>
          </w:p>
        </w:tc>
        <w:tc>
          <w:tcPr>
            <w:tcW w:w="1353" w:type="dxa"/>
            <w:vMerge w:val="restart"/>
            <w:tcBorders>
              <w:top w:val="single" w:sz="4" w:space="0" w:color="000000"/>
              <w:left w:val="single" w:sz="4" w:space="0" w:color="000000"/>
              <w:right w:val="single" w:sz="4" w:space="0" w:color="000000"/>
            </w:tcBorders>
            <w:tcMar>
              <w:top w:w="40" w:type="dxa"/>
              <w:left w:w="40" w:type="dxa"/>
              <w:bottom w:w="40" w:type="dxa"/>
              <w:right w:w="40" w:type="dxa"/>
            </w:tcMar>
            <w:hideMark/>
          </w:tcPr>
          <w:p w14:paraId="75F78DA7" w14:textId="77777777" w:rsidR="00021804" w:rsidRDefault="00021804" w:rsidP="00021804">
            <w:r w:rsidRPr="00F67FDB">
              <w:t>L(+) Lactic acid</w:t>
            </w:r>
          </w:p>
        </w:tc>
        <w:tc>
          <w:tcPr>
            <w:tcW w:w="135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502360E" w14:textId="0BE3C077" w:rsidR="00021804" w:rsidRDefault="00021804" w:rsidP="00021804">
            <w:r>
              <w:t>Pure active substance</w:t>
            </w:r>
            <w:r w:rsidR="0099182B">
              <w:t>*</w:t>
            </w:r>
          </w:p>
        </w:tc>
        <w:tc>
          <w:tcPr>
            <w:tcW w:w="1353" w:type="dxa"/>
            <w:vMerge w:val="restart"/>
            <w:tcBorders>
              <w:top w:val="single" w:sz="4" w:space="0" w:color="000000"/>
              <w:left w:val="single" w:sz="4" w:space="0" w:color="000000"/>
              <w:right w:val="single" w:sz="4" w:space="0" w:color="000000"/>
            </w:tcBorders>
            <w:tcMar>
              <w:top w:w="40" w:type="dxa"/>
              <w:left w:w="40" w:type="dxa"/>
              <w:bottom w:w="40" w:type="dxa"/>
              <w:right w:w="40" w:type="dxa"/>
            </w:tcMar>
          </w:tcPr>
          <w:p w14:paraId="30E090A0" w14:textId="77777777" w:rsidR="00021804" w:rsidRDefault="00021804" w:rsidP="00021804">
            <w:r w:rsidRPr="000B213C">
              <w:t>79-33-4</w:t>
            </w:r>
          </w:p>
        </w:tc>
        <w:tc>
          <w:tcPr>
            <w:tcW w:w="1573" w:type="dxa"/>
            <w:vMerge w:val="restart"/>
            <w:tcBorders>
              <w:top w:val="single" w:sz="4" w:space="0" w:color="000000"/>
              <w:left w:val="single" w:sz="4" w:space="0" w:color="000000"/>
              <w:right w:val="single" w:sz="4" w:space="0" w:color="000000"/>
            </w:tcBorders>
            <w:tcMar>
              <w:top w:w="40" w:type="dxa"/>
              <w:left w:w="40" w:type="dxa"/>
              <w:bottom w:w="40" w:type="dxa"/>
              <w:right w:w="40" w:type="dxa"/>
            </w:tcMar>
            <w:hideMark/>
          </w:tcPr>
          <w:p w14:paraId="3219264A" w14:textId="77777777" w:rsidR="00021804" w:rsidRDefault="00021804" w:rsidP="00021804">
            <w:r w:rsidRPr="000B213C">
              <w:t>201-196-2</w:t>
            </w:r>
          </w:p>
        </w:tc>
        <w:tc>
          <w:tcPr>
            <w:tcW w:w="85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9DEA866" w14:textId="77F04451" w:rsidR="00021804" w:rsidRDefault="00021804" w:rsidP="00021804">
            <w:r>
              <w:t>0.86</w:t>
            </w:r>
          </w:p>
        </w:tc>
        <w:tc>
          <w:tcPr>
            <w:tcW w:w="850" w:type="dxa"/>
            <w:tcBorders>
              <w:top w:val="single" w:sz="4" w:space="0" w:color="000000"/>
              <w:left w:val="single" w:sz="4" w:space="0" w:color="000000"/>
              <w:bottom w:val="single" w:sz="4" w:space="0" w:color="000000"/>
              <w:right w:val="single" w:sz="4" w:space="0" w:color="000000"/>
            </w:tcBorders>
            <w:hideMark/>
          </w:tcPr>
          <w:p w14:paraId="3DEEF76B" w14:textId="1D512C30" w:rsidR="00021804" w:rsidRDefault="00021804" w:rsidP="00021804">
            <w:r>
              <w:t>0.896</w:t>
            </w:r>
          </w:p>
        </w:tc>
      </w:tr>
      <w:tr w:rsidR="0099182B" w14:paraId="331B9AF7" w14:textId="77777777" w:rsidTr="00CB5757">
        <w:tc>
          <w:tcPr>
            <w:tcW w:w="2256" w:type="dxa"/>
            <w:vMerge/>
            <w:tcBorders>
              <w:left w:val="single" w:sz="4" w:space="0" w:color="000000"/>
              <w:right w:val="single" w:sz="4" w:space="0" w:color="000000"/>
            </w:tcBorders>
            <w:tcMar>
              <w:top w:w="40" w:type="dxa"/>
              <w:left w:w="40" w:type="dxa"/>
              <w:bottom w:w="40" w:type="dxa"/>
              <w:right w:w="40" w:type="dxa"/>
            </w:tcMar>
          </w:tcPr>
          <w:p w14:paraId="142D20CB" w14:textId="77777777" w:rsidR="0099182B" w:rsidRDefault="0099182B" w:rsidP="0099182B">
            <w:pPr>
              <w:rPr>
                <w:lang w:val="pl-PL"/>
              </w:rPr>
            </w:pPr>
          </w:p>
        </w:tc>
        <w:tc>
          <w:tcPr>
            <w:tcW w:w="1353" w:type="dxa"/>
            <w:vMerge/>
            <w:tcBorders>
              <w:left w:val="single" w:sz="4" w:space="0" w:color="000000"/>
              <w:right w:val="single" w:sz="4" w:space="0" w:color="000000"/>
            </w:tcBorders>
            <w:tcMar>
              <w:top w:w="40" w:type="dxa"/>
              <w:left w:w="40" w:type="dxa"/>
              <w:bottom w:w="40" w:type="dxa"/>
              <w:right w:w="40" w:type="dxa"/>
            </w:tcMar>
          </w:tcPr>
          <w:p w14:paraId="224FBEC6" w14:textId="77777777" w:rsidR="0099182B" w:rsidRDefault="0099182B" w:rsidP="0099182B"/>
        </w:tc>
        <w:tc>
          <w:tcPr>
            <w:tcW w:w="135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568027" w14:textId="1423DE33" w:rsidR="0099182B" w:rsidRDefault="0099182B" w:rsidP="0099182B">
            <w:r>
              <w:t>Technical active substance**</w:t>
            </w:r>
          </w:p>
        </w:tc>
        <w:tc>
          <w:tcPr>
            <w:tcW w:w="1353" w:type="dxa"/>
            <w:vMerge/>
            <w:tcBorders>
              <w:left w:val="single" w:sz="4" w:space="0" w:color="000000"/>
              <w:right w:val="single" w:sz="4" w:space="0" w:color="000000"/>
            </w:tcBorders>
            <w:tcMar>
              <w:top w:w="40" w:type="dxa"/>
              <w:left w:w="40" w:type="dxa"/>
              <w:bottom w:w="40" w:type="dxa"/>
              <w:right w:w="40" w:type="dxa"/>
            </w:tcMar>
          </w:tcPr>
          <w:p w14:paraId="597F4A48" w14:textId="77777777" w:rsidR="0099182B" w:rsidRDefault="0099182B" w:rsidP="0099182B">
            <w:pPr>
              <w:rPr>
                <w:rFonts w:ascii="Arial" w:hAnsi="Arial" w:cs="Arial"/>
              </w:rPr>
            </w:pPr>
          </w:p>
        </w:tc>
        <w:tc>
          <w:tcPr>
            <w:tcW w:w="1573" w:type="dxa"/>
            <w:vMerge/>
            <w:tcBorders>
              <w:left w:val="single" w:sz="4" w:space="0" w:color="000000"/>
              <w:right w:val="single" w:sz="4" w:space="0" w:color="000000"/>
            </w:tcBorders>
            <w:tcMar>
              <w:top w:w="40" w:type="dxa"/>
              <w:left w:w="40" w:type="dxa"/>
              <w:bottom w:w="40" w:type="dxa"/>
              <w:right w:w="40" w:type="dxa"/>
            </w:tcMar>
          </w:tcPr>
          <w:p w14:paraId="03519E80" w14:textId="77777777" w:rsidR="0099182B" w:rsidRDefault="0099182B" w:rsidP="0099182B"/>
        </w:tc>
        <w:tc>
          <w:tcPr>
            <w:tcW w:w="85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3A4F04" w14:textId="4EC89FA1" w:rsidR="0099182B" w:rsidRDefault="0099182B" w:rsidP="0099182B">
            <w:r>
              <w:t>0.90</w:t>
            </w:r>
          </w:p>
        </w:tc>
        <w:tc>
          <w:tcPr>
            <w:tcW w:w="850" w:type="dxa"/>
            <w:tcBorders>
              <w:top w:val="single" w:sz="4" w:space="0" w:color="000000"/>
              <w:left w:val="single" w:sz="4" w:space="0" w:color="000000"/>
              <w:bottom w:val="single" w:sz="4" w:space="0" w:color="000000"/>
              <w:right w:val="single" w:sz="4" w:space="0" w:color="000000"/>
            </w:tcBorders>
          </w:tcPr>
          <w:p w14:paraId="70F64756" w14:textId="3141325E" w:rsidR="0099182B" w:rsidRDefault="0099182B" w:rsidP="0099182B">
            <w:r>
              <w:t>0.938</w:t>
            </w:r>
          </w:p>
        </w:tc>
      </w:tr>
      <w:tr w:rsidR="0099182B" w14:paraId="6B17D0CC" w14:textId="77777777" w:rsidTr="00CB5757">
        <w:tc>
          <w:tcPr>
            <w:tcW w:w="7888" w:type="dxa"/>
            <w:gridSpan w:val="5"/>
            <w:tcBorders>
              <w:left w:val="single" w:sz="4" w:space="0" w:color="000000"/>
              <w:right w:val="single" w:sz="4" w:space="0" w:color="000000"/>
            </w:tcBorders>
            <w:tcMar>
              <w:top w:w="40" w:type="dxa"/>
              <w:left w:w="40" w:type="dxa"/>
              <w:bottom w:w="40" w:type="dxa"/>
              <w:right w:w="40" w:type="dxa"/>
            </w:tcMar>
          </w:tcPr>
          <w:p w14:paraId="3C7AEEC6" w14:textId="62E0F7E2" w:rsidR="0099182B" w:rsidRDefault="0099182B" w:rsidP="0099182B">
            <w:r w:rsidRPr="00973D21">
              <w:rPr>
                <w:i/>
              </w:rPr>
              <w:t xml:space="preserve">Content in the biocidal product of the mixture including the active substance </w:t>
            </w:r>
          </w:p>
        </w:tc>
        <w:tc>
          <w:tcPr>
            <w:tcW w:w="85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326F82C" w14:textId="5947B6F2" w:rsidR="0099182B" w:rsidRDefault="0099182B" w:rsidP="0099182B">
            <w:r>
              <w:t>1.075</w:t>
            </w:r>
          </w:p>
        </w:tc>
        <w:tc>
          <w:tcPr>
            <w:tcW w:w="850" w:type="dxa"/>
            <w:tcBorders>
              <w:top w:val="single" w:sz="4" w:space="0" w:color="000000"/>
              <w:left w:val="single" w:sz="4" w:space="0" w:color="000000"/>
              <w:bottom w:val="single" w:sz="4" w:space="0" w:color="000000"/>
              <w:right w:val="single" w:sz="4" w:space="0" w:color="000000"/>
            </w:tcBorders>
          </w:tcPr>
          <w:p w14:paraId="190B8C73" w14:textId="251E20A2" w:rsidR="0099182B" w:rsidRDefault="0099182B" w:rsidP="0099182B">
            <w:r>
              <w:t>1.12</w:t>
            </w:r>
          </w:p>
        </w:tc>
      </w:tr>
      <w:tr w:rsidR="0099182B" w14:paraId="4A28D146" w14:textId="77777777" w:rsidTr="00CB5757">
        <w:tc>
          <w:tcPr>
            <w:tcW w:w="2256" w:type="dxa"/>
            <w:tcBorders>
              <w:left w:val="single" w:sz="4" w:space="0" w:color="000000"/>
              <w:right w:val="single" w:sz="4" w:space="0" w:color="000000"/>
            </w:tcBorders>
            <w:tcMar>
              <w:top w:w="40" w:type="dxa"/>
              <w:left w:w="40" w:type="dxa"/>
              <w:bottom w:w="40" w:type="dxa"/>
              <w:right w:w="40" w:type="dxa"/>
            </w:tcMar>
          </w:tcPr>
          <w:p w14:paraId="5DA6D727" w14:textId="70047665" w:rsidR="0099182B" w:rsidRDefault="0099182B" w:rsidP="0099182B">
            <w:pPr>
              <w:rPr>
                <w:lang w:val="pl-PL"/>
              </w:rPr>
            </w:pPr>
            <w:r w:rsidRPr="00FA6DD4">
              <w:rPr>
                <w:bCs/>
                <w:szCs w:val="24"/>
                <w:lang w:val="pl-PL" w:eastAsia="en-GB"/>
              </w:rPr>
              <w:t>1-Decanamine, N,N-dimethyl, N-oxide</w:t>
            </w:r>
          </w:p>
        </w:tc>
        <w:tc>
          <w:tcPr>
            <w:tcW w:w="1353" w:type="dxa"/>
            <w:tcBorders>
              <w:left w:val="single" w:sz="4" w:space="0" w:color="000000"/>
              <w:right w:val="single" w:sz="4" w:space="0" w:color="000000"/>
            </w:tcBorders>
            <w:tcMar>
              <w:top w:w="40" w:type="dxa"/>
              <w:left w:w="40" w:type="dxa"/>
              <w:bottom w:w="40" w:type="dxa"/>
              <w:right w:w="40" w:type="dxa"/>
            </w:tcMar>
          </w:tcPr>
          <w:p w14:paraId="6498DE63" w14:textId="77777777" w:rsidR="0099182B" w:rsidRDefault="0099182B" w:rsidP="0099182B"/>
        </w:tc>
        <w:tc>
          <w:tcPr>
            <w:tcW w:w="135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7987965" w14:textId="2A024D8F" w:rsidR="0099182B" w:rsidRDefault="0099182B" w:rsidP="0099182B">
            <w:r>
              <w:t>Surfactant</w:t>
            </w:r>
          </w:p>
        </w:tc>
        <w:tc>
          <w:tcPr>
            <w:tcW w:w="1353" w:type="dxa"/>
            <w:tcBorders>
              <w:left w:val="single" w:sz="4" w:space="0" w:color="000000"/>
              <w:right w:val="single" w:sz="4" w:space="0" w:color="000000"/>
            </w:tcBorders>
            <w:tcMar>
              <w:top w:w="40" w:type="dxa"/>
              <w:left w:w="40" w:type="dxa"/>
              <w:bottom w:w="40" w:type="dxa"/>
              <w:right w:w="40" w:type="dxa"/>
            </w:tcMar>
            <w:vAlign w:val="center"/>
          </w:tcPr>
          <w:p w14:paraId="0F75F415" w14:textId="35663E64" w:rsidR="0099182B" w:rsidRDefault="0099182B" w:rsidP="0099182B">
            <w:pPr>
              <w:rPr>
                <w:rFonts w:ascii="Arial" w:hAnsi="Arial" w:cs="Arial"/>
              </w:rPr>
            </w:pPr>
            <w:r w:rsidRPr="00FA6DD4">
              <w:t>2605-79-0</w:t>
            </w:r>
          </w:p>
        </w:tc>
        <w:tc>
          <w:tcPr>
            <w:tcW w:w="1573" w:type="dxa"/>
            <w:tcBorders>
              <w:left w:val="single" w:sz="4" w:space="0" w:color="000000"/>
              <w:right w:val="single" w:sz="4" w:space="0" w:color="000000"/>
            </w:tcBorders>
            <w:tcMar>
              <w:top w:w="40" w:type="dxa"/>
              <w:left w:w="40" w:type="dxa"/>
              <w:bottom w:w="40" w:type="dxa"/>
              <w:right w:w="40" w:type="dxa"/>
            </w:tcMar>
            <w:vAlign w:val="center"/>
          </w:tcPr>
          <w:p w14:paraId="3B217BAE" w14:textId="2E745B32" w:rsidR="0099182B" w:rsidRDefault="0099182B" w:rsidP="0099182B">
            <w:r w:rsidRPr="00FA6DD4">
              <w:t>220-020-5</w:t>
            </w:r>
          </w:p>
        </w:tc>
        <w:tc>
          <w:tcPr>
            <w:tcW w:w="85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E92A8F1" w14:textId="08E52360" w:rsidR="0099182B" w:rsidRDefault="0099182B" w:rsidP="0099182B">
            <w:r>
              <w:t>0</w:t>
            </w:r>
            <w:r w:rsidR="00276414">
              <w:t>.457</w:t>
            </w:r>
            <w:r w:rsidR="0036775F">
              <w:t>5</w:t>
            </w:r>
          </w:p>
        </w:tc>
        <w:tc>
          <w:tcPr>
            <w:tcW w:w="850" w:type="dxa"/>
            <w:tcBorders>
              <w:top w:val="single" w:sz="4" w:space="0" w:color="000000"/>
              <w:left w:val="single" w:sz="4" w:space="0" w:color="000000"/>
              <w:bottom w:val="single" w:sz="4" w:space="0" w:color="000000"/>
              <w:right w:val="single" w:sz="4" w:space="0" w:color="000000"/>
            </w:tcBorders>
            <w:vAlign w:val="center"/>
          </w:tcPr>
          <w:p w14:paraId="2B67DA27" w14:textId="06FD2F2F" w:rsidR="0099182B" w:rsidRDefault="0099182B" w:rsidP="0099182B">
            <w:r>
              <w:t>1.</w:t>
            </w:r>
            <w:r w:rsidR="004B3443">
              <w:t>769</w:t>
            </w:r>
          </w:p>
        </w:tc>
      </w:tr>
      <w:tr w:rsidR="0099182B" w14:paraId="26ED4837" w14:textId="77777777" w:rsidTr="00CB5757">
        <w:tc>
          <w:tcPr>
            <w:tcW w:w="2256" w:type="dxa"/>
            <w:tcBorders>
              <w:left w:val="single" w:sz="4" w:space="0" w:color="000000"/>
              <w:right w:val="single" w:sz="4" w:space="0" w:color="000000"/>
            </w:tcBorders>
            <w:tcMar>
              <w:top w:w="40" w:type="dxa"/>
              <w:left w:w="40" w:type="dxa"/>
              <w:bottom w:w="40" w:type="dxa"/>
              <w:right w:w="40" w:type="dxa"/>
            </w:tcMar>
          </w:tcPr>
          <w:p w14:paraId="48F748BB" w14:textId="6B51125B" w:rsidR="0099182B" w:rsidRDefault="0099182B" w:rsidP="0099182B">
            <w:pPr>
              <w:rPr>
                <w:lang w:val="pl-PL"/>
              </w:rPr>
            </w:pPr>
            <w:r w:rsidRPr="00FA6DD4">
              <w:rPr>
                <w:bCs/>
                <w:szCs w:val="24"/>
                <w:lang w:val="pl-PL" w:eastAsia="en-GB"/>
              </w:rPr>
              <w:t>D-pentose et D-glucose, oligomeric, C8-10-alkyl glycosides</w:t>
            </w:r>
          </w:p>
        </w:tc>
        <w:tc>
          <w:tcPr>
            <w:tcW w:w="1353" w:type="dxa"/>
            <w:tcBorders>
              <w:left w:val="single" w:sz="4" w:space="0" w:color="000000"/>
              <w:right w:val="single" w:sz="4" w:space="0" w:color="000000"/>
            </w:tcBorders>
            <w:tcMar>
              <w:top w:w="40" w:type="dxa"/>
              <w:left w:w="40" w:type="dxa"/>
              <w:bottom w:w="40" w:type="dxa"/>
              <w:right w:w="40" w:type="dxa"/>
            </w:tcMar>
          </w:tcPr>
          <w:p w14:paraId="51ADF710" w14:textId="77777777" w:rsidR="0099182B" w:rsidRDefault="0099182B" w:rsidP="0099182B"/>
        </w:tc>
        <w:tc>
          <w:tcPr>
            <w:tcW w:w="135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9EC0572" w14:textId="2661F62E" w:rsidR="0099182B" w:rsidRDefault="0099182B" w:rsidP="0099182B">
            <w:r>
              <w:t>Surfactant</w:t>
            </w:r>
          </w:p>
        </w:tc>
        <w:tc>
          <w:tcPr>
            <w:tcW w:w="1353" w:type="dxa"/>
            <w:tcBorders>
              <w:left w:val="single" w:sz="4" w:space="0" w:color="000000"/>
              <w:right w:val="single" w:sz="4" w:space="0" w:color="000000"/>
            </w:tcBorders>
            <w:tcMar>
              <w:top w:w="40" w:type="dxa"/>
              <w:left w:w="40" w:type="dxa"/>
              <w:bottom w:w="40" w:type="dxa"/>
              <w:right w:w="40" w:type="dxa"/>
            </w:tcMar>
            <w:vAlign w:val="center"/>
          </w:tcPr>
          <w:p w14:paraId="0E9997B8" w14:textId="172E0DB8" w:rsidR="0099182B" w:rsidRDefault="0099182B" w:rsidP="0099182B">
            <w:pPr>
              <w:rPr>
                <w:rFonts w:ascii="Arial" w:hAnsi="Arial" w:cs="Arial"/>
              </w:rPr>
            </w:pPr>
            <w:r w:rsidRPr="00FA6DD4">
              <w:t>68515-73-1</w:t>
            </w:r>
          </w:p>
        </w:tc>
        <w:tc>
          <w:tcPr>
            <w:tcW w:w="1573" w:type="dxa"/>
            <w:tcBorders>
              <w:left w:val="single" w:sz="4" w:space="0" w:color="000000"/>
              <w:right w:val="single" w:sz="4" w:space="0" w:color="000000"/>
            </w:tcBorders>
            <w:tcMar>
              <w:top w:w="40" w:type="dxa"/>
              <w:left w:w="40" w:type="dxa"/>
              <w:bottom w:w="40" w:type="dxa"/>
              <w:right w:w="40" w:type="dxa"/>
            </w:tcMar>
            <w:vAlign w:val="center"/>
          </w:tcPr>
          <w:p w14:paraId="355E3540" w14:textId="5CD0F880" w:rsidR="0099182B" w:rsidRDefault="0099182B" w:rsidP="0099182B">
            <w:r w:rsidRPr="00FA6DD4">
              <w:t>500-220-1</w:t>
            </w:r>
          </w:p>
        </w:tc>
        <w:tc>
          <w:tcPr>
            <w:tcW w:w="85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A2DB60F" w14:textId="6DAA955F" w:rsidR="0099182B" w:rsidRDefault="0099182B" w:rsidP="0099182B">
            <w:r>
              <w:t>0</w:t>
            </w:r>
            <w:r w:rsidR="00B11B6A">
              <w:t>.36</w:t>
            </w:r>
          </w:p>
        </w:tc>
        <w:tc>
          <w:tcPr>
            <w:tcW w:w="850" w:type="dxa"/>
            <w:tcBorders>
              <w:top w:val="single" w:sz="4" w:space="0" w:color="000000"/>
              <w:left w:val="single" w:sz="4" w:space="0" w:color="000000"/>
              <w:bottom w:val="single" w:sz="4" w:space="0" w:color="000000"/>
              <w:right w:val="single" w:sz="4" w:space="0" w:color="000000"/>
            </w:tcBorders>
            <w:vAlign w:val="center"/>
          </w:tcPr>
          <w:p w14:paraId="46AE472C" w14:textId="7874FCC8" w:rsidR="0099182B" w:rsidRDefault="0099182B" w:rsidP="0099182B">
            <w:r>
              <w:t>1.58</w:t>
            </w:r>
            <w:r w:rsidR="00B11B6A">
              <w:t>4</w:t>
            </w:r>
          </w:p>
        </w:tc>
      </w:tr>
      <w:tr w:rsidR="0099182B" w14:paraId="50EF1268" w14:textId="77777777" w:rsidTr="00CB5757">
        <w:tc>
          <w:tcPr>
            <w:tcW w:w="2256" w:type="dxa"/>
            <w:tcBorders>
              <w:left w:val="single" w:sz="4" w:space="0" w:color="000000"/>
              <w:right w:val="single" w:sz="4" w:space="0" w:color="000000"/>
            </w:tcBorders>
            <w:tcMar>
              <w:top w:w="40" w:type="dxa"/>
              <w:left w:w="40" w:type="dxa"/>
              <w:bottom w:w="40" w:type="dxa"/>
              <w:right w:w="40" w:type="dxa"/>
            </w:tcMar>
          </w:tcPr>
          <w:p w14:paraId="5D74E078" w14:textId="2DD70A80" w:rsidR="0099182B" w:rsidRDefault="0099182B" w:rsidP="0099182B">
            <w:pPr>
              <w:rPr>
                <w:lang w:val="pl-PL"/>
              </w:rPr>
            </w:pPr>
            <w:r w:rsidRPr="00FA6DD4">
              <w:rPr>
                <w:bCs/>
                <w:szCs w:val="24"/>
                <w:lang w:val="pl-PL" w:eastAsia="en-GB"/>
              </w:rPr>
              <w:t>1-Deoxi-1-(metil-(C8-10-alcanoil)amino)-D-Glucitol</w:t>
            </w:r>
          </w:p>
        </w:tc>
        <w:tc>
          <w:tcPr>
            <w:tcW w:w="1353" w:type="dxa"/>
            <w:tcBorders>
              <w:left w:val="single" w:sz="4" w:space="0" w:color="000000"/>
              <w:right w:val="single" w:sz="4" w:space="0" w:color="000000"/>
            </w:tcBorders>
            <w:tcMar>
              <w:top w:w="40" w:type="dxa"/>
              <w:left w:w="40" w:type="dxa"/>
              <w:bottom w:w="40" w:type="dxa"/>
              <w:right w:w="40" w:type="dxa"/>
            </w:tcMar>
          </w:tcPr>
          <w:p w14:paraId="67D431C2" w14:textId="77777777" w:rsidR="0099182B" w:rsidRDefault="0099182B" w:rsidP="0099182B"/>
        </w:tc>
        <w:tc>
          <w:tcPr>
            <w:tcW w:w="135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285DB55" w14:textId="48E84933" w:rsidR="0099182B" w:rsidRDefault="0099182B" w:rsidP="0099182B">
            <w:r>
              <w:t>Surfactant</w:t>
            </w:r>
          </w:p>
        </w:tc>
        <w:tc>
          <w:tcPr>
            <w:tcW w:w="1353" w:type="dxa"/>
            <w:tcBorders>
              <w:left w:val="single" w:sz="4" w:space="0" w:color="000000"/>
              <w:right w:val="single" w:sz="4" w:space="0" w:color="000000"/>
            </w:tcBorders>
            <w:tcMar>
              <w:top w:w="40" w:type="dxa"/>
              <w:left w:w="40" w:type="dxa"/>
              <w:bottom w:w="40" w:type="dxa"/>
              <w:right w:w="40" w:type="dxa"/>
            </w:tcMar>
            <w:vAlign w:val="center"/>
          </w:tcPr>
          <w:p w14:paraId="743C2F61" w14:textId="124CF522" w:rsidR="0099182B" w:rsidRDefault="0099182B" w:rsidP="0099182B">
            <w:pPr>
              <w:rPr>
                <w:rFonts w:ascii="Arial" w:hAnsi="Arial" w:cs="Arial"/>
              </w:rPr>
            </w:pPr>
            <w:r w:rsidRPr="00FA6DD4">
              <w:t>1591782-62-5</w:t>
            </w:r>
          </w:p>
        </w:tc>
        <w:tc>
          <w:tcPr>
            <w:tcW w:w="1573" w:type="dxa"/>
            <w:tcBorders>
              <w:left w:val="single" w:sz="4" w:space="0" w:color="000000"/>
              <w:right w:val="single" w:sz="4" w:space="0" w:color="000000"/>
            </w:tcBorders>
            <w:tcMar>
              <w:top w:w="40" w:type="dxa"/>
              <w:left w:w="40" w:type="dxa"/>
              <w:bottom w:w="40" w:type="dxa"/>
              <w:right w:w="40" w:type="dxa"/>
            </w:tcMar>
            <w:vAlign w:val="center"/>
          </w:tcPr>
          <w:p w14:paraId="43F2A4D5" w14:textId="2D64D765" w:rsidR="0099182B" w:rsidRDefault="0099182B" w:rsidP="0099182B">
            <w:r w:rsidRPr="00BF655A">
              <w:t>816-846-6</w:t>
            </w:r>
          </w:p>
        </w:tc>
        <w:tc>
          <w:tcPr>
            <w:tcW w:w="85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EAA5E50" w14:textId="37FF08D5" w:rsidR="0099182B" w:rsidRDefault="0099182B" w:rsidP="0099182B">
            <w: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78F10238" w14:textId="755AD20F" w:rsidR="0099182B" w:rsidRDefault="00E976B2" w:rsidP="0099182B">
            <w:r>
              <w:t>1,98</w:t>
            </w:r>
          </w:p>
        </w:tc>
      </w:tr>
      <w:tr w:rsidR="005D300D" w14:paraId="7BD1932F" w14:textId="77777777" w:rsidTr="0099182B">
        <w:tc>
          <w:tcPr>
            <w:tcW w:w="2256" w:type="dxa"/>
            <w:tcBorders>
              <w:left w:val="single" w:sz="4" w:space="0" w:color="000000"/>
              <w:right w:val="single" w:sz="4" w:space="0" w:color="000000"/>
            </w:tcBorders>
            <w:tcMar>
              <w:top w:w="40" w:type="dxa"/>
              <w:left w:w="40" w:type="dxa"/>
              <w:bottom w:w="40" w:type="dxa"/>
              <w:right w:w="40" w:type="dxa"/>
            </w:tcMar>
          </w:tcPr>
          <w:p w14:paraId="4170550E" w14:textId="77777777" w:rsidR="005D300D" w:rsidRPr="00543A2E" w:rsidRDefault="005D300D" w:rsidP="005D300D">
            <w:pPr>
              <w:spacing w:line="260" w:lineRule="atLeast"/>
              <w:rPr>
                <w:bCs/>
              </w:rPr>
            </w:pPr>
            <w:r>
              <w:rPr>
                <w:bCs/>
              </w:rPr>
              <w:t>1-</w:t>
            </w:r>
            <w:r w:rsidRPr="00543A2E">
              <w:rPr>
                <w:bCs/>
              </w:rPr>
              <w:t>Hydr</w:t>
            </w:r>
            <w:r>
              <w:rPr>
                <w:bCs/>
              </w:rPr>
              <w:t>oxyethylidene-1,1-</w:t>
            </w:r>
          </w:p>
          <w:p w14:paraId="4EA5C98B" w14:textId="0D7BE28A" w:rsidR="005D300D" w:rsidRPr="00FA6DD4" w:rsidRDefault="005D300D" w:rsidP="005D300D">
            <w:pPr>
              <w:rPr>
                <w:bCs/>
                <w:szCs w:val="24"/>
                <w:lang w:val="pl-PL" w:eastAsia="en-GB"/>
              </w:rPr>
            </w:pPr>
            <w:r w:rsidRPr="00543A2E">
              <w:rPr>
                <w:bCs/>
              </w:rPr>
              <w:t>diphosphonic acid</w:t>
            </w:r>
          </w:p>
        </w:tc>
        <w:tc>
          <w:tcPr>
            <w:tcW w:w="1353" w:type="dxa"/>
            <w:tcBorders>
              <w:left w:val="single" w:sz="4" w:space="0" w:color="000000"/>
              <w:right w:val="single" w:sz="4" w:space="0" w:color="000000"/>
            </w:tcBorders>
            <w:tcMar>
              <w:top w:w="40" w:type="dxa"/>
              <w:left w:w="40" w:type="dxa"/>
              <w:bottom w:w="40" w:type="dxa"/>
              <w:right w:w="40" w:type="dxa"/>
            </w:tcMar>
          </w:tcPr>
          <w:p w14:paraId="4931C684" w14:textId="77777777" w:rsidR="005D300D" w:rsidRDefault="005D300D" w:rsidP="005D300D"/>
        </w:tc>
        <w:tc>
          <w:tcPr>
            <w:tcW w:w="135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5999ACF" w14:textId="64AE8F03" w:rsidR="005D300D" w:rsidRDefault="005D300D" w:rsidP="005D300D">
            <w:r>
              <w:t>Chelant</w:t>
            </w:r>
          </w:p>
        </w:tc>
        <w:tc>
          <w:tcPr>
            <w:tcW w:w="1353" w:type="dxa"/>
            <w:tcBorders>
              <w:left w:val="single" w:sz="4" w:space="0" w:color="000000"/>
              <w:right w:val="single" w:sz="4" w:space="0" w:color="000000"/>
            </w:tcBorders>
            <w:tcMar>
              <w:top w:w="40" w:type="dxa"/>
              <w:left w:w="40" w:type="dxa"/>
              <w:bottom w:w="40" w:type="dxa"/>
              <w:right w:w="40" w:type="dxa"/>
            </w:tcMar>
            <w:vAlign w:val="center"/>
          </w:tcPr>
          <w:p w14:paraId="40D4BD68" w14:textId="17B15FDA" w:rsidR="005D300D" w:rsidRPr="00FA6DD4" w:rsidRDefault="005D300D" w:rsidP="005D300D">
            <w:r w:rsidRPr="00543A2E">
              <w:rPr>
                <w:bCs/>
                <w:lang w:val="de-DE"/>
              </w:rPr>
              <w:t>2809</w:t>
            </w:r>
            <w:r>
              <w:rPr>
                <w:bCs/>
                <w:lang w:val="de-DE"/>
              </w:rPr>
              <w:t>-21-4</w:t>
            </w:r>
          </w:p>
        </w:tc>
        <w:tc>
          <w:tcPr>
            <w:tcW w:w="1573" w:type="dxa"/>
            <w:tcBorders>
              <w:left w:val="single" w:sz="4" w:space="0" w:color="000000"/>
              <w:right w:val="single" w:sz="4" w:space="0" w:color="000000"/>
            </w:tcBorders>
            <w:tcMar>
              <w:top w:w="40" w:type="dxa"/>
              <w:left w:w="40" w:type="dxa"/>
              <w:bottom w:w="40" w:type="dxa"/>
              <w:right w:w="40" w:type="dxa"/>
            </w:tcMar>
            <w:vAlign w:val="center"/>
          </w:tcPr>
          <w:p w14:paraId="3C732030" w14:textId="0AB6E80B" w:rsidR="005D300D" w:rsidRPr="00BF655A" w:rsidRDefault="005D300D" w:rsidP="005D300D">
            <w:r>
              <w:rPr>
                <w:bCs/>
                <w:lang w:val="de-DE"/>
              </w:rPr>
              <w:t>220-552-8</w:t>
            </w:r>
          </w:p>
        </w:tc>
        <w:tc>
          <w:tcPr>
            <w:tcW w:w="85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7A6B060" w14:textId="72CAA876" w:rsidR="005D300D" w:rsidRDefault="005D300D" w:rsidP="005D300D">
            <w: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40C90BAC" w14:textId="7EB2C478" w:rsidR="005D300D" w:rsidRDefault="005D300D" w:rsidP="005D300D">
            <w:r>
              <w:t>0.1736</w:t>
            </w:r>
          </w:p>
        </w:tc>
      </w:tr>
    </w:tbl>
    <w:p w14:paraId="425B32C2" w14:textId="77777777" w:rsidR="0099182B" w:rsidRPr="00973D21" w:rsidRDefault="0099182B" w:rsidP="0099182B">
      <w:pPr>
        <w:pStyle w:val="Titre4"/>
        <w:numPr>
          <w:ilvl w:val="0"/>
          <w:numId w:val="0"/>
        </w:numPr>
        <w:tabs>
          <w:tab w:val="left" w:pos="708"/>
        </w:tabs>
        <w:rPr>
          <w:rFonts w:eastAsia="Times New Roman"/>
          <w:sz w:val="20"/>
          <w:szCs w:val="20"/>
          <w:lang w:val="en-GB"/>
        </w:rPr>
      </w:pPr>
      <w:r w:rsidRPr="00973D21">
        <w:rPr>
          <w:rFonts w:eastAsia="Times New Roman"/>
          <w:sz w:val="20"/>
          <w:szCs w:val="20"/>
          <w:lang w:val="en-GB"/>
        </w:rPr>
        <w:t xml:space="preserve">*based on the content of active substance in </w:t>
      </w:r>
      <w:r>
        <w:rPr>
          <w:rFonts w:eastAsia="Times New Roman"/>
          <w:sz w:val="20"/>
          <w:szCs w:val="20"/>
          <w:lang w:val="en-GB"/>
        </w:rPr>
        <w:t>the mixture used for the formula</w:t>
      </w:r>
      <w:r w:rsidRPr="00973D21">
        <w:rPr>
          <w:rFonts w:eastAsia="Times New Roman"/>
          <w:sz w:val="20"/>
          <w:szCs w:val="20"/>
          <w:lang w:val="en-GB"/>
        </w:rPr>
        <w:t xml:space="preserve">tion of the biocidal product (80% w/w). </w:t>
      </w:r>
    </w:p>
    <w:p w14:paraId="3FB72527" w14:textId="7D4D48A8" w:rsidR="0099182B" w:rsidRPr="00C12569" w:rsidRDefault="0099182B" w:rsidP="0099182B">
      <w:pPr>
        <w:pStyle w:val="Corpsdetexte"/>
      </w:pPr>
      <w:r>
        <w:t xml:space="preserve">**based on the </w:t>
      </w:r>
      <w:r w:rsidRPr="00E67A4D">
        <w:t xml:space="preserve">minimum </w:t>
      </w:r>
      <w:r>
        <w:t>purity of active substance: 95.5</w:t>
      </w:r>
      <w:r w:rsidRPr="00E67A4D">
        <w:t>% w/w</w:t>
      </w:r>
      <w:r>
        <w:t>.</w:t>
      </w:r>
    </w:p>
    <w:p w14:paraId="24CBD03A" w14:textId="77777777" w:rsidR="00021804" w:rsidRPr="0016039A" w:rsidRDefault="00021804" w:rsidP="00C55D6F">
      <w:pPr>
        <w:pStyle w:val="Corpsdetexte"/>
      </w:pPr>
    </w:p>
    <w:p w14:paraId="79D60238" w14:textId="77777777" w:rsidR="00021804" w:rsidRPr="0016039A" w:rsidRDefault="00021804" w:rsidP="00C55D6F">
      <w:pPr>
        <w:pStyle w:val="Corpsdetexte"/>
      </w:pPr>
    </w:p>
    <w:p w14:paraId="5446EB4F" w14:textId="77777777" w:rsidR="0030419B" w:rsidRDefault="0030419B" w:rsidP="0030419B">
      <w:pPr>
        <w:pStyle w:val="Titre4"/>
        <w:numPr>
          <w:ilvl w:val="3"/>
          <w:numId w:val="6"/>
        </w:numPr>
        <w:rPr>
          <w:rFonts w:ascii="Times New Roman" w:hAnsi="Times New Roman" w:cs="Times New Roman"/>
          <w:i/>
          <w:lang w:eastAsia="fr-FR"/>
        </w:rPr>
      </w:pPr>
      <w:bookmarkStart w:id="26" w:name="_Toc51170592"/>
      <w:r>
        <w:t>Information on technical equivalence</w:t>
      </w:r>
      <w:bookmarkEnd w:id="26"/>
    </w:p>
    <w:p w14:paraId="12E25085" w14:textId="5AC7E160" w:rsidR="00021804" w:rsidRDefault="00021804" w:rsidP="00C55D6F">
      <w:pPr>
        <w:jc w:val="both"/>
      </w:pPr>
      <w:r w:rsidRPr="001518D8">
        <w:t>The source of the active substan</w:t>
      </w:r>
      <w:r>
        <w:t xml:space="preserve">ce from </w:t>
      </w:r>
      <w:r w:rsidRPr="00685460">
        <w:t>Purac Biochem</w:t>
      </w:r>
      <w:r>
        <w:t xml:space="preserve"> is the same as the one</w:t>
      </w:r>
      <w:r w:rsidRPr="001518D8">
        <w:t xml:space="preserve"> evaluated for inclusion in the Union list of approved active substances.</w:t>
      </w:r>
    </w:p>
    <w:p w14:paraId="0F37C979" w14:textId="77777777" w:rsidR="00021804" w:rsidRDefault="00021804" w:rsidP="00C55D6F">
      <w:pPr>
        <w:jc w:val="both"/>
      </w:pPr>
    </w:p>
    <w:p w14:paraId="2E45AE55" w14:textId="455CDF1A" w:rsidR="00021804" w:rsidRDefault="00021804" w:rsidP="00C55D6F">
      <w:pPr>
        <w:jc w:val="both"/>
        <w:rPr>
          <w:rFonts w:ascii="Times New Roman" w:eastAsia="Calibri" w:hAnsi="Times New Roman" w:cs="Times New Roman"/>
          <w:i/>
          <w:szCs w:val="24"/>
          <w:lang w:eastAsia="en-US"/>
        </w:rPr>
      </w:pPr>
      <w:r>
        <w:t xml:space="preserve">The </w:t>
      </w:r>
      <w:r w:rsidRPr="001518D8">
        <w:t xml:space="preserve">source </w:t>
      </w:r>
      <w:r>
        <w:t xml:space="preserve">of the active substance </w:t>
      </w:r>
      <w:r w:rsidRPr="001518D8">
        <w:t>from Jungbunzlauer S.A. is considered technically equivalent compared to the reference source</w:t>
      </w:r>
      <w:r w:rsidR="00141C57">
        <w:t xml:space="preserve"> (</w:t>
      </w:r>
      <w:r w:rsidR="00141C57" w:rsidRPr="00141C57">
        <w:t>Decision number: TAP-D-1403137-31-00/F</w:t>
      </w:r>
      <w:r w:rsidR="00141C57">
        <w:t>)</w:t>
      </w:r>
      <w:r w:rsidRPr="001518D8">
        <w:t>.</w:t>
      </w:r>
    </w:p>
    <w:p w14:paraId="7B835A7D" w14:textId="77777777" w:rsidR="0030419B" w:rsidRDefault="0030419B" w:rsidP="0030419B">
      <w:pPr>
        <w:spacing w:line="260" w:lineRule="atLeast"/>
        <w:rPr>
          <w:rFonts w:ascii="Times New Roman" w:eastAsia="Calibri" w:hAnsi="Times New Roman" w:cs="Times New Roman"/>
          <w:i/>
          <w:szCs w:val="24"/>
          <w:lang w:eastAsia="en-US"/>
        </w:rPr>
      </w:pPr>
    </w:p>
    <w:p w14:paraId="793365AB" w14:textId="77777777" w:rsidR="0030419B" w:rsidRDefault="0030419B" w:rsidP="0030419B">
      <w:pPr>
        <w:pStyle w:val="Titre4"/>
        <w:numPr>
          <w:ilvl w:val="3"/>
          <w:numId w:val="6"/>
        </w:numPr>
        <w:rPr>
          <w:rFonts w:cs="Times"/>
          <w:bCs/>
          <w:szCs w:val="29"/>
        </w:rPr>
      </w:pPr>
      <w:bookmarkStart w:id="27" w:name="_Toc51170593"/>
      <w:r>
        <w:t>Information on the substance(s) of concern</w:t>
      </w:r>
      <w:bookmarkEnd w:id="27"/>
    </w:p>
    <w:p w14:paraId="331D26FD" w14:textId="77777777" w:rsidR="000E3A8B" w:rsidRDefault="000E3A8B" w:rsidP="0030419B">
      <w:pPr>
        <w:spacing w:line="260" w:lineRule="atLeast"/>
        <w:jc w:val="both"/>
        <w:rPr>
          <w:rFonts w:eastAsia="Calibri" w:cs="Times"/>
          <w:bCs/>
          <w:szCs w:val="29"/>
        </w:rPr>
      </w:pPr>
    </w:p>
    <w:p w14:paraId="4DC43561" w14:textId="24D11C3F" w:rsidR="008318E6" w:rsidRDefault="00B418D8" w:rsidP="007D4459">
      <w:pPr>
        <w:spacing w:line="260" w:lineRule="atLeast"/>
        <w:jc w:val="both"/>
        <w:rPr>
          <w:lang w:eastAsia="en-US"/>
        </w:rPr>
      </w:pPr>
      <w:r w:rsidRPr="008D46F8">
        <w:rPr>
          <w:lang w:eastAsia="en-US"/>
        </w:rPr>
        <w:t xml:space="preserve">According to the definition of a substance of concern laid down in the Guidance on the BPR Volume III Human Health – Part B and C Risk Assessment, </w:t>
      </w:r>
      <w:r w:rsidR="008318E6">
        <w:rPr>
          <w:lang w:eastAsia="en-US"/>
        </w:rPr>
        <w:t>4</w:t>
      </w:r>
      <w:r w:rsidR="007D4459" w:rsidRPr="008D46F8">
        <w:rPr>
          <w:lang w:eastAsia="en-US"/>
        </w:rPr>
        <w:t xml:space="preserve"> </w:t>
      </w:r>
      <w:r w:rsidRPr="008D46F8">
        <w:rPr>
          <w:lang w:eastAsia="en-US"/>
        </w:rPr>
        <w:t>co-formulant</w:t>
      </w:r>
      <w:r>
        <w:rPr>
          <w:lang w:eastAsia="en-US"/>
        </w:rPr>
        <w:t>s</w:t>
      </w:r>
      <w:r w:rsidRPr="008D46F8">
        <w:rPr>
          <w:lang w:eastAsia="en-US"/>
        </w:rPr>
        <w:t xml:space="preserve"> </w:t>
      </w:r>
      <w:r w:rsidR="008318E6" w:rsidRPr="008D46F8">
        <w:rPr>
          <w:lang w:eastAsia="en-US"/>
        </w:rPr>
        <w:t>ha</w:t>
      </w:r>
      <w:r w:rsidR="008318E6">
        <w:rPr>
          <w:lang w:eastAsia="en-US"/>
        </w:rPr>
        <w:t>ve</w:t>
      </w:r>
      <w:r w:rsidR="008318E6" w:rsidRPr="008D46F8">
        <w:rPr>
          <w:lang w:eastAsia="en-US"/>
        </w:rPr>
        <w:t xml:space="preserve"> been identified as substance of concern</w:t>
      </w:r>
      <w:r w:rsidR="008318E6">
        <w:rPr>
          <w:lang w:eastAsia="en-US"/>
        </w:rPr>
        <w:t>:</w:t>
      </w:r>
    </w:p>
    <w:p w14:paraId="2C358834" w14:textId="77777777" w:rsidR="008318E6" w:rsidRDefault="008318E6" w:rsidP="007D4459">
      <w:pPr>
        <w:spacing w:line="260" w:lineRule="atLeast"/>
        <w:jc w:val="both"/>
        <w:rPr>
          <w:lang w:eastAsia="en-US"/>
        </w:rPr>
      </w:pPr>
    </w:p>
    <w:p w14:paraId="365F2195" w14:textId="34C45473" w:rsidR="008318E6" w:rsidRDefault="008318E6" w:rsidP="007713D8">
      <w:pPr>
        <w:pStyle w:val="Paragraphedeliste"/>
        <w:numPr>
          <w:ilvl w:val="0"/>
          <w:numId w:val="18"/>
        </w:numPr>
        <w:rPr>
          <w:lang w:eastAsia="en-US"/>
        </w:rPr>
      </w:pPr>
      <w:r w:rsidRPr="008318E6">
        <w:rPr>
          <w:lang w:eastAsia="en-US"/>
        </w:rPr>
        <w:t>1-Hydroxyethylidene-1,1-diphosphonic acid</w:t>
      </w:r>
    </w:p>
    <w:p w14:paraId="180388F2" w14:textId="6FF5FD94" w:rsidR="008318E6" w:rsidRDefault="009E2D2B" w:rsidP="007713D8">
      <w:pPr>
        <w:pStyle w:val="Paragraphedeliste"/>
        <w:numPr>
          <w:ilvl w:val="0"/>
          <w:numId w:val="18"/>
        </w:numPr>
        <w:rPr>
          <w:lang w:val="en-US" w:eastAsia="en-US"/>
        </w:rPr>
      </w:pPr>
      <w:r>
        <w:rPr>
          <w:lang w:eastAsia="en-US"/>
        </w:rPr>
        <w:t>1-Decanamine,</w:t>
      </w:r>
      <w:r w:rsidR="007D4459" w:rsidRPr="009E2D2B">
        <w:rPr>
          <w:lang w:val="en-US" w:eastAsia="en-US"/>
        </w:rPr>
        <w:t>N,N-dimethyl, N-oxide</w:t>
      </w:r>
      <w:r w:rsidR="008318E6">
        <w:rPr>
          <w:lang w:val="en-US" w:eastAsia="en-US"/>
        </w:rPr>
        <w:t>,</w:t>
      </w:r>
    </w:p>
    <w:p w14:paraId="79F3582D" w14:textId="5B3AC0DE" w:rsidR="008318E6" w:rsidRPr="00C40E61" w:rsidRDefault="007D4459" w:rsidP="007713D8">
      <w:pPr>
        <w:pStyle w:val="Paragraphedeliste"/>
        <w:numPr>
          <w:ilvl w:val="0"/>
          <w:numId w:val="18"/>
        </w:numPr>
        <w:rPr>
          <w:lang w:val="en-US" w:eastAsia="en-US"/>
        </w:rPr>
      </w:pPr>
      <w:r w:rsidRPr="008318E6">
        <w:rPr>
          <w:rFonts w:cs="Times"/>
          <w:bCs/>
          <w:szCs w:val="29"/>
          <w:lang w:val="en-US"/>
        </w:rPr>
        <w:t xml:space="preserve">D-pentose </w:t>
      </w:r>
      <w:r w:rsidR="00F70C23">
        <w:rPr>
          <w:rFonts w:cs="Times"/>
          <w:bCs/>
          <w:szCs w:val="29"/>
          <w:lang w:val="en-US"/>
        </w:rPr>
        <w:t>and</w:t>
      </w:r>
      <w:r w:rsidR="00F70C23" w:rsidRPr="008318E6">
        <w:rPr>
          <w:rFonts w:cs="Times"/>
          <w:bCs/>
          <w:szCs w:val="29"/>
          <w:lang w:val="en-US"/>
        </w:rPr>
        <w:t xml:space="preserve"> </w:t>
      </w:r>
      <w:r w:rsidRPr="008318E6">
        <w:rPr>
          <w:rFonts w:cs="Times"/>
          <w:bCs/>
          <w:szCs w:val="29"/>
          <w:lang w:val="en-US"/>
        </w:rPr>
        <w:t>D-</w:t>
      </w:r>
      <w:r w:rsidRPr="008318E6">
        <w:rPr>
          <w:rFonts w:cs="Times"/>
          <w:bCs/>
          <w:szCs w:val="29"/>
        </w:rPr>
        <w:t>glucose, oligomeric, C8-10-alkyl glycosides</w:t>
      </w:r>
    </w:p>
    <w:p w14:paraId="649D31A1" w14:textId="7EB5809D" w:rsidR="008318E6" w:rsidRPr="00C40E61" w:rsidRDefault="007D4459" w:rsidP="007713D8">
      <w:pPr>
        <w:pStyle w:val="Paragraphedeliste"/>
        <w:numPr>
          <w:ilvl w:val="0"/>
          <w:numId w:val="18"/>
        </w:numPr>
        <w:rPr>
          <w:lang w:val="en-US" w:eastAsia="en-US"/>
        </w:rPr>
      </w:pPr>
      <w:r w:rsidRPr="008318E6">
        <w:rPr>
          <w:rFonts w:cs="Times"/>
          <w:bCs/>
          <w:szCs w:val="29"/>
        </w:rPr>
        <w:t>1-Deox</w:t>
      </w:r>
      <w:r w:rsidR="008318E6" w:rsidRPr="008318E6">
        <w:rPr>
          <w:rFonts w:cs="Times"/>
          <w:bCs/>
          <w:szCs w:val="29"/>
        </w:rPr>
        <w:t>y</w:t>
      </w:r>
      <w:r w:rsidRPr="008318E6">
        <w:rPr>
          <w:rFonts w:cs="Times"/>
          <w:bCs/>
          <w:szCs w:val="29"/>
        </w:rPr>
        <w:t>-1-(met</w:t>
      </w:r>
      <w:r w:rsidR="008318E6" w:rsidRPr="008318E6">
        <w:rPr>
          <w:rFonts w:cs="Times"/>
          <w:bCs/>
          <w:szCs w:val="29"/>
        </w:rPr>
        <w:t>hy</w:t>
      </w:r>
      <w:r w:rsidRPr="008318E6">
        <w:rPr>
          <w:rFonts w:cs="Times"/>
          <w:bCs/>
          <w:szCs w:val="29"/>
        </w:rPr>
        <w:t>l-(C8-10-alcanoil)amino)-D-Glucitol</w:t>
      </w:r>
      <w:r w:rsidR="008318E6" w:rsidRPr="008318E6">
        <w:rPr>
          <w:rFonts w:cs="Times"/>
          <w:bCs/>
          <w:szCs w:val="29"/>
        </w:rPr>
        <w:t xml:space="preserve"> </w:t>
      </w:r>
    </w:p>
    <w:p w14:paraId="4E52A48B" w14:textId="77777777" w:rsidR="008318E6" w:rsidRPr="007713D8" w:rsidRDefault="008318E6" w:rsidP="007713D8">
      <w:pPr>
        <w:ind w:left="567"/>
        <w:rPr>
          <w:lang w:val="en-US" w:eastAsia="en-US"/>
        </w:rPr>
      </w:pPr>
    </w:p>
    <w:p w14:paraId="43D03F7E" w14:textId="0E196E38" w:rsidR="0030419B" w:rsidRPr="00C40E61" w:rsidRDefault="0030419B" w:rsidP="00C40E61">
      <w:pPr>
        <w:rPr>
          <w:lang w:val="en-US" w:eastAsia="en-US"/>
        </w:rPr>
      </w:pPr>
      <w:r w:rsidRPr="008318E6">
        <w:rPr>
          <w:rFonts w:eastAsia="Calibri" w:cs="Times"/>
          <w:bCs/>
          <w:szCs w:val="29"/>
        </w:rPr>
        <w:t>Please see the confidential annex for further details.</w:t>
      </w:r>
    </w:p>
    <w:p w14:paraId="17CD7D3A" w14:textId="67A5AF03" w:rsidR="00D92172" w:rsidRDefault="00D92172" w:rsidP="0030419B">
      <w:pPr>
        <w:spacing w:line="260" w:lineRule="atLeast"/>
        <w:jc w:val="both"/>
        <w:rPr>
          <w:rFonts w:eastAsia="Calibri" w:cs="Times"/>
          <w:bCs/>
          <w:szCs w:val="29"/>
        </w:rPr>
      </w:pPr>
    </w:p>
    <w:p w14:paraId="5222FF3B" w14:textId="3E5C0D49" w:rsidR="00D92172" w:rsidRDefault="00D92172" w:rsidP="00D92172">
      <w:pPr>
        <w:pStyle w:val="Titre4"/>
        <w:numPr>
          <w:ilvl w:val="3"/>
          <w:numId w:val="6"/>
        </w:numPr>
      </w:pPr>
      <w:bookmarkStart w:id="28" w:name="_Toc2154055"/>
      <w:bookmarkStart w:id="29" w:name="_Toc533154532"/>
      <w:bookmarkStart w:id="30" w:name="_Toc532221594"/>
      <w:bookmarkStart w:id="31" w:name="_Toc51170594"/>
      <w:r>
        <w:t>Assessment of endocrine disruption (ED) properties of the biocidal product</w:t>
      </w:r>
      <w:bookmarkEnd w:id="28"/>
      <w:bookmarkEnd w:id="29"/>
      <w:bookmarkEnd w:id="30"/>
      <w:r>
        <w:t xml:space="preserve"> family</w:t>
      </w:r>
      <w:bookmarkEnd w:id="31"/>
    </w:p>
    <w:p w14:paraId="6C767F76" w14:textId="51D0B364" w:rsidR="00C337C1" w:rsidRDefault="00C337C1" w:rsidP="00C55D6F">
      <w:pPr>
        <w:pStyle w:val="Corpsdetexte"/>
      </w:pPr>
    </w:p>
    <w:p w14:paraId="38F4020D" w14:textId="3DCDEE64" w:rsidR="00C337C1" w:rsidRPr="008F579B" w:rsidRDefault="00B94281" w:rsidP="00C337C1">
      <w:pPr>
        <w:jc w:val="both"/>
        <w:rPr>
          <w:lang w:val="en-US"/>
        </w:rPr>
      </w:pPr>
      <w:r>
        <w:rPr>
          <w:lang w:val="en-US"/>
        </w:rPr>
        <w:t>N</w:t>
      </w:r>
      <w:r w:rsidR="00C337C1" w:rsidRPr="008F579B">
        <w:rPr>
          <w:lang w:val="en-US"/>
        </w:rPr>
        <w:t xml:space="preserve">one of the co-formulants contained in </w:t>
      </w:r>
      <w:r w:rsidR="00C337C1">
        <w:rPr>
          <w:lang w:val="en-US"/>
        </w:rPr>
        <w:t>the family SANYTOL LACTIC NA-APP</w:t>
      </w:r>
      <w:r w:rsidR="00C337C1" w:rsidRPr="008F579B">
        <w:rPr>
          <w:lang w:val="en-US"/>
        </w:rPr>
        <w:t xml:space="preserve"> are regulatory identified as endocrine disruptors.</w:t>
      </w:r>
    </w:p>
    <w:p w14:paraId="03FF82D2" w14:textId="77777777" w:rsidR="00C337C1" w:rsidRPr="008F579B" w:rsidRDefault="00C337C1" w:rsidP="00C337C1">
      <w:pPr>
        <w:jc w:val="both"/>
        <w:rPr>
          <w:lang w:val="en-US"/>
        </w:rPr>
      </w:pPr>
      <w:r w:rsidRPr="008F579B">
        <w:rPr>
          <w:lang w:val="en-US"/>
        </w:rPr>
        <w:t xml:space="preserve">However, some co-formulants are currently being evaluated in the frame of REACH for its potential ED properties. </w:t>
      </w:r>
    </w:p>
    <w:p w14:paraId="7C4A5A73" w14:textId="77777777" w:rsidR="00C337C1" w:rsidRPr="008F579B" w:rsidRDefault="00C337C1" w:rsidP="00C337C1">
      <w:pPr>
        <w:jc w:val="both"/>
        <w:rPr>
          <w:lang w:val="en-US"/>
        </w:rPr>
      </w:pPr>
      <w:r w:rsidRPr="008F579B">
        <w:rPr>
          <w:lang w:val="en-US"/>
        </w:rPr>
        <w:t>In addition, based on screening several co-formulants show indications of endocrine activity and this should be further assessed in the frame of REACH Regulation.</w:t>
      </w:r>
    </w:p>
    <w:p w14:paraId="4B7CD567" w14:textId="77777777" w:rsidR="00C337C1" w:rsidRPr="008F579B" w:rsidRDefault="00C337C1" w:rsidP="00C337C1">
      <w:pPr>
        <w:jc w:val="both"/>
        <w:rPr>
          <w:lang w:val="en-US"/>
        </w:rPr>
      </w:pPr>
      <w:r w:rsidRPr="008F579B">
        <w:rPr>
          <w:lang w:val="en-US"/>
        </w:rPr>
        <w:t xml:space="preserve">Hence, it is not possible to conclude whether these co-formulants should be considered to have ED properties or not before the end of the assessment. In case any co-formulants are finally identified as ED, the biocidal product will be considered as ED and authorisation will have to be revised accordingly. </w:t>
      </w:r>
    </w:p>
    <w:p w14:paraId="0F13B25A" w14:textId="708E8342" w:rsidR="00C337C1" w:rsidRPr="008F579B" w:rsidRDefault="00C337C1" w:rsidP="00C337C1">
      <w:pPr>
        <w:jc w:val="both"/>
        <w:rPr>
          <w:lang w:val="en-US"/>
        </w:rPr>
      </w:pPr>
      <w:r w:rsidRPr="008F579B">
        <w:rPr>
          <w:lang w:val="en-US"/>
        </w:rPr>
        <w:t xml:space="preserve">Please refer to </w:t>
      </w:r>
      <w:r w:rsidR="00B418D8">
        <w:rPr>
          <w:lang w:val="en-US"/>
        </w:rPr>
        <w:t>c</w:t>
      </w:r>
      <w:r w:rsidRPr="008F579B">
        <w:rPr>
          <w:lang w:val="en-US"/>
        </w:rPr>
        <w:t>onfidential Annex.</w:t>
      </w:r>
    </w:p>
    <w:p w14:paraId="4E7ED6B9" w14:textId="77777777" w:rsidR="00C337C1" w:rsidRPr="00C15E5A" w:rsidRDefault="00C337C1" w:rsidP="00C55D6F">
      <w:pPr>
        <w:pStyle w:val="Corpsdetexte"/>
      </w:pPr>
    </w:p>
    <w:p w14:paraId="27208DAE" w14:textId="3B88FE66" w:rsidR="0030419B" w:rsidRDefault="0030419B" w:rsidP="0030419B">
      <w:pPr>
        <w:spacing w:line="260" w:lineRule="atLeast"/>
        <w:jc w:val="both"/>
        <w:rPr>
          <w:rFonts w:eastAsia="Calibri" w:cs="Times"/>
          <w:bCs/>
          <w:szCs w:val="29"/>
        </w:rPr>
      </w:pPr>
    </w:p>
    <w:p w14:paraId="26E81BF0" w14:textId="77777777" w:rsidR="0030419B" w:rsidRDefault="0030419B" w:rsidP="0030419B">
      <w:pPr>
        <w:pStyle w:val="Titre4"/>
        <w:numPr>
          <w:ilvl w:val="3"/>
          <w:numId w:val="6"/>
        </w:numPr>
      </w:pPr>
      <w:bookmarkStart w:id="32" w:name="_Toc51170595"/>
      <w:r>
        <w:t>Type of formulation</w:t>
      </w:r>
      <w:bookmarkEnd w:id="32"/>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30419B" w14:paraId="43C32ED7" w14:textId="77777777" w:rsidTr="0030419B">
        <w:tc>
          <w:tcPr>
            <w:tcW w:w="9036" w:type="dxa"/>
            <w:tcBorders>
              <w:top w:val="single" w:sz="4" w:space="0" w:color="000000"/>
              <w:left w:val="single" w:sz="4" w:space="0" w:color="000000"/>
              <w:bottom w:val="single" w:sz="4" w:space="0" w:color="000000"/>
              <w:right w:val="single" w:sz="4" w:space="0" w:color="000000"/>
            </w:tcBorders>
          </w:tcPr>
          <w:p w14:paraId="318483DB" w14:textId="4E1ABA43" w:rsidR="0030419B" w:rsidRDefault="00F75B01">
            <w:pPr>
              <w:snapToGrid w:val="0"/>
              <w:spacing w:line="256" w:lineRule="auto"/>
            </w:pPr>
            <w:r w:rsidRPr="000B213C">
              <w:t xml:space="preserve">AL (any other liquid) </w:t>
            </w:r>
            <w:r w:rsidR="00021804">
              <w:t xml:space="preserve">ready-to-use </w:t>
            </w:r>
            <w:r w:rsidRPr="000B213C">
              <w:t xml:space="preserve">/ </w:t>
            </w:r>
            <w:r w:rsidR="0036775F">
              <w:t xml:space="preserve">XX: </w:t>
            </w:r>
            <w:r w:rsidRPr="000B213C">
              <w:t>Impregnated wipes</w:t>
            </w:r>
          </w:p>
        </w:tc>
      </w:tr>
    </w:tbl>
    <w:p w14:paraId="31E8D67B" w14:textId="77777777" w:rsidR="0030419B" w:rsidRDefault="0030419B" w:rsidP="0030419B"/>
    <w:p w14:paraId="4C79077F" w14:textId="77777777" w:rsidR="0030419B" w:rsidRDefault="0030419B" w:rsidP="0030419B"/>
    <w:p w14:paraId="5A2172AB" w14:textId="77777777" w:rsidR="0030419B" w:rsidRDefault="0030419B" w:rsidP="0030419B">
      <w:pPr>
        <w:keepNext/>
        <w:spacing w:after="120"/>
        <w:ind w:left="432" w:hanging="432"/>
        <w:outlineLvl w:val="0"/>
        <w:rPr>
          <w:b/>
          <w:caps/>
          <w:sz w:val="28"/>
        </w:rPr>
      </w:pPr>
      <w:bookmarkStart w:id="33" w:name="_Toc512506016"/>
      <w:bookmarkStart w:id="34" w:name="_Toc454870196"/>
      <w:bookmarkStart w:id="35" w:name="_Toc450741097"/>
      <w:r>
        <w:rPr>
          <w:b/>
          <w:caps/>
          <w:sz w:val="28"/>
        </w:rPr>
        <w:t>Part II - Second information level - meta SPC 1</w:t>
      </w:r>
      <w:bookmarkEnd w:id="33"/>
      <w:bookmarkEnd w:id="34"/>
      <w:bookmarkEnd w:id="35"/>
    </w:p>
    <w:p w14:paraId="5038FAAA" w14:textId="77777777" w:rsidR="0030419B" w:rsidRDefault="0030419B" w:rsidP="0030419B"/>
    <w:p w14:paraId="7C926BEB" w14:textId="77777777" w:rsidR="00F75B01" w:rsidRDefault="00F75B01" w:rsidP="00F75B01">
      <w:pPr>
        <w:pStyle w:val="Titre3"/>
        <w:numPr>
          <w:ilvl w:val="2"/>
          <w:numId w:val="6"/>
        </w:numPr>
      </w:pPr>
      <w:bookmarkStart w:id="36" w:name="_Toc51170596"/>
      <w:r>
        <w:rPr>
          <w:b w:val="0"/>
        </w:rPr>
        <w:t>Meta SPC 1 administrative information</w:t>
      </w:r>
      <w:bookmarkEnd w:id="36"/>
    </w:p>
    <w:p w14:paraId="18431D9F" w14:textId="77777777" w:rsidR="00F75B01" w:rsidRDefault="00F75B01" w:rsidP="00F75B01">
      <w:pPr>
        <w:pStyle w:val="Titre4"/>
        <w:numPr>
          <w:ilvl w:val="3"/>
          <w:numId w:val="6"/>
        </w:numPr>
      </w:pPr>
      <w:bookmarkStart w:id="37" w:name="_Toc51170597"/>
      <w:r>
        <w:t>Meta SPC identifier</w:t>
      </w:r>
      <w:bookmarkEnd w:id="37"/>
    </w:p>
    <w:tbl>
      <w:tblPr>
        <w:tblW w:w="0" w:type="auto"/>
        <w:tblInd w:w="45" w:type="dxa"/>
        <w:tblLayout w:type="fixed"/>
        <w:tblCellMar>
          <w:left w:w="0" w:type="dxa"/>
          <w:right w:w="0" w:type="dxa"/>
        </w:tblCellMar>
        <w:tblLook w:val="04A0" w:firstRow="1" w:lastRow="0" w:firstColumn="1" w:lastColumn="0" w:noHBand="0" w:noVBand="1"/>
      </w:tblPr>
      <w:tblGrid>
        <w:gridCol w:w="4673"/>
        <w:gridCol w:w="4353"/>
      </w:tblGrid>
      <w:tr w:rsidR="00F75B01" w14:paraId="5C94616C" w14:textId="77777777" w:rsidTr="007F286A">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1D40AFE" w14:textId="77777777" w:rsidR="00F75B01" w:rsidRDefault="00F75B01" w:rsidP="007F286A">
            <w:pPr>
              <w:spacing w:line="256" w:lineRule="auto"/>
            </w:pPr>
            <w:r>
              <w:rPr>
                <w:b/>
                <w:bCs/>
                <w:szCs w:val="24"/>
                <w:lang w:eastAsia="en-GB"/>
              </w:rPr>
              <w:t>Identification</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1EB68EE3" w14:textId="558C1B08" w:rsidR="00F75B01" w:rsidRDefault="00F75B01" w:rsidP="007F286A">
            <w:pPr>
              <w:spacing w:line="256" w:lineRule="auto"/>
            </w:pPr>
            <w:r>
              <w:t>META SPC 1</w:t>
            </w:r>
            <w:r w:rsidR="0016389A">
              <w:t xml:space="preserve"> : DEO TEXTILE SPRAY</w:t>
            </w:r>
          </w:p>
        </w:tc>
      </w:tr>
    </w:tbl>
    <w:p w14:paraId="436A4699" w14:textId="77777777" w:rsidR="00F75B01" w:rsidRDefault="00F75B01" w:rsidP="00F75B01"/>
    <w:p w14:paraId="5F2337AB" w14:textId="77777777" w:rsidR="00F75B01" w:rsidRDefault="00F75B01" w:rsidP="00F75B01">
      <w:pPr>
        <w:pStyle w:val="Titre4"/>
        <w:numPr>
          <w:ilvl w:val="3"/>
          <w:numId w:val="6"/>
        </w:numPr>
      </w:pPr>
      <w:bookmarkStart w:id="38" w:name="_Toc51170598"/>
      <w:r>
        <w:t>Suffix to the authorisation number</w:t>
      </w:r>
      <w:bookmarkEnd w:id="38"/>
    </w:p>
    <w:tbl>
      <w:tblPr>
        <w:tblW w:w="0" w:type="auto"/>
        <w:tblInd w:w="45" w:type="dxa"/>
        <w:tblLayout w:type="fixed"/>
        <w:tblCellMar>
          <w:left w:w="0" w:type="dxa"/>
          <w:right w:w="0" w:type="dxa"/>
        </w:tblCellMar>
        <w:tblLook w:val="04A0" w:firstRow="1" w:lastRow="0" w:firstColumn="1" w:lastColumn="0" w:noHBand="0" w:noVBand="1"/>
      </w:tblPr>
      <w:tblGrid>
        <w:gridCol w:w="4673"/>
        <w:gridCol w:w="4353"/>
      </w:tblGrid>
      <w:tr w:rsidR="00F75B01" w14:paraId="2E8F0CCB" w14:textId="77777777" w:rsidTr="007F286A">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1B7E06" w14:textId="2271A4E4" w:rsidR="00F75B01" w:rsidRDefault="00B418D8" w:rsidP="007F286A">
            <w:pPr>
              <w:spacing w:line="256" w:lineRule="auto"/>
            </w:pPr>
            <w:r>
              <w:t>Number 1</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ABEA363" w14:textId="77777777" w:rsidR="00F75B01" w:rsidRDefault="00F75B01" w:rsidP="007F286A">
            <w:pPr>
              <w:spacing w:line="256" w:lineRule="auto"/>
            </w:pPr>
          </w:p>
        </w:tc>
      </w:tr>
    </w:tbl>
    <w:p w14:paraId="40EA9CF1" w14:textId="77777777" w:rsidR="00F75B01" w:rsidRDefault="00F75B01" w:rsidP="00F75B01"/>
    <w:p w14:paraId="03939130" w14:textId="77777777" w:rsidR="00F75B01" w:rsidRDefault="00F75B01" w:rsidP="00F75B01">
      <w:pPr>
        <w:pStyle w:val="Titre4"/>
        <w:numPr>
          <w:ilvl w:val="3"/>
          <w:numId w:val="6"/>
        </w:numPr>
      </w:pPr>
      <w:bookmarkStart w:id="39" w:name="_Toc51170599"/>
      <w:r>
        <w:t>Product type(s)</w:t>
      </w:r>
      <w:bookmarkEnd w:id="39"/>
    </w:p>
    <w:tbl>
      <w:tblPr>
        <w:tblW w:w="0" w:type="auto"/>
        <w:tblInd w:w="45" w:type="dxa"/>
        <w:tblLayout w:type="fixed"/>
        <w:tblCellMar>
          <w:left w:w="0" w:type="dxa"/>
          <w:right w:w="0" w:type="dxa"/>
        </w:tblCellMar>
        <w:tblLook w:val="04A0" w:firstRow="1" w:lastRow="0" w:firstColumn="1" w:lastColumn="0" w:noHBand="0" w:noVBand="1"/>
      </w:tblPr>
      <w:tblGrid>
        <w:gridCol w:w="4673"/>
        <w:gridCol w:w="4353"/>
      </w:tblGrid>
      <w:tr w:rsidR="00F75B01" w14:paraId="79B16B47" w14:textId="77777777" w:rsidTr="007F286A">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F35846D" w14:textId="77777777" w:rsidR="00F75B01" w:rsidRDefault="00F75B01" w:rsidP="007F286A">
            <w:pPr>
              <w:spacing w:line="256" w:lineRule="auto"/>
            </w:pPr>
            <w:r>
              <w:rPr>
                <w:b/>
                <w:bCs/>
                <w:szCs w:val="24"/>
                <w:lang w:eastAsia="en-GB"/>
              </w:rPr>
              <w:t>Product type(s)</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32626F5" w14:textId="07952CEB" w:rsidR="00F75B01" w:rsidRDefault="0016389A" w:rsidP="007F286A">
            <w:pPr>
              <w:spacing w:line="256" w:lineRule="auto"/>
            </w:pPr>
            <w:r>
              <w:t>2</w:t>
            </w:r>
          </w:p>
        </w:tc>
      </w:tr>
    </w:tbl>
    <w:p w14:paraId="266D80AD" w14:textId="77777777" w:rsidR="00F75B01" w:rsidRDefault="00F75B01" w:rsidP="00F75B01"/>
    <w:p w14:paraId="51EE2651" w14:textId="77777777" w:rsidR="00F75B01" w:rsidRDefault="00F75B01" w:rsidP="00F75B01">
      <w:pPr>
        <w:pStyle w:val="Titre3"/>
        <w:numPr>
          <w:ilvl w:val="2"/>
          <w:numId w:val="6"/>
        </w:numPr>
      </w:pPr>
      <w:bookmarkStart w:id="40" w:name="_Toc51170600"/>
      <w:r>
        <w:rPr>
          <w:b w:val="0"/>
        </w:rPr>
        <w:lastRenderedPageBreak/>
        <w:t>Meta SPC 1 composition</w:t>
      </w:r>
      <w:bookmarkEnd w:id="40"/>
    </w:p>
    <w:p w14:paraId="3840D77B" w14:textId="77777777" w:rsidR="00F75B01" w:rsidRDefault="00F75B01" w:rsidP="00F75B01">
      <w:pPr>
        <w:pStyle w:val="Titre4"/>
        <w:numPr>
          <w:ilvl w:val="3"/>
          <w:numId w:val="6"/>
        </w:numPr>
      </w:pPr>
      <w:bookmarkStart w:id="41" w:name="_Toc51170601"/>
      <w:r>
        <w:t>Qualitative and quantitative information on the composition of the meta SPC 1</w:t>
      </w:r>
      <w:bookmarkEnd w:id="41"/>
    </w:p>
    <w:tbl>
      <w:tblPr>
        <w:tblW w:w="0" w:type="auto"/>
        <w:tblInd w:w="5" w:type="dxa"/>
        <w:tblLayout w:type="fixed"/>
        <w:tblCellMar>
          <w:left w:w="0" w:type="dxa"/>
          <w:right w:w="0" w:type="dxa"/>
        </w:tblCellMar>
        <w:tblLook w:val="04A0" w:firstRow="1" w:lastRow="0" w:firstColumn="1" w:lastColumn="0" w:noHBand="0" w:noVBand="1"/>
      </w:tblPr>
      <w:tblGrid>
        <w:gridCol w:w="1691"/>
        <w:gridCol w:w="1418"/>
        <w:gridCol w:w="1853"/>
        <w:gridCol w:w="1124"/>
        <w:gridCol w:w="1275"/>
        <w:gridCol w:w="851"/>
        <w:gridCol w:w="819"/>
      </w:tblGrid>
      <w:tr w:rsidR="00F75B01" w14:paraId="46F5F073" w14:textId="77777777" w:rsidTr="00DE7AB0">
        <w:trPr>
          <w:cantSplit/>
          <w:trHeight w:val="692"/>
          <w:tblHeader/>
        </w:trPr>
        <w:tc>
          <w:tcPr>
            <w:tcW w:w="1691" w:type="dxa"/>
            <w:vMerge w:val="restart"/>
            <w:tcBorders>
              <w:top w:val="single" w:sz="4" w:space="0" w:color="000000"/>
              <w:left w:val="single" w:sz="4" w:space="0" w:color="000000"/>
              <w:bottom w:val="single" w:sz="4" w:space="0" w:color="000000"/>
              <w:right w:val="nil"/>
            </w:tcBorders>
            <w:hideMark/>
          </w:tcPr>
          <w:p w14:paraId="2A974C4C" w14:textId="77777777" w:rsidR="00F75B01" w:rsidRDefault="00F75B01" w:rsidP="007F286A">
            <w:pPr>
              <w:spacing w:line="256" w:lineRule="auto"/>
              <w:rPr>
                <w:b/>
                <w:bCs/>
                <w:szCs w:val="24"/>
                <w:lang w:eastAsia="en-GB"/>
              </w:rPr>
            </w:pPr>
            <w:r>
              <w:rPr>
                <w:b/>
                <w:bCs/>
                <w:szCs w:val="24"/>
                <w:lang w:eastAsia="en-GB"/>
              </w:rPr>
              <w:t>Common name</w:t>
            </w:r>
          </w:p>
        </w:tc>
        <w:tc>
          <w:tcPr>
            <w:tcW w:w="1418" w:type="dxa"/>
            <w:vMerge w:val="restart"/>
            <w:tcBorders>
              <w:top w:val="single" w:sz="4" w:space="0" w:color="000000"/>
              <w:left w:val="single" w:sz="4" w:space="0" w:color="000000"/>
              <w:bottom w:val="single" w:sz="4" w:space="0" w:color="000000"/>
              <w:right w:val="nil"/>
            </w:tcBorders>
            <w:hideMark/>
          </w:tcPr>
          <w:p w14:paraId="0956C572" w14:textId="77777777" w:rsidR="00F75B01" w:rsidRDefault="00F75B01" w:rsidP="007F286A">
            <w:pPr>
              <w:spacing w:line="256" w:lineRule="auto"/>
              <w:rPr>
                <w:b/>
                <w:bCs/>
                <w:szCs w:val="24"/>
                <w:lang w:eastAsia="en-GB"/>
              </w:rPr>
            </w:pPr>
            <w:r>
              <w:rPr>
                <w:b/>
                <w:bCs/>
                <w:szCs w:val="24"/>
                <w:lang w:eastAsia="en-GB"/>
              </w:rPr>
              <w:t>IUPAC name</w:t>
            </w:r>
          </w:p>
        </w:tc>
        <w:tc>
          <w:tcPr>
            <w:tcW w:w="1853" w:type="dxa"/>
            <w:vMerge w:val="restart"/>
            <w:tcBorders>
              <w:top w:val="single" w:sz="4" w:space="0" w:color="000000"/>
              <w:left w:val="single" w:sz="4" w:space="0" w:color="000000"/>
              <w:bottom w:val="single" w:sz="4" w:space="0" w:color="000000"/>
              <w:right w:val="nil"/>
            </w:tcBorders>
            <w:hideMark/>
          </w:tcPr>
          <w:p w14:paraId="60E164FA" w14:textId="77777777" w:rsidR="00F75B01" w:rsidRDefault="00F75B01" w:rsidP="007F286A">
            <w:pPr>
              <w:spacing w:line="256" w:lineRule="auto"/>
              <w:rPr>
                <w:b/>
                <w:bCs/>
                <w:szCs w:val="24"/>
                <w:lang w:eastAsia="en-GB"/>
              </w:rPr>
            </w:pPr>
            <w:r>
              <w:rPr>
                <w:b/>
                <w:bCs/>
                <w:szCs w:val="24"/>
                <w:lang w:eastAsia="en-GB"/>
              </w:rPr>
              <w:t>Function</w:t>
            </w:r>
          </w:p>
        </w:tc>
        <w:tc>
          <w:tcPr>
            <w:tcW w:w="1124" w:type="dxa"/>
            <w:vMerge w:val="restart"/>
            <w:tcBorders>
              <w:top w:val="single" w:sz="4" w:space="0" w:color="000000"/>
              <w:left w:val="single" w:sz="4" w:space="0" w:color="000000"/>
              <w:bottom w:val="single" w:sz="4" w:space="0" w:color="000000"/>
              <w:right w:val="nil"/>
            </w:tcBorders>
            <w:hideMark/>
          </w:tcPr>
          <w:p w14:paraId="41EBBE5C" w14:textId="77777777" w:rsidR="00F75B01" w:rsidRDefault="00F75B01" w:rsidP="007F286A">
            <w:pPr>
              <w:spacing w:line="256" w:lineRule="auto"/>
              <w:rPr>
                <w:b/>
                <w:bCs/>
                <w:szCs w:val="24"/>
                <w:lang w:eastAsia="en-GB"/>
              </w:rPr>
            </w:pPr>
            <w:r>
              <w:rPr>
                <w:b/>
                <w:bCs/>
                <w:szCs w:val="24"/>
                <w:lang w:eastAsia="en-GB"/>
              </w:rPr>
              <w:t>CAS number</w:t>
            </w:r>
          </w:p>
        </w:tc>
        <w:tc>
          <w:tcPr>
            <w:tcW w:w="1275" w:type="dxa"/>
            <w:vMerge w:val="restart"/>
            <w:tcBorders>
              <w:top w:val="single" w:sz="4" w:space="0" w:color="000000"/>
              <w:left w:val="single" w:sz="4" w:space="0" w:color="000000"/>
              <w:bottom w:val="single" w:sz="4" w:space="0" w:color="000000"/>
              <w:right w:val="nil"/>
            </w:tcBorders>
            <w:hideMark/>
          </w:tcPr>
          <w:p w14:paraId="0BF2ACB6" w14:textId="77777777" w:rsidR="00F75B01" w:rsidRDefault="00F75B01" w:rsidP="007F286A">
            <w:pPr>
              <w:spacing w:line="256" w:lineRule="auto"/>
              <w:rPr>
                <w:b/>
                <w:bCs/>
                <w:szCs w:val="24"/>
                <w:lang w:eastAsia="en-GB"/>
              </w:rPr>
            </w:pPr>
            <w:r>
              <w:rPr>
                <w:b/>
                <w:bCs/>
                <w:szCs w:val="24"/>
                <w:lang w:eastAsia="en-GB"/>
              </w:rPr>
              <w:t>EC number</w:t>
            </w:r>
          </w:p>
        </w:tc>
        <w:tc>
          <w:tcPr>
            <w:tcW w:w="1670" w:type="dxa"/>
            <w:gridSpan w:val="2"/>
            <w:tcBorders>
              <w:top w:val="single" w:sz="4" w:space="0" w:color="000000"/>
              <w:left w:val="single" w:sz="4" w:space="0" w:color="000000"/>
              <w:bottom w:val="single" w:sz="4" w:space="0" w:color="000000"/>
              <w:right w:val="single" w:sz="4" w:space="0" w:color="000000"/>
            </w:tcBorders>
            <w:hideMark/>
          </w:tcPr>
          <w:p w14:paraId="77D87B0F" w14:textId="77777777" w:rsidR="00F75B01" w:rsidRDefault="00F75B01" w:rsidP="007F286A">
            <w:pPr>
              <w:spacing w:line="256" w:lineRule="auto"/>
            </w:pPr>
            <w:r>
              <w:rPr>
                <w:b/>
                <w:bCs/>
                <w:szCs w:val="24"/>
                <w:lang w:eastAsia="en-GB"/>
              </w:rPr>
              <w:t>Content (%)</w:t>
            </w:r>
          </w:p>
        </w:tc>
      </w:tr>
      <w:tr w:rsidR="00F75B01" w14:paraId="432D656A" w14:textId="77777777" w:rsidTr="00DE7AB0">
        <w:trPr>
          <w:cantSplit/>
          <w:trHeight w:val="272"/>
        </w:trPr>
        <w:tc>
          <w:tcPr>
            <w:tcW w:w="1691" w:type="dxa"/>
            <w:vMerge/>
            <w:tcBorders>
              <w:top w:val="single" w:sz="4" w:space="0" w:color="000000"/>
              <w:left w:val="single" w:sz="4" w:space="0" w:color="000000"/>
              <w:bottom w:val="single" w:sz="4" w:space="0" w:color="000000"/>
              <w:right w:val="nil"/>
            </w:tcBorders>
            <w:vAlign w:val="center"/>
            <w:hideMark/>
          </w:tcPr>
          <w:p w14:paraId="64164B4F" w14:textId="77777777" w:rsidR="00F75B01" w:rsidRDefault="00F75B01" w:rsidP="007F286A">
            <w:pPr>
              <w:suppressAutoHyphens w:val="0"/>
              <w:spacing w:line="256" w:lineRule="auto"/>
              <w:rPr>
                <w:b/>
                <w:bCs/>
                <w:szCs w:val="24"/>
                <w:lang w:eastAsia="en-GB"/>
              </w:rPr>
            </w:pPr>
          </w:p>
        </w:tc>
        <w:tc>
          <w:tcPr>
            <w:tcW w:w="1418" w:type="dxa"/>
            <w:vMerge/>
            <w:tcBorders>
              <w:top w:val="single" w:sz="4" w:space="0" w:color="000000"/>
              <w:left w:val="single" w:sz="4" w:space="0" w:color="000000"/>
              <w:bottom w:val="single" w:sz="4" w:space="0" w:color="000000"/>
              <w:right w:val="nil"/>
            </w:tcBorders>
            <w:vAlign w:val="center"/>
            <w:hideMark/>
          </w:tcPr>
          <w:p w14:paraId="4654063E" w14:textId="77777777" w:rsidR="00F75B01" w:rsidRDefault="00F75B01" w:rsidP="007F286A">
            <w:pPr>
              <w:suppressAutoHyphens w:val="0"/>
              <w:spacing w:line="256" w:lineRule="auto"/>
              <w:rPr>
                <w:b/>
                <w:bCs/>
                <w:szCs w:val="24"/>
                <w:lang w:eastAsia="en-GB"/>
              </w:rPr>
            </w:pPr>
          </w:p>
        </w:tc>
        <w:tc>
          <w:tcPr>
            <w:tcW w:w="1853" w:type="dxa"/>
            <w:vMerge/>
            <w:tcBorders>
              <w:top w:val="single" w:sz="4" w:space="0" w:color="000000"/>
              <w:left w:val="single" w:sz="4" w:space="0" w:color="000000"/>
              <w:bottom w:val="single" w:sz="4" w:space="0" w:color="000000"/>
              <w:right w:val="nil"/>
            </w:tcBorders>
            <w:vAlign w:val="center"/>
            <w:hideMark/>
          </w:tcPr>
          <w:p w14:paraId="20804B9F" w14:textId="77777777" w:rsidR="00F75B01" w:rsidRDefault="00F75B01" w:rsidP="007F286A">
            <w:pPr>
              <w:suppressAutoHyphens w:val="0"/>
              <w:spacing w:line="256" w:lineRule="auto"/>
              <w:rPr>
                <w:b/>
                <w:bCs/>
                <w:szCs w:val="24"/>
                <w:lang w:eastAsia="en-GB"/>
              </w:rPr>
            </w:pPr>
          </w:p>
        </w:tc>
        <w:tc>
          <w:tcPr>
            <w:tcW w:w="1124" w:type="dxa"/>
            <w:vMerge/>
            <w:tcBorders>
              <w:top w:val="single" w:sz="4" w:space="0" w:color="000000"/>
              <w:left w:val="single" w:sz="4" w:space="0" w:color="000000"/>
              <w:bottom w:val="single" w:sz="4" w:space="0" w:color="000000"/>
              <w:right w:val="nil"/>
            </w:tcBorders>
            <w:vAlign w:val="center"/>
            <w:hideMark/>
          </w:tcPr>
          <w:p w14:paraId="74E1D718" w14:textId="77777777" w:rsidR="00F75B01" w:rsidRDefault="00F75B01" w:rsidP="007F286A">
            <w:pPr>
              <w:suppressAutoHyphens w:val="0"/>
              <w:spacing w:line="256" w:lineRule="auto"/>
              <w:rPr>
                <w:b/>
                <w:bCs/>
                <w:szCs w:val="24"/>
                <w:lang w:eastAsia="en-GB"/>
              </w:rPr>
            </w:pPr>
          </w:p>
        </w:tc>
        <w:tc>
          <w:tcPr>
            <w:tcW w:w="1275" w:type="dxa"/>
            <w:vMerge/>
            <w:tcBorders>
              <w:top w:val="single" w:sz="4" w:space="0" w:color="000000"/>
              <w:left w:val="single" w:sz="4" w:space="0" w:color="000000"/>
              <w:bottom w:val="single" w:sz="4" w:space="0" w:color="000000"/>
              <w:right w:val="nil"/>
            </w:tcBorders>
            <w:vAlign w:val="center"/>
            <w:hideMark/>
          </w:tcPr>
          <w:p w14:paraId="1705A6BD" w14:textId="77777777" w:rsidR="00F75B01" w:rsidRDefault="00F75B01" w:rsidP="007F286A">
            <w:pPr>
              <w:suppressAutoHyphens w:val="0"/>
              <w:spacing w:line="256" w:lineRule="auto"/>
              <w:rPr>
                <w:b/>
                <w:bCs/>
                <w:szCs w:val="24"/>
                <w:lang w:eastAsia="en-GB"/>
              </w:rPr>
            </w:pPr>
          </w:p>
        </w:tc>
        <w:tc>
          <w:tcPr>
            <w:tcW w:w="85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14:paraId="4EDA4D3E" w14:textId="77777777" w:rsidR="00F75B01" w:rsidRDefault="00F75B01" w:rsidP="007F286A">
            <w:pPr>
              <w:spacing w:line="256" w:lineRule="auto"/>
              <w:rPr>
                <w:b/>
                <w:bCs/>
                <w:szCs w:val="24"/>
                <w:lang w:eastAsia="en-GB"/>
              </w:rPr>
            </w:pPr>
            <w:r>
              <w:rPr>
                <w:b/>
                <w:bCs/>
                <w:szCs w:val="24"/>
                <w:lang w:eastAsia="en-GB"/>
              </w:rPr>
              <w:t>Min</w:t>
            </w:r>
          </w:p>
        </w:tc>
        <w:tc>
          <w:tcPr>
            <w:tcW w:w="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D22049" w14:textId="77777777" w:rsidR="00F75B01" w:rsidRDefault="00F75B01" w:rsidP="007F286A">
            <w:pPr>
              <w:spacing w:line="256" w:lineRule="auto"/>
            </w:pPr>
            <w:r>
              <w:rPr>
                <w:b/>
                <w:bCs/>
                <w:szCs w:val="24"/>
                <w:lang w:eastAsia="en-GB"/>
              </w:rPr>
              <w:t>Max</w:t>
            </w:r>
          </w:p>
        </w:tc>
      </w:tr>
      <w:tr w:rsidR="005D7E81" w14:paraId="556109C7" w14:textId="77777777" w:rsidTr="00DE7AB0">
        <w:tc>
          <w:tcPr>
            <w:tcW w:w="1691" w:type="dxa"/>
            <w:vMerge w:val="restart"/>
            <w:tcBorders>
              <w:top w:val="single" w:sz="4" w:space="0" w:color="000000"/>
              <w:left w:val="single" w:sz="4" w:space="0" w:color="000000"/>
              <w:bottom w:val="single" w:sz="4" w:space="0" w:color="000000"/>
              <w:right w:val="nil"/>
            </w:tcBorders>
          </w:tcPr>
          <w:p w14:paraId="3F9865A1" w14:textId="52976D2D" w:rsidR="005D7E81" w:rsidRDefault="005D7E81" w:rsidP="005D7E81">
            <w:pPr>
              <w:snapToGrid w:val="0"/>
              <w:spacing w:line="256" w:lineRule="auto"/>
              <w:rPr>
                <w:bCs/>
                <w:szCs w:val="24"/>
                <w:lang w:val="pl-PL" w:eastAsia="en-GB"/>
              </w:rPr>
            </w:pPr>
            <w:r>
              <w:rPr>
                <w:lang w:val="pl-PL"/>
              </w:rPr>
              <w:t>Lactic acid</w:t>
            </w:r>
          </w:p>
        </w:tc>
        <w:tc>
          <w:tcPr>
            <w:tcW w:w="1418" w:type="dxa"/>
            <w:vMerge w:val="restart"/>
            <w:tcBorders>
              <w:top w:val="single" w:sz="4" w:space="0" w:color="000000"/>
              <w:left w:val="single" w:sz="4" w:space="0" w:color="000000"/>
              <w:bottom w:val="single" w:sz="4" w:space="0" w:color="000000"/>
              <w:right w:val="nil"/>
            </w:tcBorders>
          </w:tcPr>
          <w:p w14:paraId="547FAE53" w14:textId="164425F3" w:rsidR="005D7E81" w:rsidRDefault="005D7E81" w:rsidP="005D7E81">
            <w:pPr>
              <w:snapToGrid w:val="0"/>
              <w:spacing w:line="256" w:lineRule="auto"/>
              <w:rPr>
                <w:lang w:val="pl-PL"/>
              </w:rPr>
            </w:pPr>
            <w:r w:rsidRPr="00F67FDB">
              <w:t>L(+) Lactic acid</w:t>
            </w:r>
          </w:p>
        </w:tc>
        <w:tc>
          <w:tcPr>
            <w:tcW w:w="1853" w:type="dxa"/>
            <w:tcBorders>
              <w:top w:val="single" w:sz="4" w:space="0" w:color="000000"/>
              <w:left w:val="single" w:sz="4" w:space="0" w:color="000000"/>
              <w:bottom w:val="single" w:sz="4" w:space="0" w:color="000000"/>
              <w:right w:val="nil"/>
            </w:tcBorders>
            <w:vAlign w:val="center"/>
            <w:hideMark/>
          </w:tcPr>
          <w:p w14:paraId="414F8204" w14:textId="77777777" w:rsidR="005D7E81" w:rsidRDefault="005D7E81" w:rsidP="005D7E81">
            <w:pPr>
              <w:spacing w:line="256" w:lineRule="auto"/>
            </w:pPr>
            <w:r>
              <w:t>Pure active substance</w:t>
            </w:r>
          </w:p>
        </w:tc>
        <w:tc>
          <w:tcPr>
            <w:tcW w:w="1124" w:type="dxa"/>
            <w:vMerge w:val="restart"/>
            <w:tcBorders>
              <w:top w:val="single" w:sz="4" w:space="0" w:color="000000"/>
              <w:left w:val="single" w:sz="4" w:space="0" w:color="000000"/>
              <w:bottom w:val="single" w:sz="4" w:space="0" w:color="000000"/>
              <w:right w:val="nil"/>
            </w:tcBorders>
          </w:tcPr>
          <w:p w14:paraId="223BA175" w14:textId="2AE5C9F8" w:rsidR="005D7E81" w:rsidRDefault="005D7E81" w:rsidP="005D7E81">
            <w:pPr>
              <w:snapToGrid w:val="0"/>
              <w:spacing w:line="256" w:lineRule="auto"/>
            </w:pPr>
            <w:r w:rsidRPr="000B213C">
              <w:t>79-33-4</w:t>
            </w:r>
          </w:p>
        </w:tc>
        <w:tc>
          <w:tcPr>
            <w:tcW w:w="1275" w:type="dxa"/>
            <w:vMerge w:val="restart"/>
            <w:tcBorders>
              <w:top w:val="single" w:sz="4" w:space="0" w:color="000000"/>
              <w:left w:val="single" w:sz="4" w:space="0" w:color="000000"/>
              <w:bottom w:val="single" w:sz="4" w:space="0" w:color="000000"/>
              <w:right w:val="nil"/>
            </w:tcBorders>
          </w:tcPr>
          <w:p w14:paraId="64ADBC59" w14:textId="4C820569" w:rsidR="005D7E81" w:rsidRDefault="005D7E81" w:rsidP="005D7E81">
            <w:pPr>
              <w:snapToGrid w:val="0"/>
              <w:spacing w:line="256" w:lineRule="auto"/>
            </w:pPr>
            <w:r w:rsidRPr="000B213C">
              <w:t>201-196-2</w:t>
            </w:r>
          </w:p>
        </w:tc>
        <w:tc>
          <w:tcPr>
            <w:tcW w:w="851" w:type="dxa"/>
            <w:tcBorders>
              <w:top w:val="single" w:sz="4" w:space="0" w:color="000000"/>
              <w:left w:val="single" w:sz="4" w:space="0" w:color="000000"/>
              <w:bottom w:val="single" w:sz="4" w:space="0" w:color="000000"/>
              <w:right w:val="nil"/>
            </w:tcBorders>
            <w:vAlign w:val="center"/>
          </w:tcPr>
          <w:p w14:paraId="781FA108" w14:textId="12534472" w:rsidR="005D7E81" w:rsidRDefault="007D3567" w:rsidP="00563A9E">
            <w:pPr>
              <w:snapToGrid w:val="0"/>
              <w:spacing w:line="256" w:lineRule="auto"/>
            </w:pPr>
            <w:r>
              <w:t>0.86</w:t>
            </w:r>
          </w:p>
        </w:tc>
        <w:tc>
          <w:tcPr>
            <w:tcW w:w="819" w:type="dxa"/>
            <w:tcBorders>
              <w:top w:val="single" w:sz="4" w:space="0" w:color="000000"/>
              <w:left w:val="single" w:sz="4" w:space="0" w:color="000000"/>
              <w:bottom w:val="single" w:sz="4" w:space="0" w:color="000000"/>
              <w:right w:val="single" w:sz="4" w:space="0" w:color="000000"/>
            </w:tcBorders>
            <w:vAlign w:val="center"/>
          </w:tcPr>
          <w:p w14:paraId="7071B606" w14:textId="158EEE21" w:rsidR="005D7E81" w:rsidRDefault="007D3567" w:rsidP="00563A9E">
            <w:pPr>
              <w:snapToGrid w:val="0"/>
              <w:spacing w:line="256" w:lineRule="auto"/>
            </w:pPr>
            <w:r>
              <w:t>0.86</w:t>
            </w:r>
          </w:p>
        </w:tc>
      </w:tr>
      <w:tr w:rsidR="005D7E81" w14:paraId="0503846E" w14:textId="77777777" w:rsidTr="00DE7AB0">
        <w:tc>
          <w:tcPr>
            <w:tcW w:w="1691" w:type="dxa"/>
            <w:vMerge/>
            <w:tcBorders>
              <w:top w:val="single" w:sz="4" w:space="0" w:color="000000"/>
              <w:left w:val="single" w:sz="4" w:space="0" w:color="000000"/>
              <w:bottom w:val="single" w:sz="4" w:space="0" w:color="000000"/>
              <w:right w:val="nil"/>
            </w:tcBorders>
            <w:hideMark/>
          </w:tcPr>
          <w:p w14:paraId="06C0EC0A" w14:textId="77777777" w:rsidR="005D7E81" w:rsidRDefault="005D7E81" w:rsidP="005D7E81">
            <w:pPr>
              <w:suppressAutoHyphens w:val="0"/>
              <w:spacing w:line="256" w:lineRule="auto"/>
              <w:rPr>
                <w:bCs/>
                <w:szCs w:val="24"/>
                <w:lang w:val="pl-PL" w:eastAsia="en-GB"/>
              </w:rPr>
            </w:pPr>
          </w:p>
        </w:tc>
        <w:tc>
          <w:tcPr>
            <w:tcW w:w="1418" w:type="dxa"/>
            <w:vMerge/>
            <w:tcBorders>
              <w:top w:val="single" w:sz="4" w:space="0" w:color="000000"/>
              <w:left w:val="single" w:sz="4" w:space="0" w:color="000000"/>
              <w:bottom w:val="single" w:sz="4" w:space="0" w:color="000000"/>
              <w:right w:val="nil"/>
            </w:tcBorders>
            <w:hideMark/>
          </w:tcPr>
          <w:p w14:paraId="322BFFD2" w14:textId="77777777" w:rsidR="005D7E81" w:rsidRDefault="005D7E81" w:rsidP="005D7E81">
            <w:pPr>
              <w:suppressAutoHyphens w:val="0"/>
              <w:spacing w:line="256" w:lineRule="auto"/>
              <w:rPr>
                <w:lang w:val="pl-PL"/>
              </w:rPr>
            </w:pPr>
          </w:p>
        </w:tc>
        <w:tc>
          <w:tcPr>
            <w:tcW w:w="1853" w:type="dxa"/>
            <w:tcBorders>
              <w:top w:val="single" w:sz="4" w:space="0" w:color="000000"/>
              <w:left w:val="single" w:sz="4" w:space="0" w:color="000000"/>
              <w:bottom w:val="single" w:sz="4" w:space="0" w:color="000000"/>
              <w:right w:val="nil"/>
            </w:tcBorders>
            <w:vAlign w:val="center"/>
            <w:hideMark/>
          </w:tcPr>
          <w:p w14:paraId="5D01DA01" w14:textId="77777777" w:rsidR="005D7E81" w:rsidRDefault="005D7E81" w:rsidP="005D7E81">
            <w:pPr>
              <w:spacing w:line="256" w:lineRule="auto"/>
            </w:pPr>
            <w:r>
              <w:t>Technical active substance</w:t>
            </w:r>
          </w:p>
        </w:tc>
        <w:tc>
          <w:tcPr>
            <w:tcW w:w="1124" w:type="dxa"/>
            <w:vMerge/>
            <w:tcBorders>
              <w:top w:val="single" w:sz="4" w:space="0" w:color="000000"/>
              <w:left w:val="single" w:sz="4" w:space="0" w:color="000000"/>
              <w:bottom w:val="single" w:sz="4" w:space="0" w:color="000000"/>
              <w:right w:val="nil"/>
            </w:tcBorders>
            <w:hideMark/>
          </w:tcPr>
          <w:p w14:paraId="2B15337A" w14:textId="77777777" w:rsidR="005D7E81" w:rsidRDefault="005D7E81" w:rsidP="005D7E81">
            <w:pPr>
              <w:suppressAutoHyphens w:val="0"/>
              <w:spacing w:line="256" w:lineRule="auto"/>
            </w:pPr>
          </w:p>
        </w:tc>
        <w:tc>
          <w:tcPr>
            <w:tcW w:w="1275" w:type="dxa"/>
            <w:vMerge/>
            <w:tcBorders>
              <w:top w:val="single" w:sz="4" w:space="0" w:color="000000"/>
              <w:left w:val="single" w:sz="4" w:space="0" w:color="000000"/>
              <w:bottom w:val="single" w:sz="4" w:space="0" w:color="000000"/>
              <w:right w:val="nil"/>
            </w:tcBorders>
            <w:hideMark/>
          </w:tcPr>
          <w:p w14:paraId="6764A45D" w14:textId="77777777" w:rsidR="005D7E81" w:rsidRDefault="005D7E81" w:rsidP="005D7E81">
            <w:pPr>
              <w:suppressAutoHyphens w:val="0"/>
              <w:spacing w:line="256" w:lineRule="auto"/>
            </w:pPr>
          </w:p>
        </w:tc>
        <w:tc>
          <w:tcPr>
            <w:tcW w:w="851" w:type="dxa"/>
            <w:tcBorders>
              <w:top w:val="single" w:sz="4" w:space="0" w:color="000000"/>
              <w:left w:val="single" w:sz="4" w:space="0" w:color="000000"/>
              <w:bottom w:val="single" w:sz="4" w:space="0" w:color="000000"/>
              <w:right w:val="nil"/>
            </w:tcBorders>
            <w:vAlign w:val="center"/>
          </w:tcPr>
          <w:p w14:paraId="1B0263D9" w14:textId="43ABB56E" w:rsidR="005D7E81" w:rsidRDefault="004A5B3D" w:rsidP="00563A9E">
            <w:pPr>
              <w:snapToGrid w:val="0"/>
              <w:spacing w:line="256" w:lineRule="auto"/>
            </w:pPr>
            <w:r>
              <w:t>0.90</w:t>
            </w:r>
          </w:p>
        </w:tc>
        <w:tc>
          <w:tcPr>
            <w:tcW w:w="819" w:type="dxa"/>
            <w:tcBorders>
              <w:top w:val="single" w:sz="4" w:space="0" w:color="000000"/>
              <w:left w:val="single" w:sz="4" w:space="0" w:color="000000"/>
              <w:bottom w:val="single" w:sz="4" w:space="0" w:color="000000"/>
              <w:right w:val="single" w:sz="4" w:space="0" w:color="000000"/>
            </w:tcBorders>
            <w:vAlign w:val="center"/>
          </w:tcPr>
          <w:p w14:paraId="45BD2A10" w14:textId="27319D08" w:rsidR="005D7E81" w:rsidRDefault="004A5B3D" w:rsidP="00563A9E">
            <w:pPr>
              <w:snapToGrid w:val="0"/>
              <w:spacing w:line="256" w:lineRule="auto"/>
            </w:pPr>
            <w:r>
              <w:t>0.90</w:t>
            </w:r>
          </w:p>
        </w:tc>
      </w:tr>
      <w:tr w:rsidR="004A5B3D" w14:paraId="459F5936" w14:textId="77777777" w:rsidTr="009771CF">
        <w:tc>
          <w:tcPr>
            <w:tcW w:w="7361" w:type="dxa"/>
            <w:gridSpan w:val="5"/>
            <w:tcBorders>
              <w:top w:val="single" w:sz="4" w:space="0" w:color="000000"/>
              <w:left w:val="single" w:sz="4" w:space="0" w:color="000000"/>
              <w:bottom w:val="single" w:sz="4" w:space="0" w:color="000000"/>
              <w:right w:val="nil"/>
            </w:tcBorders>
          </w:tcPr>
          <w:p w14:paraId="673F6DDC" w14:textId="073FA5E5" w:rsidR="004A5B3D" w:rsidRDefault="004A5B3D" w:rsidP="004A5B3D">
            <w:pPr>
              <w:suppressAutoHyphens w:val="0"/>
              <w:spacing w:line="256" w:lineRule="auto"/>
            </w:pPr>
            <w:r w:rsidRPr="00973D21">
              <w:rPr>
                <w:i/>
              </w:rPr>
              <w:t>Content in the biocidal product of the mixture including the active substance</w:t>
            </w:r>
          </w:p>
        </w:tc>
        <w:tc>
          <w:tcPr>
            <w:tcW w:w="851" w:type="dxa"/>
            <w:tcBorders>
              <w:top w:val="single" w:sz="4" w:space="0" w:color="000000"/>
              <w:left w:val="single" w:sz="4" w:space="0" w:color="000000"/>
              <w:bottom w:val="single" w:sz="4" w:space="0" w:color="000000"/>
              <w:right w:val="nil"/>
            </w:tcBorders>
            <w:vAlign w:val="center"/>
          </w:tcPr>
          <w:p w14:paraId="07668763" w14:textId="1A4981B1" w:rsidR="004A5B3D" w:rsidRDefault="004A5B3D" w:rsidP="004A5B3D">
            <w:pPr>
              <w:snapToGrid w:val="0"/>
              <w:spacing w:line="256" w:lineRule="auto"/>
            </w:pPr>
            <w:r>
              <w:t>1.075</w:t>
            </w:r>
          </w:p>
        </w:tc>
        <w:tc>
          <w:tcPr>
            <w:tcW w:w="819" w:type="dxa"/>
            <w:tcBorders>
              <w:top w:val="single" w:sz="4" w:space="0" w:color="000000"/>
              <w:left w:val="single" w:sz="4" w:space="0" w:color="000000"/>
              <w:bottom w:val="single" w:sz="4" w:space="0" w:color="000000"/>
              <w:right w:val="single" w:sz="4" w:space="0" w:color="000000"/>
            </w:tcBorders>
            <w:vAlign w:val="center"/>
          </w:tcPr>
          <w:p w14:paraId="03649B1D" w14:textId="11011C1A" w:rsidR="004A5B3D" w:rsidRDefault="004A5B3D" w:rsidP="004A5B3D">
            <w:pPr>
              <w:snapToGrid w:val="0"/>
              <w:spacing w:line="256" w:lineRule="auto"/>
            </w:pPr>
            <w:r>
              <w:t>1.075</w:t>
            </w:r>
          </w:p>
        </w:tc>
      </w:tr>
      <w:tr w:rsidR="004A5B3D" w14:paraId="4D1B0480" w14:textId="77777777" w:rsidTr="007713D8">
        <w:tc>
          <w:tcPr>
            <w:tcW w:w="1691" w:type="dxa"/>
            <w:tcBorders>
              <w:top w:val="single" w:sz="4" w:space="0" w:color="000000"/>
              <w:left w:val="single" w:sz="4" w:space="0" w:color="000000"/>
              <w:bottom w:val="single" w:sz="4" w:space="0" w:color="000000"/>
              <w:right w:val="nil"/>
            </w:tcBorders>
          </w:tcPr>
          <w:p w14:paraId="4F701818" w14:textId="6A2369D6" w:rsidR="004A5B3D" w:rsidRPr="00543A2E" w:rsidRDefault="004A5B3D" w:rsidP="004A5B3D">
            <w:pPr>
              <w:spacing w:line="260" w:lineRule="atLeast"/>
              <w:rPr>
                <w:bCs/>
              </w:rPr>
            </w:pPr>
            <w:r>
              <w:rPr>
                <w:bCs/>
              </w:rPr>
              <w:t>1-</w:t>
            </w:r>
            <w:r w:rsidRPr="00543A2E">
              <w:rPr>
                <w:bCs/>
              </w:rPr>
              <w:t>Hydr</w:t>
            </w:r>
            <w:r>
              <w:rPr>
                <w:bCs/>
              </w:rPr>
              <w:t>oxyethylidene-1,1-</w:t>
            </w:r>
          </w:p>
          <w:p w14:paraId="0E5F55F7" w14:textId="4B7A69E4" w:rsidR="004A5B3D" w:rsidRDefault="004A5B3D" w:rsidP="004A5B3D">
            <w:pPr>
              <w:suppressAutoHyphens w:val="0"/>
              <w:spacing w:line="256" w:lineRule="auto"/>
              <w:rPr>
                <w:bCs/>
                <w:szCs w:val="24"/>
                <w:lang w:val="pl-PL" w:eastAsia="en-GB"/>
              </w:rPr>
            </w:pPr>
            <w:r w:rsidRPr="00543A2E">
              <w:rPr>
                <w:bCs/>
              </w:rPr>
              <w:t>diphosphonic acid</w:t>
            </w:r>
          </w:p>
        </w:tc>
        <w:tc>
          <w:tcPr>
            <w:tcW w:w="1418" w:type="dxa"/>
            <w:tcBorders>
              <w:top w:val="single" w:sz="4" w:space="0" w:color="000000"/>
              <w:left w:val="single" w:sz="4" w:space="0" w:color="000000"/>
              <w:bottom w:val="single" w:sz="4" w:space="0" w:color="000000"/>
              <w:right w:val="nil"/>
            </w:tcBorders>
          </w:tcPr>
          <w:p w14:paraId="7A719FFF" w14:textId="1B59B138" w:rsidR="004A5B3D" w:rsidRDefault="004A5B3D" w:rsidP="004A5B3D">
            <w:pPr>
              <w:suppressAutoHyphens w:val="0"/>
              <w:spacing w:line="256" w:lineRule="auto"/>
              <w:rPr>
                <w:lang w:val="pl-PL"/>
              </w:rPr>
            </w:pPr>
          </w:p>
        </w:tc>
        <w:tc>
          <w:tcPr>
            <w:tcW w:w="1853" w:type="dxa"/>
            <w:tcBorders>
              <w:top w:val="single" w:sz="4" w:space="0" w:color="000000"/>
              <w:left w:val="single" w:sz="4" w:space="0" w:color="000000"/>
              <w:bottom w:val="single" w:sz="4" w:space="0" w:color="000000"/>
              <w:right w:val="nil"/>
            </w:tcBorders>
            <w:vAlign w:val="center"/>
          </w:tcPr>
          <w:p w14:paraId="7413ED79" w14:textId="46A413D9" w:rsidR="004A5B3D" w:rsidRDefault="004A5B3D" w:rsidP="004A5B3D">
            <w:pPr>
              <w:spacing w:line="256" w:lineRule="auto"/>
            </w:pPr>
            <w:r>
              <w:t>Chelant</w:t>
            </w:r>
          </w:p>
        </w:tc>
        <w:tc>
          <w:tcPr>
            <w:tcW w:w="1124" w:type="dxa"/>
            <w:tcBorders>
              <w:top w:val="single" w:sz="4" w:space="0" w:color="000000"/>
              <w:left w:val="single" w:sz="4" w:space="0" w:color="000000"/>
              <w:bottom w:val="single" w:sz="4" w:space="0" w:color="000000"/>
              <w:right w:val="nil"/>
            </w:tcBorders>
            <w:vAlign w:val="center"/>
          </w:tcPr>
          <w:p w14:paraId="3B8A3444" w14:textId="50E95A1B" w:rsidR="004A5B3D" w:rsidRDefault="004A5B3D" w:rsidP="004A5B3D">
            <w:pPr>
              <w:suppressAutoHyphens w:val="0"/>
              <w:spacing w:line="256" w:lineRule="auto"/>
            </w:pPr>
            <w:r w:rsidRPr="00543A2E">
              <w:rPr>
                <w:bCs/>
                <w:lang w:val="de-DE"/>
              </w:rPr>
              <w:t>2809</w:t>
            </w:r>
            <w:r>
              <w:rPr>
                <w:bCs/>
                <w:lang w:val="de-DE"/>
              </w:rPr>
              <w:t>-21-4</w:t>
            </w:r>
          </w:p>
        </w:tc>
        <w:tc>
          <w:tcPr>
            <w:tcW w:w="1275" w:type="dxa"/>
            <w:tcBorders>
              <w:top w:val="single" w:sz="4" w:space="0" w:color="000000"/>
              <w:left w:val="single" w:sz="4" w:space="0" w:color="000000"/>
              <w:bottom w:val="single" w:sz="4" w:space="0" w:color="000000"/>
              <w:right w:val="nil"/>
            </w:tcBorders>
            <w:vAlign w:val="center"/>
          </w:tcPr>
          <w:p w14:paraId="4003F18A" w14:textId="23329E3E" w:rsidR="004A5B3D" w:rsidRDefault="004A5B3D" w:rsidP="004A5B3D">
            <w:pPr>
              <w:suppressAutoHyphens w:val="0"/>
              <w:spacing w:line="256" w:lineRule="auto"/>
            </w:pPr>
            <w:r>
              <w:rPr>
                <w:bCs/>
                <w:lang w:val="de-DE"/>
              </w:rPr>
              <w:t>220-552-8</w:t>
            </w:r>
          </w:p>
        </w:tc>
        <w:tc>
          <w:tcPr>
            <w:tcW w:w="851" w:type="dxa"/>
            <w:tcBorders>
              <w:top w:val="single" w:sz="4" w:space="0" w:color="000000"/>
              <w:left w:val="single" w:sz="4" w:space="0" w:color="000000"/>
              <w:bottom w:val="single" w:sz="4" w:space="0" w:color="000000"/>
              <w:right w:val="nil"/>
            </w:tcBorders>
            <w:vAlign w:val="center"/>
          </w:tcPr>
          <w:p w14:paraId="725616FE" w14:textId="487B19A8" w:rsidR="004A5B3D" w:rsidRDefault="004A5B3D" w:rsidP="004A5B3D">
            <w:pPr>
              <w:snapToGrid w:val="0"/>
              <w:spacing w:line="256" w:lineRule="auto"/>
            </w:pPr>
            <w:r>
              <w:t>0.1624</w:t>
            </w:r>
          </w:p>
        </w:tc>
        <w:tc>
          <w:tcPr>
            <w:tcW w:w="819" w:type="dxa"/>
            <w:tcBorders>
              <w:top w:val="single" w:sz="4" w:space="0" w:color="000000"/>
              <w:left w:val="single" w:sz="4" w:space="0" w:color="000000"/>
              <w:bottom w:val="single" w:sz="4" w:space="0" w:color="000000"/>
              <w:right w:val="single" w:sz="4" w:space="0" w:color="000000"/>
            </w:tcBorders>
            <w:vAlign w:val="center"/>
          </w:tcPr>
          <w:p w14:paraId="6BBD02A2" w14:textId="4BA4693C" w:rsidR="004A5B3D" w:rsidRDefault="004A5B3D" w:rsidP="004A5B3D">
            <w:pPr>
              <w:snapToGrid w:val="0"/>
              <w:spacing w:line="256" w:lineRule="auto"/>
            </w:pPr>
            <w:r>
              <w:t>0.1736</w:t>
            </w:r>
          </w:p>
        </w:tc>
      </w:tr>
      <w:tr w:rsidR="004A5B3D" w14:paraId="7957BE56" w14:textId="77777777" w:rsidTr="007713D8">
        <w:tc>
          <w:tcPr>
            <w:tcW w:w="1691" w:type="dxa"/>
            <w:tcBorders>
              <w:top w:val="single" w:sz="4" w:space="0" w:color="000000"/>
              <w:left w:val="single" w:sz="4" w:space="0" w:color="000000"/>
              <w:bottom w:val="single" w:sz="4" w:space="0" w:color="000000"/>
              <w:right w:val="nil"/>
            </w:tcBorders>
          </w:tcPr>
          <w:p w14:paraId="148A1B9A" w14:textId="6A2369D6" w:rsidR="004A5B3D" w:rsidRDefault="004A5B3D" w:rsidP="004A5B3D">
            <w:pPr>
              <w:suppressAutoHyphens w:val="0"/>
              <w:spacing w:line="256" w:lineRule="auto"/>
              <w:rPr>
                <w:bCs/>
                <w:szCs w:val="24"/>
                <w:lang w:val="pl-PL" w:eastAsia="en-GB"/>
              </w:rPr>
            </w:pPr>
            <w:r w:rsidRPr="00FA6DD4">
              <w:rPr>
                <w:bCs/>
                <w:szCs w:val="24"/>
                <w:lang w:val="pl-PL" w:eastAsia="en-GB"/>
              </w:rPr>
              <w:t>1-Decanamine, N,N-dimethyl, N-oxide</w:t>
            </w:r>
          </w:p>
        </w:tc>
        <w:tc>
          <w:tcPr>
            <w:tcW w:w="1418" w:type="dxa"/>
            <w:tcBorders>
              <w:top w:val="single" w:sz="4" w:space="0" w:color="000000"/>
              <w:left w:val="single" w:sz="4" w:space="0" w:color="000000"/>
              <w:bottom w:val="single" w:sz="4" w:space="0" w:color="000000"/>
              <w:right w:val="nil"/>
            </w:tcBorders>
          </w:tcPr>
          <w:p w14:paraId="11519AD8" w14:textId="77777777" w:rsidR="004A5B3D" w:rsidRDefault="004A5B3D" w:rsidP="004A5B3D">
            <w:pPr>
              <w:suppressAutoHyphens w:val="0"/>
              <w:spacing w:line="256" w:lineRule="auto"/>
              <w:rPr>
                <w:lang w:val="pl-PL"/>
              </w:rPr>
            </w:pPr>
          </w:p>
        </w:tc>
        <w:tc>
          <w:tcPr>
            <w:tcW w:w="1853" w:type="dxa"/>
            <w:tcBorders>
              <w:top w:val="single" w:sz="4" w:space="0" w:color="000000"/>
              <w:left w:val="single" w:sz="4" w:space="0" w:color="000000"/>
              <w:bottom w:val="single" w:sz="4" w:space="0" w:color="000000"/>
              <w:right w:val="nil"/>
            </w:tcBorders>
            <w:vAlign w:val="center"/>
          </w:tcPr>
          <w:p w14:paraId="02AE1748" w14:textId="3C5DD4A7" w:rsidR="004A5B3D" w:rsidRDefault="004A5B3D" w:rsidP="004A5B3D">
            <w:pPr>
              <w:spacing w:line="256" w:lineRule="auto"/>
            </w:pPr>
            <w:r>
              <w:t>Surfactant</w:t>
            </w:r>
          </w:p>
        </w:tc>
        <w:tc>
          <w:tcPr>
            <w:tcW w:w="1124" w:type="dxa"/>
            <w:tcBorders>
              <w:top w:val="single" w:sz="4" w:space="0" w:color="000000"/>
              <w:left w:val="single" w:sz="4" w:space="0" w:color="000000"/>
              <w:bottom w:val="single" w:sz="4" w:space="0" w:color="000000"/>
              <w:right w:val="nil"/>
            </w:tcBorders>
            <w:vAlign w:val="center"/>
          </w:tcPr>
          <w:p w14:paraId="6BBFCB38" w14:textId="76B3E747" w:rsidR="004A5B3D" w:rsidRDefault="004A5B3D" w:rsidP="004A5B3D">
            <w:pPr>
              <w:suppressAutoHyphens w:val="0"/>
              <w:spacing w:line="256" w:lineRule="auto"/>
            </w:pPr>
            <w:r w:rsidRPr="00FA6DD4">
              <w:t>2605-79-0</w:t>
            </w:r>
          </w:p>
        </w:tc>
        <w:tc>
          <w:tcPr>
            <w:tcW w:w="1275" w:type="dxa"/>
            <w:tcBorders>
              <w:top w:val="single" w:sz="4" w:space="0" w:color="000000"/>
              <w:left w:val="single" w:sz="4" w:space="0" w:color="000000"/>
              <w:bottom w:val="single" w:sz="4" w:space="0" w:color="000000"/>
              <w:right w:val="nil"/>
            </w:tcBorders>
            <w:vAlign w:val="center"/>
          </w:tcPr>
          <w:p w14:paraId="37E407AD" w14:textId="6EBC7C1C" w:rsidR="004A5B3D" w:rsidRDefault="004A5B3D" w:rsidP="004A5B3D">
            <w:pPr>
              <w:suppressAutoHyphens w:val="0"/>
              <w:spacing w:line="256" w:lineRule="auto"/>
            </w:pPr>
            <w:r w:rsidRPr="00FA6DD4">
              <w:t>220-020-5</w:t>
            </w:r>
          </w:p>
        </w:tc>
        <w:tc>
          <w:tcPr>
            <w:tcW w:w="851" w:type="dxa"/>
            <w:tcBorders>
              <w:top w:val="single" w:sz="4" w:space="0" w:color="000000"/>
              <w:left w:val="single" w:sz="4" w:space="0" w:color="000000"/>
              <w:bottom w:val="single" w:sz="4" w:space="0" w:color="000000"/>
              <w:right w:val="nil"/>
            </w:tcBorders>
            <w:vAlign w:val="center"/>
          </w:tcPr>
          <w:p w14:paraId="42074AA5" w14:textId="2F87C3FF" w:rsidR="004A5B3D" w:rsidRDefault="004A5B3D" w:rsidP="004A5B3D">
            <w:pPr>
              <w:snapToGrid w:val="0"/>
              <w:spacing w:line="256" w:lineRule="auto"/>
            </w:pPr>
            <w:r>
              <w:t>0.45</w:t>
            </w:r>
            <w:r w:rsidR="0059201A">
              <w:t>75</w:t>
            </w:r>
          </w:p>
        </w:tc>
        <w:tc>
          <w:tcPr>
            <w:tcW w:w="819" w:type="dxa"/>
            <w:tcBorders>
              <w:top w:val="single" w:sz="4" w:space="0" w:color="000000"/>
              <w:left w:val="single" w:sz="4" w:space="0" w:color="000000"/>
              <w:bottom w:val="single" w:sz="4" w:space="0" w:color="000000"/>
              <w:right w:val="single" w:sz="4" w:space="0" w:color="000000"/>
            </w:tcBorders>
            <w:vAlign w:val="center"/>
          </w:tcPr>
          <w:p w14:paraId="2CC76AC4" w14:textId="1DB8CC6C" w:rsidR="004A5B3D" w:rsidRDefault="004A5B3D" w:rsidP="004A5B3D">
            <w:pPr>
              <w:snapToGrid w:val="0"/>
              <w:spacing w:line="256" w:lineRule="auto"/>
            </w:pPr>
            <w:r>
              <w:t>0.</w:t>
            </w:r>
            <w:r w:rsidR="0059201A">
              <w:t>4575</w:t>
            </w:r>
          </w:p>
        </w:tc>
      </w:tr>
      <w:tr w:rsidR="004A5B3D" w14:paraId="704D90CA" w14:textId="77777777" w:rsidTr="001547DF">
        <w:tc>
          <w:tcPr>
            <w:tcW w:w="1691" w:type="dxa"/>
            <w:tcBorders>
              <w:top w:val="single" w:sz="4" w:space="0" w:color="000000"/>
              <w:left w:val="single" w:sz="4" w:space="0" w:color="000000"/>
              <w:bottom w:val="single" w:sz="4" w:space="0" w:color="000000"/>
              <w:right w:val="nil"/>
            </w:tcBorders>
          </w:tcPr>
          <w:p w14:paraId="19CB1328" w14:textId="6AB884E0" w:rsidR="004A5B3D" w:rsidRPr="00FA6DD4" w:rsidRDefault="004A5B3D" w:rsidP="004A5B3D">
            <w:pPr>
              <w:suppressAutoHyphens w:val="0"/>
              <w:spacing w:line="256" w:lineRule="auto"/>
              <w:rPr>
                <w:bCs/>
                <w:szCs w:val="24"/>
                <w:lang w:val="pl-PL" w:eastAsia="en-GB"/>
              </w:rPr>
            </w:pPr>
            <w:r w:rsidRPr="00FA6DD4">
              <w:rPr>
                <w:bCs/>
                <w:szCs w:val="24"/>
                <w:lang w:val="pl-PL" w:eastAsia="en-GB"/>
              </w:rPr>
              <w:t>D-pentose et D-glucose, oligomeric, C8-10-alkyl glycosides</w:t>
            </w:r>
          </w:p>
        </w:tc>
        <w:tc>
          <w:tcPr>
            <w:tcW w:w="1418" w:type="dxa"/>
            <w:tcBorders>
              <w:top w:val="single" w:sz="4" w:space="0" w:color="000000"/>
              <w:left w:val="single" w:sz="4" w:space="0" w:color="000000"/>
              <w:bottom w:val="single" w:sz="4" w:space="0" w:color="000000"/>
              <w:right w:val="nil"/>
            </w:tcBorders>
          </w:tcPr>
          <w:p w14:paraId="1EAA94D0" w14:textId="77777777" w:rsidR="004A5B3D" w:rsidRDefault="004A5B3D" w:rsidP="004A5B3D">
            <w:pPr>
              <w:suppressAutoHyphens w:val="0"/>
              <w:spacing w:line="256" w:lineRule="auto"/>
              <w:rPr>
                <w:lang w:val="pl-PL"/>
              </w:rPr>
            </w:pPr>
          </w:p>
        </w:tc>
        <w:tc>
          <w:tcPr>
            <w:tcW w:w="1853" w:type="dxa"/>
            <w:tcBorders>
              <w:top w:val="single" w:sz="4" w:space="0" w:color="000000"/>
              <w:left w:val="single" w:sz="4" w:space="0" w:color="000000"/>
              <w:bottom w:val="single" w:sz="4" w:space="0" w:color="000000"/>
              <w:right w:val="nil"/>
            </w:tcBorders>
            <w:vAlign w:val="center"/>
          </w:tcPr>
          <w:p w14:paraId="111BBAA5" w14:textId="43CE6A01" w:rsidR="004A5B3D" w:rsidRDefault="004A5B3D" w:rsidP="004A5B3D">
            <w:pPr>
              <w:spacing w:line="256" w:lineRule="auto"/>
            </w:pPr>
            <w:r>
              <w:t>Surfactant</w:t>
            </w:r>
          </w:p>
        </w:tc>
        <w:tc>
          <w:tcPr>
            <w:tcW w:w="1124" w:type="dxa"/>
            <w:tcBorders>
              <w:top w:val="single" w:sz="4" w:space="0" w:color="000000"/>
              <w:left w:val="single" w:sz="4" w:space="0" w:color="000000"/>
              <w:bottom w:val="single" w:sz="4" w:space="0" w:color="000000"/>
              <w:right w:val="nil"/>
            </w:tcBorders>
            <w:vAlign w:val="center"/>
          </w:tcPr>
          <w:p w14:paraId="6FD3FF90" w14:textId="60C58007" w:rsidR="004A5B3D" w:rsidRPr="00FA6DD4" w:rsidRDefault="004A5B3D" w:rsidP="004A5B3D">
            <w:pPr>
              <w:suppressAutoHyphens w:val="0"/>
              <w:spacing w:line="256" w:lineRule="auto"/>
            </w:pPr>
            <w:r w:rsidRPr="00FA6DD4">
              <w:t>68515-73-1</w:t>
            </w:r>
          </w:p>
        </w:tc>
        <w:tc>
          <w:tcPr>
            <w:tcW w:w="1275" w:type="dxa"/>
            <w:tcBorders>
              <w:top w:val="single" w:sz="4" w:space="0" w:color="000000"/>
              <w:left w:val="single" w:sz="4" w:space="0" w:color="000000"/>
              <w:bottom w:val="single" w:sz="4" w:space="0" w:color="000000"/>
              <w:right w:val="nil"/>
            </w:tcBorders>
            <w:vAlign w:val="center"/>
          </w:tcPr>
          <w:p w14:paraId="33003D49" w14:textId="13CD7A51" w:rsidR="004A5B3D" w:rsidRPr="00FA6DD4" w:rsidRDefault="004A5B3D" w:rsidP="004A5B3D">
            <w:pPr>
              <w:suppressAutoHyphens w:val="0"/>
              <w:spacing w:line="256" w:lineRule="auto"/>
            </w:pPr>
            <w:r w:rsidRPr="00FA6DD4">
              <w:t>500-220-1</w:t>
            </w:r>
          </w:p>
        </w:tc>
        <w:tc>
          <w:tcPr>
            <w:tcW w:w="851" w:type="dxa"/>
            <w:tcBorders>
              <w:top w:val="single" w:sz="4" w:space="0" w:color="000000"/>
              <w:left w:val="single" w:sz="4" w:space="0" w:color="000000"/>
              <w:bottom w:val="single" w:sz="4" w:space="0" w:color="000000"/>
              <w:right w:val="nil"/>
            </w:tcBorders>
            <w:vAlign w:val="center"/>
          </w:tcPr>
          <w:p w14:paraId="2B3BEAAB" w14:textId="060BF6BE" w:rsidR="004A5B3D" w:rsidRDefault="004A5B3D" w:rsidP="004A5B3D">
            <w:pPr>
              <w:snapToGrid w:val="0"/>
              <w:spacing w:line="256" w:lineRule="auto"/>
            </w:pPr>
            <w:r>
              <w:t>0.36</w:t>
            </w:r>
          </w:p>
        </w:tc>
        <w:tc>
          <w:tcPr>
            <w:tcW w:w="819" w:type="dxa"/>
            <w:tcBorders>
              <w:top w:val="single" w:sz="4" w:space="0" w:color="000000"/>
              <w:left w:val="single" w:sz="4" w:space="0" w:color="000000"/>
              <w:bottom w:val="single" w:sz="4" w:space="0" w:color="000000"/>
              <w:right w:val="single" w:sz="4" w:space="0" w:color="000000"/>
            </w:tcBorders>
            <w:vAlign w:val="center"/>
          </w:tcPr>
          <w:p w14:paraId="34A67119" w14:textId="6DE4705C" w:rsidR="004A5B3D" w:rsidRDefault="004A5B3D" w:rsidP="004A5B3D">
            <w:pPr>
              <w:snapToGrid w:val="0"/>
              <w:spacing w:line="256" w:lineRule="auto"/>
            </w:pPr>
            <w:r>
              <w:t>0.396</w:t>
            </w:r>
          </w:p>
        </w:tc>
      </w:tr>
    </w:tbl>
    <w:p w14:paraId="592AD91E" w14:textId="77777777" w:rsidR="00F75B01" w:rsidRDefault="00F75B01" w:rsidP="00F75B01"/>
    <w:p w14:paraId="5BD8347B" w14:textId="77777777" w:rsidR="00F75B01" w:rsidRDefault="00F75B01" w:rsidP="00F75B01">
      <w:pPr>
        <w:pStyle w:val="Titre4"/>
        <w:numPr>
          <w:ilvl w:val="3"/>
          <w:numId w:val="6"/>
        </w:numPr>
      </w:pPr>
      <w:bookmarkStart w:id="42" w:name="_Toc51170602"/>
      <w:r>
        <w:t>Type(s) of formulation of the meta SPC 1</w:t>
      </w:r>
      <w:bookmarkEnd w:id="42"/>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75B01" w:rsidRPr="0030419B" w14:paraId="2219396E" w14:textId="77777777" w:rsidTr="00B86A0E">
        <w:trPr>
          <w:trHeight w:val="326"/>
        </w:trPr>
        <w:tc>
          <w:tcPr>
            <w:tcW w:w="9036" w:type="dxa"/>
            <w:tcBorders>
              <w:top w:val="single" w:sz="4" w:space="0" w:color="000000"/>
              <w:left w:val="single" w:sz="4" w:space="0" w:color="000000"/>
              <w:bottom w:val="single" w:sz="4" w:space="0" w:color="000000"/>
              <w:right w:val="single" w:sz="4" w:space="0" w:color="000000"/>
            </w:tcBorders>
          </w:tcPr>
          <w:p w14:paraId="106231B2" w14:textId="54EA6BB0" w:rsidR="00F75B01" w:rsidRDefault="007D3567" w:rsidP="00DE7AB0">
            <w:pPr>
              <w:keepNext/>
              <w:outlineLvl w:val="2"/>
              <w:rPr>
                <w:lang w:val="en-US"/>
              </w:rPr>
            </w:pPr>
            <w:r w:rsidRPr="000B213C">
              <w:t xml:space="preserve">AL (any other liquid) </w:t>
            </w:r>
            <w:r>
              <w:t>ready-to-use</w:t>
            </w:r>
          </w:p>
        </w:tc>
      </w:tr>
    </w:tbl>
    <w:p w14:paraId="3CBCFA8B" w14:textId="77777777" w:rsidR="00F75B01" w:rsidRDefault="00F75B01" w:rsidP="00F75B01"/>
    <w:p w14:paraId="38E46835" w14:textId="77777777" w:rsidR="00F75B01" w:rsidRDefault="00F75B01" w:rsidP="00F75B01">
      <w:pPr>
        <w:pStyle w:val="Titre3"/>
        <w:numPr>
          <w:ilvl w:val="2"/>
          <w:numId w:val="6"/>
        </w:numPr>
      </w:pPr>
      <w:bookmarkStart w:id="43" w:name="_Toc51170603"/>
      <w:r>
        <w:rPr>
          <w:b w:val="0"/>
        </w:rPr>
        <w:t>Hazard and precautionary statements according to Regulation (EC) 1272/2008 of the meta SPC 1</w:t>
      </w:r>
      <w:bookmarkEnd w:id="43"/>
    </w:p>
    <w:p w14:paraId="2D7E9E8F" w14:textId="77777777" w:rsidR="00F75B01" w:rsidRDefault="00F75B01" w:rsidP="00F75B01">
      <w:pPr>
        <w:rPr>
          <w:lang w:val="de-DE"/>
        </w:rPr>
      </w:pPr>
    </w:p>
    <w:p w14:paraId="6D959D9A" w14:textId="77777777" w:rsidR="00F75B01" w:rsidRDefault="00F75B01" w:rsidP="00F75B01">
      <w:pPr>
        <w:rPr>
          <w:b/>
        </w:rPr>
      </w:pPr>
      <w:r>
        <w:rPr>
          <w:b/>
        </w:rPr>
        <w:t>Classification and labelling of the products of the family according to the Regulation (EC) 1272/2008</w:t>
      </w:r>
    </w:p>
    <w:p w14:paraId="71F4CA3D" w14:textId="77777777" w:rsidR="00F75B01" w:rsidRDefault="00F75B01" w:rsidP="00F75B01">
      <w:pPr>
        <w:rPr>
          <w:lang w:val="de-DE"/>
        </w:rPr>
      </w:pPr>
    </w:p>
    <w:tbl>
      <w:tblPr>
        <w:tblW w:w="0" w:type="auto"/>
        <w:tblInd w:w="108" w:type="dxa"/>
        <w:tblLayout w:type="fixed"/>
        <w:tblLook w:val="04A0" w:firstRow="1" w:lastRow="0" w:firstColumn="1" w:lastColumn="0" w:noHBand="0" w:noVBand="1"/>
      </w:tblPr>
      <w:tblGrid>
        <w:gridCol w:w="2606"/>
        <w:gridCol w:w="6414"/>
      </w:tblGrid>
      <w:tr w:rsidR="00F75B01" w14:paraId="238A92D8" w14:textId="77777777" w:rsidTr="007F286A">
        <w:trPr>
          <w:cantSplit/>
          <w:tblHeader/>
        </w:trPr>
        <w:tc>
          <w:tcPr>
            <w:tcW w:w="9020" w:type="dxa"/>
            <w:gridSpan w:val="2"/>
            <w:tcBorders>
              <w:top w:val="single" w:sz="2" w:space="0" w:color="000000"/>
              <w:left w:val="single" w:sz="2" w:space="0" w:color="000000"/>
              <w:bottom w:val="single" w:sz="2" w:space="0" w:color="000000"/>
              <w:right w:val="single" w:sz="2" w:space="0" w:color="000000"/>
            </w:tcBorders>
            <w:hideMark/>
          </w:tcPr>
          <w:p w14:paraId="56FF847D" w14:textId="77777777" w:rsidR="00F75B01" w:rsidRDefault="00F75B01" w:rsidP="007F286A">
            <w:pPr>
              <w:spacing w:line="256" w:lineRule="auto"/>
            </w:pPr>
            <w:r>
              <w:rPr>
                <w:b/>
                <w:lang w:eastAsia="en-US"/>
              </w:rPr>
              <w:t>Classification</w:t>
            </w:r>
          </w:p>
        </w:tc>
      </w:tr>
      <w:tr w:rsidR="00F75B01" w14:paraId="090403CF" w14:textId="77777777" w:rsidTr="007F286A">
        <w:trPr>
          <w:cantSplit/>
        </w:trPr>
        <w:tc>
          <w:tcPr>
            <w:tcW w:w="2606" w:type="dxa"/>
            <w:tcBorders>
              <w:top w:val="single" w:sz="2" w:space="0" w:color="000000"/>
              <w:left w:val="single" w:sz="2" w:space="0" w:color="000000"/>
              <w:bottom w:val="single" w:sz="2" w:space="0" w:color="000000"/>
              <w:right w:val="nil"/>
            </w:tcBorders>
            <w:hideMark/>
          </w:tcPr>
          <w:p w14:paraId="16301D5F" w14:textId="77777777" w:rsidR="00F75B01" w:rsidRDefault="00F75B01" w:rsidP="007F286A">
            <w:pPr>
              <w:spacing w:line="256" w:lineRule="auto"/>
              <w:rPr>
                <w:lang w:eastAsia="fi-FI"/>
              </w:rPr>
            </w:pPr>
            <w:r>
              <w:rPr>
                <w:lang w:eastAsia="en-US"/>
              </w:rPr>
              <w:t>Hazard category</w:t>
            </w:r>
          </w:p>
        </w:tc>
        <w:tc>
          <w:tcPr>
            <w:tcW w:w="6414" w:type="dxa"/>
            <w:tcBorders>
              <w:top w:val="single" w:sz="2" w:space="0" w:color="000000"/>
              <w:left w:val="single" w:sz="2" w:space="0" w:color="000000"/>
              <w:bottom w:val="single" w:sz="2" w:space="0" w:color="000000"/>
              <w:right w:val="single" w:sz="2" w:space="0" w:color="000000"/>
            </w:tcBorders>
          </w:tcPr>
          <w:p w14:paraId="45C4024C" w14:textId="77777777" w:rsidR="00F75B01" w:rsidRDefault="00E12C22" w:rsidP="00C55D6F">
            <w:pPr>
              <w:rPr>
                <w:lang w:eastAsia="fi-FI"/>
              </w:rPr>
            </w:pPr>
            <w:r>
              <w:rPr>
                <w:lang w:eastAsia="fi-FI"/>
              </w:rPr>
              <w:t>Serious eye irritation</w:t>
            </w:r>
            <w:r w:rsidR="009C2717">
              <w:rPr>
                <w:lang w:eastAsia="fi-FI"/>
              </w:rPr>
              <w:t xml:space="preserve">, category </w:t>
            </w:r>
            <w:r>
              <w:rPr>
                <w:lang w:eastAsia="fi-FI"/>
              </w:rPr>
              <w:t>2</w:t>
            </w:r>
          </w:p>
          <w:p w14:paraId="4EE38221" w14:textId="446A12A7" w:rsidR="00E976B2" w:rsidRDefault="00E976B2" w:rsidP="00C55D6F">
            <w:pPr>
              <w:rPr>
                <w:lang w:eastAsia="fi-FI"/>
              </w:rPr>
            </w:pPr>
            <w:r>
              <w:rPr>
                <w:lang w:eastAsia="fi-FI"/>
              </w:rPr>
              <w:t>Corrosive for metal, category 1</w:t>
            </w:r>
          </w:p>
        </w:tc>
      </w:tr>
      <w:tr w:rsidR="00F75B01" w14:paraId="0C7E836B" w14:textId="77777777" w:rsidTr="007F286A">
        <w:trPr>
          <w:cantSplit/>
        </w:trPr>
        <w:tc>
          <w:tcPr>
            <w:tcW w:w="2606" w:type="dxa"/>
            <w:tcBorders>
              <w:top w:val="single" w:sz="2" w:space="0" w:color="000000"/>
              <w:left w:val="single" w:sz="2" w:space="0" w:color="000000"/>
              <w:bottom w:val="single" w:sz="2" w:space="0" w:color="000000"/>
              <w:right w:val="nil"/>
            </w:tcBorders>
            <w:hideMark/>
          </w:tcPr>
          <w:p w14:paraId="7A12CB2D" w14:textId="77777777" w:rsidR="00F75B01" w:rsidRDefault="00F75B01" w:rsidP="007F286A">
            <w:pPr>
              <w:spacing w:line="256" w:lineRule="auto"/>
              <w:rPr>
                <w:lang w:eastAsia="fi-FI"/>
              </w:rPr>
            </w:pPr>
            <w:r>
              <w:rPr>
                <w:lang w:eastAsia="en-US"/>
              </w:rPr>
              <w:t>Hazard statement</w:t>
            </w:r>
          </w:p>
        </w:tc>
        <w:tc>
          <w:tcPr>
            <w:tcW w:w="6414" w:type="dxa"/>
            <w:tcBorders>
              <w:top w:val="single" w:sz="2" w:space="0" w:color="000000"/>
              <w:left w:val="single" w:sz="2" w:space="0" w:color="000000"/>
              <w:bottom w:val="single" w:sz="2" w:space="0" w:color="000000"/>
              <w:right w:val="single" w:sz="2" w:space="0" w:color="000000"/>
            </w:tcBorders>
          </w:tcPr>
          <w:p w14:paraId="3F1B26A0" w14:textId="352D1986" w:rsidR="005B13A0" w:rsidRDefault="005B13A0" w:rsidP="00C55D6F">
            <w:pPr>
              <w:rPr>
                <w:lang w:eastAsia="de-DE"/>
              </w:rPr>
            </w:pPr>
            <w:r>
              <w:rPr>
                <w:lang w:eastAsia="de-DE"/>
              </w:rPr>
              <w:t xml:space="preserve">H290 : </w:t>
            </w:r>
            <w:r w:rsidR="008E4CA2" w:rsidRPr="008E4CA2">
              <w:rPr>
                <w:lang w:eastAsia="de-DE"/>
              </w:rPr>
              <w:t>May be corrosive to metals</w:t>
            </w:r>
          </w:p>
          <w:p w14:paraId="3E097948" w14:textId="4C5E9E3C" w:rsidR="00F75B01" w:rsidRDefault="00E12F3D" w:rsidP="00C55D6F">
            <w:pPr>
              <w:rPr>
                <w:lang w:eastAsia="de-DE"/>
              </w:rPr>
            </w:pPr>
            <w:r>
              <w:rPr>
                <w:lang w:eastAsia="de-DE"/>
              </w:rPr>
              <w:t>H319</w:t>
            </w:r>
            <w:r w:rsidR="009C2717" w:rsidRPr="0054629A">
              <w:rPr>
                <w:lang w:eastAsia="de-DE"/>
              </w:rPr>
              <w:t xml:space="preserve">: Causes serious eye </w:t>
            </w:r>
            <w:r>
              <w:rPr>
                <w:lang w:eastAsia="de-DE"/>
              </w:rPr>
              <w:t>irritation</w:t>
            </w:r>
          </w:p>
        </w:tc>
      </w:tr>
      <w:tr w:rsidR="00F75B01" w14:paraId="2E38CF94" w14:textId="77777777" w:rsidTr="007F286A">
        <w:trPr>
          <w:cantSplit/>
        </w:trPr>
        <w:tc>
          <w:tcPr>
            <w:tcW w:w="9020" w:type="dxa"/>
            <w:gridSpan w:val="2"/>
            <w:tcBorders>
              <w:top w:val="single" w:sz="2" w:space="0" w:color="000000"/>
              <w:left w:val="single" w:sz="2" w:space="0" w:color="000000"/>
              <w:bottom w:val="single" w:sz="2" w:space="0" w:color="000000"/>
              <w:right w:val="single" w:sz="2" w:space="0" w:color="000000"/>
            </w:tcBorders>
          </w:tcPr>
          <w:p w14:paraId="6C84658D" w14:textId="77777777" w:rsidR="00F75B01" w:rsidRDefault="00F75B01" w:rsidP="007F286A">
            <w:pPr>
              <w:snapToGrid w:val="0"/>
              <w:spacing w:line="256" w:lineRule="auto"/>
              <w:rPr>
                <w:lang w:eastAsia="fi-FI"/>
              </w:rPr>
            </w:pPr>
          </w:p>
        </w:tc>
      </w:tr>
      <w:tr w:rsidR="00F75B01" w14:paraId="55AE657B" w14:textId="77777777" w:rsidTr="007F286A">
        <w:trPr>
          <w:cantSplit/>
        </w:trPr>
        <w:tc>
          <w:tcPr>
            <w:tcW w:w="9020" w:type="dxa"/>
            <w:gridSpan w:val="2"/>
            <w:tcBorders>
              <w:top w:val="single" w:sz="2" w:space="0" w:color="000000"/>
              <w:left w:val="single" w:sz="2" w:space="0" w:color="000000"/>
              <w:bottom w:val="single" w:sz="2" w:space="0" w:color="000000"/>
              <w:right w:val="single" w:sz="2" w:space="0" w:color="000000"/>
            </w:tcBorders>
            <w:hideMark/>
          </w:tcPr>
          <w:p w14:paraId="54803642" w14:textId="77777777" w:rsidR="00F75B01" w:rsidRDefault="00F75B01" w:rsidP="007F286A">
            <w:pPr>
              <w:spacing w:line="256" w:lineRule="auto"/>
            </w:pPr>
            <w:r>
              <w:rPr>
                <w:b/>
                <w:lang w:eastAsia="en-US"/>
              </w:rPr>
              <w:t>Labelling</w:t>
            </w:r>
          </w:p>
        </w:tc>
      </w:tr>
      <w:tr w:rsidR="009C2717" w14:paraId="5D07B8D6" w14:textId="77777777" w:rsidTr="007F286A">
        <w:trPr>
          <w:cantSplit/>
        </w:trPr>
        <w:tc>
          <w:tcPr>
            <w:tcW w:w="2606" w:type="dxa"/>
            <w:tcBorders>
              <w:top w:val="single" w:sz="2" w:space="0" w:color="000000"/>
              <w:left w:val="single" w:sz="2" w:space="0" w:color="000000"/>
              <w:bottom w:val="single" w:sz="2" w:space="0" w:color="000000"/>
              <w:right w:val="nil"/>
            </w:tcBorders>
            <w:hideMark/>
          </w:tcPr>
          <w:p w14:paraId="1E7801EB" w14:textId="77777777" w:rsidR="009C2717" w:rsidRDefault="009C2717" w:rsidP="009C2717">
            <w:pPr>
              <w:spacing w:line="256" w:lineRule="auto"/>
              <w:rPr>
                <w:lang w:eastAsia="fi-FI"/>
              </w:rPr>
            </w:pPr>
            <w:r>
              <w:rPr>
                <w:lang w:eastAsia="en-US"/>
              </w:rPr>
              <w:t>Signal words</w:t>
            </w:r>
          </w:p>
        </w:tc>
        <w:tc>
          <w:tcPr>
            <w:tcW w:w="6414" w:type="dxa"/>
            <w:tcBorders>
              <w:top w:val="single" w:sz="2" w:space="0" w:color="000000"/>
              <w:left w:val="single" w:sz="2" w:space="0" w:color="000000"/>
              <w:bottom w:val="single" w:sz="2" w:space="0" w:color="000000"/>
              <w:right w:val="single" w:sz="2" w:space="0" w:color="000000"/>
            </w:tcBorders>
          </w:tcPr>
          <w:p w14:paraId="7CEE4CDD" w14:textId="748A87D9" w:rsidR="009C2717" w:rsidRDefault="007C0514" w:rsidP="009C2717">
            <w:pPr>
              <w:pStyle w:val="CM41"/>
              <w:spacing w:after="60" w:line="256" w:lineRule="auto"/>
              <w:jc w:val="both"/>
              <w:rPr>
                <w:rFonts w:ascii="Verdana" w:hAnsi="Verdana"/>
                <w:sz w:val="20"/>
                <w:lang w:eastAsia="fi-FI"/>
              </w:rPr>
            </w:pPr>
            <w:r>
              <w:rPr>
                <w:rFonts w:ascii="Verdana" w:hAnsi="Verdana"/>
                <w:sz w:val="20"/>
              </w:rPr>
              <w:t>Warning</w:t>
            </w:r>
          </w:p>
        </w:tc>
      </w:tr>
      <w:tr w:rsidR="009C2717" w14:paraId="67C40D78" w14:textId="77777777" w:rsidTr="007F286A">
        <w:trPr>
          <w:cantSplit/>
        </w:trPr>
        <w:tc>
          <w:tcPr>
            <w:tcW w:w="2606" w:type="dxa"/>
            <w:tcBorders>
              <w:top w:val="single" w:sz="2" w:space="0" w:color="000000"/>
              <w:left w:val="single" w:sz="2" w:space="0" w:color="000000"/>
              <w:bottom w:val="single" w:sz="2" w:space="0" w:color="000000"/>
              <w:right w:val="nil"/>
            </w:tcBorders>
            <w:hideMark/>
          </w:tcPr>
          <w:p w14:paraId="0C4AE201" w14:textId="77777777" w:rsidR="009C2717" w:rsidRDefault="009C2717" w:rsidP="009C2717">
            <w:pPr>
              <w:spacing w:line="256" w:lineRule="auto"/>
              <w:rPr>
                <w:lang w:eastAsia="fi-FI"/>
              </w:rPr>
            </w:pPr>
            <w:r>
              <w:rPr>
                <w:lang w:eastAsia="en-US"/>
              </w:rPr>
              <w:t>Hazard statements</w:t>
            </w:r>
          </w:p>
        </w:tc>
        <w:tc>
          <w:tcPr>
            <w:tcW w:w="6414" w:type="dxa"/>
            <w:tcBorders>
              <w:top w:val="single" w:sz="2" w:space="0" w:color="000000"/>
              <w:left w:val="single" w:sz="2" w:space="0" w:color="000000"/>
              <w:bottom w:val="single" w:sz="2" w:space="0" w:color="000000"/>
              <w:right w:val="single" w:sz="2" w:space="0" w:color="000000"/>
            </w:tcBorders>
          </w:tcPr>
          <w:p w14:paraId="03BD4145" w14:textId="77777777" w:rsidR="009C2717" w:rsidRDefault="00E12F3D" w:rsidP="00C55D6F">
            <w:pPr>
              <w:rPr>
                <w:lang w:eastAsia="de-DE"/>
              </w:rPr>
            </w:pPr>
            <w:r>
              <w:rPr>
                <w:lang w:eastAsia="de-DE"/>
              </w:rPr>
              <w:t>H319</w:t>
            </w:r>
            <w:r w:rsidR="009C2717" w:rsidRPr="0054629A">
              <w:rPr>
                <w:lang w:eastAsia="de-DE"/>
              </w:rPr>
              <w:t xml:space="preserve">: Causes serious eye </w:t>
            </w:r>
            <w:r>
              <w:rPr>
                <w:lang w:eastAsia="de-DE"/>
              </w:rPr>
              <w:t>irritation</w:t>
            </w:r>
          </w:p>
          <w:p w14:paraId="2FCD084C" w14:textId="5A28EA5F" w:rsidR="00E45127" w:rsidRDefault="00E45127" w:rsidP="00C55D6F">
            <w:pPr>
              <w:rPr>
                <w:lang w:eastAsia="de-DE"/>
              </w:rPr>
            </w:pPr>
            <w:r>
              <w:rPr>
                <w:lang w:eastAsia="de-DE"/>
              </w:rPr>
              <w:t xml:space="preserve">H290 : </w:t>
            </w:r>
            <w:r w:rsidRPr="008E4CA2">
              <w:rPr>
                <w:lang w:eastAsia="de-DE"/>
              </w:rPr>
              <w:t>May be corrosive to metals</w:t>
            </w:r>
          </w:p>
        </w:tc>
      </w:tr>
      <w:tr w:rsidR="00F75B01" w14:paraId="3CA88DF6" w14:textId="77777777" w:rsidTr="007F286A">
        <w:trPr>
          <w:cantSplit/>
        </w:trPr>
        <w:tc>
          <w:tcPr>
            <w:tcW w:w="2606" w:type="dxa"/>
            <w:tcBorders>
              <w:top w:val="single" w:sz="2" w:space="0" w:color="000000"/>
              <w:left w:val="single" w:sz="2" w:space="0" w:color="000000"/>
              <w:bottom w:val="single" w:sz="2" w:space="0" w:color="000000"/>
              <w:right w:val="nil"/>
            </w:tcBorders>
            <w:hideMark/>
          </w:tcPr>
          <w:p w14:paraId="6745A7D5" w14:textId="77777777" w:rsidR="00F75B01" w:rsidRDefault="00F75B01" w:rsidP="007F286A">
            <w:pPr>
              <w:spacing w:line="256" w:lineRule="auto"/>
              <w:rPr>
                <w:lang w:eastAsia="fi-FI"/>
              </w:rPr>
            </w:pPr>
            <w:r>
              <w:rPr>
                <w:lang w:eastAsia="en-US"/>
              </w:rPr>
              <w:lastRenderedPageBreak/>
              <w:t>Precautionary statements</w:t>
            </w:r>
          </w:p>
        </w:tc>
        <w:tc>
          <w:tcPr>
            <w:tcW w:w="6414" w:type="dxa"/>
            <w:tcBorders>
              <w:top w:val="single" w:sz="2" w:space="0" w:color="000000"/>
              <w:left w:val="single" w:sz="2" w:space="0" w:color="000000"/>
              <w:bottom w:val="single" w:sz="2" w:space="0" w:color="000000"/>
              <w:right w:val="single" w:sz="2" w:space="0" w:color="000000"/>
            </w:tcBorders>
          </w:tcPr>
          <w:p w14:paraId="664D6580" w14:textId="77777777" w:rsidR="00213D1A" w:rsidRDefault="00213D1A" w:rsidP="00E3257F">
            <w:pPr>
              <w:pStyle w:val="Default"/>
              <w:spacing w:after="60"/>
              <w:rPr>
                <w:rFonts w:ascii="Verdana" w:hAnsi="Verdana"/>
                <w:sz w:val="20"/>
                <w:szCs w:val="20"/>
                <w:lang w:val="en-US" w:eastAsia="en-US"/>
              </w:rPr>
            </w:pPr>
            <w:r w:rsidRPr="00E45127">
              <w:rPr>
                <w:rFonts w:ascii="Verdana" w:hAnsi="Verdana"/>
                <w:sz w:val="20"/>
                <w:szCs w:val="20"/>
                <w:lang w:val="en-US" w:eastAsia="en-US"/>
              </w:rPr>
              <w:t>P234: Keep only in original container.</w:t>
            </w:r>
          </w:p>
          <w:p w14:paraId="2C074091" w14:textId="21B98C70" w:rsidR="00E3257F" w:rsidRPr="00455341" w:rsidRDefault="00E3257F" w:rsidP="00E3257F">
            <w:pPr>
              <w:pStyle w:val="Default"/>
              <w:spacing w:after="60"/>
              <w:rPr>
                <w:rFonts w:ascii="Verdana" w:hAnsi="Verdana"/>
                <w:color w:val="auto"/>
                <w:sz w:val="20"/>
                <w:szCs w:val="20"/>
                <w:lang w:val="en-US" w:eastAsia="en-US"/>
              </w:rPr>
            </w:pPr>
            <w:r w:rsidRPr="00455341">
              <w:rPr>
                <w:rFonts w:ascii="Verdana" w:hAnsi="Verdana"/>
                <w:color w:val="auto"/>
                <w:sz w:val="20"/>
                <w:szCs w:val="20"/>
                <w:lang w:val="en-US" w:eastAsia="en-US"/>
              </w:rPr>
              <w:t>P264</w:t>
            </w:r>
            <w:r>
              <w:rPr>
                <w:rFonts w:ascii="Verdana" w:hAnsi="Verdana"/>
                <w:color w:val="auto"/>
                <w:sz w:val="20"/>
                <w:szCs w:val="20"/>
                <w:lang w:val="en-US" w:eastAsia="en-US"/>
              </w:rPr>
              <w:t>:</w:t>
            </w:r>
            <w:r w:rsidRPr="00455341">
              <w:rPr>
                <w:rFonts w:ascii="Verdana" w:hAnsi="Verdana"/>
                <w:color w:val="auto"/>
                <w:sz w:val="20"/>
                <w:szCs w:val="20"/>
                <w:lang w:val="en-US" w:eastAsia="en-US"/>
              </w:rPr>
              <w:t xml:space="preserve"> Wash … thoroughly after handling.</w:t>
            </w:r>
          </w:p>
          <w:p w14:paraId="30C3C139" w14:textId="5EB7830F" w:rsidR="00E3257F" w:rsidRDefault="00E3257F" w:rsidP="00E3257F">
            <w:pPr>
              <w:pStyle w:val="Default"/>
              <w:spacing w:after="60"/>
              <w:rPr>
                <w:rFonts w:ascii="Verdana" w:hAnsi="Verdana"/>
                <w:color w:val="auto"/>
                <w:sz w:val="20"/>
                <w:szCs w:val="20"/>
                <w:lang w:val="en-US" w:eastAsia="en-US"/>
              </w:rPr>
            </w:pPr>
            <w:r w:rsidRPr="00455341">
              <w:rPr>
                <w:rFonts w:ascii="Verdana" w:hAnsi="Verdana"/>
                <w:color w:val="auto"/>
                <w:sz w:val="20"/>
                <w:szCs w:val="20"/>
                <w:lang w:val="en-US" w:eastAsia="en-US"/>
              </w:rPr>
              <w:t>P305+P351+P338</w:t>
            </w:r>
            <w:r>
              <w:rPr>
                <w:rFonts w:ascii="Verdana" w:hAnsi="Verdana"/>
                <w:color w:val="auto"/>
                <w:sz w:val="20"/>
                <w:szCs w:val="20"/>
                <w:lang w:val="en-US" w:eastAsia="en-US"/>
              </w:rPr>
              <w:t>:</w:t>
            </w:r>
            <w:r w:rsidRPr="00455341">
              <w:rPr>
                <w:rFonts w:ascii="Verdana" w:hAnsi="Verdana"/>
                <w:color w:val="auto"/>
                <w:sz w:val="20"/>
                <w:szCs w:val="20"/>
                <w:lang w:val="en-US" w:eastAsia="en-US"/>
              </w:rPr>
              <w:t xml:space="preserve"> IF IN EYES: Rinse cautiously with water for several minutes. Remove contact lenses, if present and easy to do. Continue rinsing. </w:t>
            </w:r>
          </w:p>
          <w:p w14:paraId="7CBBBF32" w14:textId="77777777" w:rsidR="002E6E36" w:rsidRDefault="00E3257F" w:rsidP="007F286A">
            <w:pPr>
              <w:pStyle w:val="Default"/>
              <w:spacing w:after="60" w:line="256" w:lineRule="auto"/>
              <w:rPr>
                <w:rFonts w:ascii="Verdana" w:hAnsi="Verdana"/>
                <w:color w:val="auto"/>
                <w:sz w:val="20"/>
                <w:szCs w:val="20"/>
                <w:lang w:val="en-US" w:eastAsia="en-US"/>
              </w:rPr>
            </w:pPr>
            <w:r w:rsidRPr="00485F87">
              <w:rPr>
                <w:rFonts w:ascii="Verdana" w:hAnsi="Verdana"/>
                <w:color w:val="auto"/>
                <w:sz w:val="20"/>
                <w:szCs w:val="20"/>
                <w:lang w:val="en-US" w:eastAsia="en-US"/>
              </w:rPr>
              <w:t>P337+P313: If eye irritation persists: Get medical advice/attention</w:t>
            </w:r>
            <w:r w:rsidR="00BC1520" w:rsidRPr="00485F87">
              <w:rPr>
                <w:rFonts w:ascii="Verdana" w:hAnsi="Verdana"/>
                <w:color w:val="auto"/>
                <w:sz w:val="20"/>
                <w:szCs w:val="20"/>
                <w:lang w:val="en-US" w:eastAsia="en-US"/>
              </w:rPr>
              <w:t>.</w:t>
            </w:r>
          </w:p>
          <w:p w14:paraId="76447E27" w14:textId="552284AE" w:rsidR="00E45127" w:rsidRDefault="00E45127" w:rsidP="007F286A">
            <w:pPr>
              <w:pStyle w:val="Default"/>
              <w:spacing w:after="60" w:line="256" w:lineRule="auto"/>
              <w:rPr>
                <w:rFonts w:ascii="Verdana" w:hAnsi="Verdana"/>
                <w:sz w:val="20"/>
                <w:szCs w:val="20"/>
                <w:lang w:val="en-US" w:eastAsia="en-US"/>
              </w:rPr>
            </w:pPr>
          </w:p>
        </w:tc>
      </w:tr>
      <w:tr w:rsidR="00F75B01" w14:paraId="20C97269" w14:textId="77777777" w:rsidTr="007F286A">
        <w:trPr>
          <w:cantSplit/>
        </w:trPr>
        <w:tc>
          <w:tcPr>
            <w:tcW w:w="9020" w:type="dxa"/>
            <w:gridSpan w:val="2"/>
            <w:tcBorders>
              <w:top w:val="single" w:sz="2" w:space="0" w:color="000000"/>
              <w:left w:val="single" w:sz="2" w:space="0" w:color="000000"/>
              <w:bottom w:val="single" w:sz="2" w:space="0" w:color="000000"/>
              <w:right w:val="single" w:sz="2" w:space="0" w:color="000000"/>
            </w:tcBorders>
          </w:tcPr>
          <w:p w14:paraId="295AF082" w14:textId="77777777" w:rsidR="00F75B01" w:rsidRDefault="00F75B01" w:rsidP="007F286A">
            <w:pPr>
              <w:snapToGrid w:val="0"/>
              <w:spacing w:line="256" w:lineRule="auto"/>
              <w:rPr>
                <w:lang w:eastAsia="fi-FI"/>
              </w:rPr>
            </w:pPr>
          </w:p>
        </w:tc>
      </w:tr>
      <w:tr w:rsidR="00F75B01" w14:paraId="2DDB1A72" w14:textId="77777777" w:rsidTr="007F286A">
        <w:trPr>
          <w:cantSplit/>
        </w:trPr>
        <w:tc>
          <w:tcPr>
            <w:tcW w:w="2606" w:type="dxa"/>
            <w:tcBorders>
              <w:top w:val="single" w:sz="2" w:space="0" w:color="000000"/>
              <w:left w:val="single" w:sz="2" w:space="0" w:color="000000"/>
              <w:bottom w:val="single" w:sz="2" w:space="0" w:color="000000"/>
              <w:right w:val="nil"/>
            </w:tcBorders>
            <w:hideMark/>
          </w:tcPr>
          <w:p w14:paraId="6B36EF0C" w14:textId="77777777" w:rsidR="00F75B01" w:rsidRDefault="00F75B01" w:rsidP="007F286A">
            <w:pPr>
              <w:spacing w:line="256" w:lineRule="auto"/>
              <w:rPr>
                <w:b/>
                <w:lang w:eastAsia="fi-FI"/>
              </w:rPr>
            </w:pPr>
            <w:r>
              <w:rPr>
                <w:lang w:eastAsia="en-US"/>
              </w:rPr>
              <w:t>Note</w:t>
            </w:r>
          </w:p>
        </w:tc>
        <w:tc>
          <w:tcPr>
            <w:tcW w:w="6414" w:type="dxa"/>
            <w:tcBorders>
              <w:top w:val="single" w:sz="2" w:space="0" w:color="000000"/>
              <w:left w:val="single" w:sz="2" w:space="0" w:color="000000"/>
              <w:bottom w:val="single" w:sz="2" w:space="0" w:color="000000"/>
              <w:right w:val="single" w:sz="2" w:space="0" w:color="000000"/>
            </w:tcBorders>
          </w:tcPr>
          <w:p w14:paraId="357D9573" w14:textId="2CB9E80E" w:rsidR="00F75B01" w:rsidRDefault="00F75B01" w:rsidP="007F286A">
            <w:pPr>
              <w:snapToGrid w:val="0"/>
              <w:spacing w:line="256" w:lineRule="auto"/>
              <w:rPr>
                <w:b/>
                <w:lang w:eastAsia="fi-FI"/>
              </w:rPr>
            </w:pPr>
          </w:p>
        </w:tc>
      </w:tr>
    </w:tbl>
    <w:p w14:paraId="49924DB2" w14:textId="77777777" w:rsidR="00F75B01" w:rsidRDefault="00F75B01" w:rsidP="00F75B01">
      <w:pPr>
        <w:tabs>
          <w:tab w:val="left" w:pos="500"/>
        </w:tabs>
        <w:ind w:left="500" w:hanging="500"/>
      </w:pPr>
    </w:p>
    <w:p w14:paraId="0CBB8E0B" w14:textId="77777777" w:rsidR="00F75B01" w:rsidRDefault="00F75B01" w:rsidP="00F75B01"/>
    <w:p w14:paraId="1244F073" w14:textId="77777777" w:rsidR="00F75B01" w:rsidRPr="00586889" w:rsidRDefault="00F75B01" w:rsidP="00F75B01">
      <w:pPr>
        <w:pStyle w:val="Titre3"/>
        <w:numPr>
          <w:ilvl w:val="2"/>
          <w:numId w:val="6"/>
        </w:numPr>
        <w:rPr>
          <w:b w:val="0"/>
        </w:rPr>
      </w:pPr>
      <w:bookmarkStart w:id="44" w:name="_Toc517184298"/>
      <w:bookmarkStart w:id="45" w:name="_Toc51170604"/>
      <w:r>
        <w:rPr>
          <w:b w:val="0"/>
        </w:rPr>
        <w:t>Authorised use(s) of the META SPC 1</w:t>
      </w:r>
      <w:bookmarkEnd w:id="44"/>
      <w:bookmarkEnd w:id="45"/>
    </w:p>
    <w:p w14:paraId="79C924F2" w14:textId="77777777" w:rsidR="00F75B01" w:rsidRDefault="00F75B01" w:rsidP="00F75B01">
      <w:pPr>
        <w:rPr>
          <w:lang w:val="de-DE"/>
        </w:rPr>
      </w:pPr>
    </w:p>
    <w:p w14:paraId="3A892E73" w14:textId="77777777" w:rsidR="00F75B01" w:rsidRDefault="00F75B01" w:rsidP="00F75B01">
      <w:pPr>
        <w:pStyle w:val="Titre4"/>
        <w:numPr>
          <w:ilvl w:val="3"/>
          <w:numId w:val="9"/>
        </w:numPr>
      </w:pPr>
      <w:bookmarkStart w:id="46" w:name="_Toc517184299"/>
      <w:bookmarkStart w:id="47" w:name="_Toc51170605"/>
      <w:bookmarkStart w:id="48" w:name="_Toc517184310"/>
      <w:bookmarkStart w:id="49" w:name="_Toc506911804"/>
      <w:bookmarkStart w:id="50" w:name="_Toc454870216"/>
      <w:bookmarkStart w:id="51" w:name="_Toc450741117"/>
      <w:bookmarkStart w:id="52" w:name="d0e1873"/>
      <w:r>
        <w:t>Use description</w:t>
      </w:r>
      <w:bookmarkEnd w:id="46"/>
      <w:bookmarkEnd w:id="47"/>
    </w:p>
    <w:p w14:paraId="3BC7C579" w14:textId="2FE8B99A" w:rsidR="00F75B01" w:rsidRDefault="00F75B01" w:rsidP="00F75B01">
      <w:pPr>
        <w:pStyle w:val="Lgende"/>
        <w:spacing w:after="120"/>
        <w:rPr>
          <w:rFonts w:ascii="Verdana" w:hAnsi="Verdana"/>
          <w:b/>
          <w:bCs/>
          <w:szCs w:val="24"/>
          <w:lang w:eastAsia="en-GB"/>
        </w:rPr>
      </w:pPr>
      <w:r>
        <w:rPr>
          <w:rFonts w:ascii="Verdana" w:hAnsi="Verdana" w:cs="Verdana"/>
        </w:rPr>
        <w:t xml:space="preserve">Table </w:t>
      </w:r>
      <w:r>
        <w:rPr>
          <w:rFonts w:ascii="Verdana" w:hAnsi="Verdana" w:cs="Verdana"/>
        </w:rPr>
        <w:fldChar w:fldCharType="begin"/>
      </w:r>
      <w:r>
        <w:rPr>
          <w:rFonts w:ascii="Verdana" w:hAnsi="Verdana" w:cs="Verdana"/>
        </w:rPr>
        <w:instrText xml:space="preserve"> SEQ "Tableau" \* ARABIC </w:instrText>
      </w:r>
      <w:r>
        <w:rPr>
          <w:rFonts w:ascii="Verdana" w:hAnsi="Verdana" w:cs="Verdana"/>
        </w:rPr>
        <w:fldChar w:fldCharType="separate"/>
      </w:r>
      <w:r w:rsidR="00A00B06">
        <w:rPr>
          <w:rFonts w:ascii="Verdana" w:hAnsi="Verdana" w:cs="Verdana"/>
          <w:noProof/>
        </w:rPr>
        <w:t>1</w:t>
      </w:r>
      <w:r>
        <w:rPr>
          <w:rFonts w:ascii="Verdana" w:hAnsi="Verdana" w:cs="Verdana"/>
        </w:rPr>
        <w:fldChar w:fldCharType="end"/>
      </w:r>
      <w:r>
        <w:rPr>
          <w:rFonts w:ascii="Verdana" w:hAnsi="Verdana"/>
        </w:rPr>
        <w:t>. Use # 1 – Textile disinfection</w:t>
      </w:r>
    </w:p>
    <w:tbl>
      <w:tblPr>
        <w:tblW w:w="0" w:type="auto"/>
        <w:tblInd w:w="5" w:type="dxa"/>
        <w:tblLayout w:type="fixed"/>
        <w:tblCellMar>
          <w:left w:w="0" w:type="dxa"/>
          <w:right w:w="0" w:type="dxa"/>
        </w:tblCellMar>
        <w:tblLook w:val="04A0" w:firstRow="1" w:lastRow="0" w:firstColumn="1" w:lastColumn="0" w:noHBand="0" w:noVBand="1"/>
      </w:tblPr>
      <w:tblGrid>
        <w:gridCol w:w="2707"/>
        <w:gridCol w:w="6328"/>
      </w:tblGrid>
      <w:tr w:rsidR="00C15E5A" w14:paraId="44EFF522" w14:textId="77777777" w:rsidTr="007F286A">
        <w:tc>
          <w:tcPr>
            <w:tcW w:w="2707" w:type="dxa"/>
            <w:tcBorders>
              <w:top w:val="single" w:sz="4" w:space="0" w:color="000000"/>
              <w:left w:val="single" w:sz="4" w:space="0" w:color="000000"/>
              <w:bottom w:val="single" w:sz="4" w:space="0" w:color="000000"/>
              <w:right w:val="nil"/>
            </w:tcBorders>
            <w:hideMark/>
          </w:tcPr>
          <w:p w14:paraId="79EF88AC" w14:textId="77777777" w:rsidR="00C15E5A" w:rsidRDefault="00C15E5A" w:rsidP="00C15E5A">
            <w:pPr>
              <w:spacing w:line="254" w:lineRule="auto"/>
              <w:rPr>
                <w:b/>
              </w:rPr>
            </w:pPr>
            <w:r>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tcPr>
          <w:p w14:paraId="755B26E4" w14:textId="3C690CA2" w:rsidR="00C15E5A" w:rsidRDefault="00C15E5A" w:rsidP="00C15E5A">
            <w:pPr>
              <w:snapToGrid w:val="0"/>
              <w:spacing w:line="254" w:lineRule="auto"/>
              <w:rPr>
                <w:b/>
              </w:rPr>
            </w:pPr>
            <w:r>
              <w:t>PT02 - Disinfectants and algaecides not intended for direct application to humans or animals (Disinfectants)</w:t>
            </w:r>
          </w:p>
        </w:tc>
      </w:tr>
      <w:tr w:rsidR="00C15E5A" w:rsidRPr="008766C7" w14:paraId="0DC9781B" w14:textId="77777777" w:rsidTr="007F286A">
        <w:tc>
          <w:tcPr>
            <w:tcW w:w="2707" w:type="dxa"/>
            <w:tcBorders>
              <w:top w:val="nil"/>
              <w:left w:val="single" w:sz="4" w:space="0" w:color="000000"/>
              <w:bottom w:val="single" w:sz="4" w:space="0" w:color="000000"/>
              <w:right w:val="nil"/>
            </w:tcBorders>
            <w:hideMark/>
          </w:tcPr>
          <w:p w14:paraId="449C0061" w14:textId="77777777" w:rsidR="00C15E5A" w:rsidRDefault="00C15E5A" w:rsidP="00C15E5A">
            <w:pPr>
              <w:spacing w:line="254" w:lineRule="auto"/>
              <w:rPr>
                <w:b/>
              </w:rPr>
            </w:pPr>
            <w:r>
              <w:rPr>
                <w:b/>
                <w:bCs/>
                <w:szCs w:val="24"/>
                <w:lang w:eastAsia="en-GB"/>
              </w:rPr>
              <w:t>Where relevant, an exact description of the authorised use</w:t>
            </w:r>
          </w:p>
        </w:tc>
        <w:tc>
          <w:tcPr>
            <w:tcW w:w="6328" w:type="dxa"/>
            <w:tcBorders>
              <w:top w:val="nil"/>
              <w:left w:val="single" w:sz="4" w:space="0" w:color="000000"/>
              <w:bottom w:val="single" w:sz="4" w:space="0" w:color="000000"/>
              <w:right w:val="single" w:sz="4" w:space="0" w:color="000000"/>
            </w:tcBorders>
          </w:tcPr>
          <w:p w14:paraId="2FC759B6" w14:textId="321D01CA" w:rsidR="00C15E5A" w:rsidRDefault="00C15E5A" w:rsidP="00D376B0">
            <w:pPr>
              <w:snapToGrid w:val="0"/>
              <w:spacing w:line="254" w:lineRule="auto"/>
              <w:rPr>
                <w:b/>
              </w:rPr>
            </w:pPr>
          </w:p>
        </w:tc>
      </w:tr>
      <w:tr w:rsidR="00C15E5A" w:rsidRPr="008766C7" w14:paraId="6AF014E6" w14:textId="77777777" w:rsidTr="007F286A">
        <w:tc>
          <w:tcPr>
            <w:tcW w:w="2707" w:type="dxa"/>
            <w:tcBorders>
              <w:top w:val="nil"/>
              <w:left w:val="single" w:sz="4" w:space="0" w:color="000000"/>
              <w:bottom w:val="single" w:sz="4" w:space="0" w:color="000000"/>
              <w:right w:val="nil"/>
            </w:tcBorders>
            <w:hideMark/>
          </w:tcPr>
          <w:p w14:paraId="0511673F" w14:textId="77777777" w:rsidR="00C15E5A" w:rsidRDefault="00C15E5A" w:rsidP="00C15E5A">
            <w:pPr>
              <w:spacing w:line="254" w:lineRule="auto"/>
              <w:rPr>
                <w:b/>
              </w:rPr>
            </w:pPr>
            <w:r>
              <w:rPr>
                <w:b/>
                <w:bCs/>
                <w:szCs w:val="24"/>
                <w:lang w:eastAsia="en-GB"/>
              </w:rPr>
              <w:t>Target organism (including development stage)</w:t>
            </w:r>
          </w:p>
        </w:tc>
        <w:tc>
          <w:tcPr>
            <w:tcW w:w="6328" w:type="dxa"/>
            <w:tcBorders>
              <w:top w:val="nil"/>
              <w:left w:val="single" w:sz="4" w:space="0" w:color="000000"/>
              <w:bottom w:val="single" w:sz="4" w:space="0" w:color="000000"/>
              <w:right w:val="single" w:sz="4" w:space="0" w:color="000000"/>
            </w:tcBorders>
          </w:tcPr>
          <w:p w14:paraId="351FD843" w14:textId="77777777" w:rsidR="00C15E5A" w:rsidRDefault="00C15E5A" w:rsidP="00C15E5A">
            <w:r>
              <w:t>Bacteria</w:t>
            </w:r>
          </w:p>
          <w:p w14:paraId="6DA5796F" w14:textId="77777777" w:rsidR="00C15E5A" w:rsidRDefault="00C15E5A" w:rsidP="00C15E5A">
            <w:pPr>
              <w:snapToGrid w:val="0"/>
              <w:spacing w:line="254" w:lineRule="auto"/>
            </w:pPr>
            <w:r>
              <w:t>Yeasts</w:t>
            </w:r>
          </w:p>
          <w:p w14:paraId="07B2A1A6" w14:textId="3DC562BD" w:rsidR="0087352F" w:rsidRDefault="0087352F" w:rsidP="00800D00">
            <w:pPr>
              <w:snapToGrid w:val="0"/>
              <w:spacing w:line="254" w:lineRule="auto"/>
              <w:rPr>
                <w:b/>
              </w:rPr>
            </w:pPr>
            <w:r>
              <w:t xml:space="preserve">Enveloped virus </w:t>
            </w:r>
          </w:p>
        </w:tc>
      </w:tr>
      <w:tr w:rsidR="00C15E5A" w14:paraId="6439EA87" w14:textId="77777777" w:rsidTr="007F286A">
        <w:tc>
          <w:tcPr>
            <w:tcW w:w="2707" w:type="dxa"/>
            <w:tcBorders>
              <w:top w:val="nil"/>
              <w:left w:val="single" w:sz="4" w:space="0" w:color="000000"/>
              <w:bottom w:val="single" w:sz="4" w:space="0" w:color="000000"/>
              <w:right w:val="nil"/>
            </w:tcBorders>
            <w:hideMark/>
          </w:tcPr>
          <w:p w14:paraId="175EB338" w14:textId="77777777" w:rsidR="00C15E5A" w:rsidRDefault="00C15E5A" w:rsidP="00C15E5A">
            <w:pPr>
              <w:spacing w:line="254" w:lineRule="auto"/>
              <w:rPr>
                <w:b/>
              </w:rPr>
            </w:pPr>
            <w:r>
              <w:rPr>
                <w:b/>
                <w:bCs/>
                <w:szCs w:val="24"/>
                <w:lang w:eastAsia="en-GB"/>
              </w:rPr>
              <w:t>Field of use</w:t>
            </w:r>
          </w:p>
        </w:tc>
        <w:tc>
          <w:tcPr>
            <w:tcW w:w="6328" w:type="dxa"/>
            <w:tcBorders>
              <w:top w:val="nil"/>
              <w:left w:val="single" w:sz="4" w:space="0" w:color="000000"/>
              <w:bottom w:val="single" w:sz="4" w:space="0" w:color="000000"/>
              <w:right w:val="single" w:sz="4" w:space="0" w:color="000000"/>
            </w:tcBorders>
          </w:tcPr>
          <w:p w14:paraId="270E21F8" w14:textId="6FF221A4" w:rsidR="00C15E5A" w:rsidRDefault="00C15E5A" w:rsidP="00330321">
            <w:pPr>
              <w:snapToGrid w:val="0"/>
              <w:spacing w:line="254" w:lineRule="auto"/>
              <w:rPr>
                <w:b/>
              </w:rPr>
            </w:pPr>
            <w:r>
              <w:t>Indoor, non-washable textiles or textiles difficult to wash</w:t>
            </w:r>
            <w:r w:rsidR="00D376B0">
              <w:t xml:space="preserve"> </w:t>
            </w:r>
            <w:r w:rsidR="00D376B0" w:rsidRPr="009E0951">
              <w:rPr>
                <w:i/>
                <w:sz w:val="18"/>
                <w:szCs w:val="18"/>
                <w:lang w:eastAsia="en-GB"/>
              </w:rPr>
              <w:t>(sofa, curtains, carpets, car seats,...), including textiles in contact with pets (bed, sofa, carpet, car seat, pet’s beds, pet’s carriers, “niches” etc…)</w:t>
            </w:r>
          </w:p>
        </w:tc>
      </w:tr>
      <w:tr w:rsidR="00C15E5A" w14:paraId="3AE54BA4" w14:textId="77777777" w:rsidTr="007F286A">
        <w:tc>
          <w:tcPr>
            <w:tcW w:w="2707" w:type="dxa"/>
            <w:tcBorders>
              <w:top w:val="nil"/>
              <w:left w:val="single" w:sz="4" w:space="0" w:color="000000"/>
              <w:bottom w:val="single" w:sz="4" w:space="0" w:color="000000"/>
              <w:right w:val="nil"/>
            </w:tcBorders>
            <w:hideMark/>
          </w:tcPr>
          <w:p w14:paraId="1CE7292B" w14:textId="77777777" w:rsidR="00C15E5A" w:rsidRDefault="00C15E5A" w:rsidP="00C15E5A">
            <w:pPr>
              <w:spacing w:line="254" w:lineRule="auto"/>
              <w:rPr>
                <w:b/>
              </w:rPr>
            </w:pPr>
            <w:r>
              <w:rPr>
                <w:b/>
                <w:bCs/>
                <w:szCs w:val="24"/>
                <w:lang w:eastAsia="en-GB"/>
              </w:rPr>
              <w:t>Application method(s)</w:t>
            </w:r>
          </w:p>
        </w:tc>
        <w:tc>
          <w:tcPr>
            <w:tcW w:w="6328" w:type="dxa"/>
            <w:tcBorders>
              <w:top w:val="nil"/>
              <w:left w:val="single" w:sz="4" w:space="0" w:color="000000"/>
              <w:bottom w:val="single" w:sz="4" w:space="0" w:color="000000"/>
              <w:right w:val="single" w:sz="4" w:space="0" w:color="000000"/>
            </w:tcBorders>
          </w:tcPr>
          <w:p w14:paraId="6B230E37" w14:textId="67125D37" w:rsidR="00C15E5A" w:rsidRDefault="00C15E5A" w:rsidP="00C15E5A">
            <w:pPr>
              <w:suppressAutoHyphens w:val="0"/>
              <w:snapToGrid w:val="0"/>
              <w:spacing w:line="260" w:lineRule="atLeast"/>
              <w:rPr>
                <w:rFonts w:cs="Times New Roman"/>
                <w:lang w:eastAsia="de-DE"/>
              </w:rPr>
            </w:pPr>
            <w:r>
              <w:t>Spraying</w:t>
            </w:r>
          </w:p>
        </w:tc>
      </w:tr>
      <w:tr w:rsidR="00C15E5A" w:rsidRPr="008766C7" w14:paraId="33744B4B" w14:textId="77777777" w:rsidTr="007F286A">
        <w:tc>
          <w:tcPr>
            <w:tcW w:w="2707" w:type="dxa"/>
            <w:tcBorders>
              <w:top w:val="nil"/>
              <w:left w:val="single" w:sz="4" w:space="0" w:color="000000"/>
              <w:bottom w:val="single" w:sz="4" w:space="0" w:color="000000"/>
              <w:right w:val="nil"/>
            </w:tcBorders>
            <w:hideMark/>
          </w:tcPr>
          <w:p w14:paraId="0993AF91" w14:textId="77777777" w:rsidR="00C15E5A" w:rsidRDefault="00C15E5A" w:rsidP="00C15E5A">
            <w:pPr>
              <w:spacing w:line="254" w:lineRule="auto"/>
              <w:rPr>
                <w:b/>
              </w:rPr>
            </w:pPr>
            <w:r>
              <w:rPr>
                <w:b/>
                <w:bCs/>
                <w:szCs w:val="24"/>
                <w:lang w:eastAsia="en-GB"/>
              </w:rPr>
              <w:t>Application rate(s) and frequency</w:t>
            </w:r>
          </w:p>
        </w:tc>
        <w:tc>
          <w:tcPr>
            <w:tcW w:w="6328" w:type="dxa"/>
            <w:tcBorders>
              <w:top w:val="nil"/>
              <w:left w:val="single" w:sz="4" w:space="0" w:color="000000"/>
              <w:bottom w:val="single" w:sz="4" w:space="0" w:color="000000"/>
              <w:right w:val="single" w:sz="4" w:space="0" w:color="000000"/>
            </w:tcBorders>
          </w:tcPr>
          <w:p w14:paraId="3930D85A" w14:textId="00FB0D3C" w:rsidR="00C15E5A" w:rsidRDefault="00C15E5A" w:rsidP="00C15E5A">
            <w:pPr>
              <w:snapToGrid w:val="0"/>
              <w:jc w:val="both"/>
            </w:pPr>
            <w:r>
              <w:t xml:space="preserve">Application rate: </w:t>
            </w:r>
            <w:r>
              <w:rPr>
                <w:rFonts w:ascii="Cambria Math" w:hAnsi="Cambria Math" w:cs="Cambria Math"/>
                <w:lang w:eastAsia="de-DE"/>
              </w:rPr>
              <w:t xml:space="preserve">≃ </w:t>
            </w:r>
            <w:r>
              <w:rPr>
                <w:rFonts w:cs="Cambria Math"/>
                <w:lang w:eastAsia="de-DE"/>
              </w:rPr>
              <w:t>8 sprays</w:t>
            </w:r>
            <w:r w:rsidR="00AE1B21">
              <w:rPr>
                <w:rFonts w:cs="Cambria Math"/>
                <w:lang w:eastAsia="de-DE"/>
              </w:rPr>
              <w:t>/ m²</w:t>
            </w:r>
            <w:r w:rsidR="00C32982">
              <w:rPr>
                <w:rFonts w:cs="Cambria Math"/>
                <w:lang w:eastAsia="de-DE"/>
              </w:rPr>
              <w:t xml:space="preserve"> of textile</w:t>
            </w:r>
          </w:p>
          <w:p w14:paraId="21E8C685" w14:textId="1DDA6A3E" w:rsidR="00C15E5A" w:rsidRDefault="00C15E5A" w:rsidP="00C15E5A">
            <w:pPr>
              <w:snapToGrid w:val="0"/>
              <w:jc w:val="both"/>
            </w:pPr>
            <w:r>
              <w:t>Contact time: 15 minutes</w:t>
            </w:r>
            <w:r w:rsidR="0045746E">
              <w:t xml:space="preserve"> </w:t>
            </w:r>
          </w:p>
          <w:p w14:paraId="0B68F0F4" w14:textId="77777777" w:rsidR="00A4105B" w:rsidRDefault="00A4105B" w:rsidP="00C15E5A">
            <w:pPr>
              <w:suppressAutoHyphens w:val="0"/>
              <w:snapToGrid w:val="0"/>
              <w:spacing w:line="260" w:lineRule="atLeast"/>
            </w:pPr>
          </w:p>
          <w:p w14:paraId="01C3111E" w14:textId="0A6CCFB4" w:rsidR="00C15E5A" w:rsidRDefault="00C15E5A" w:rsidP="00C15E5A">
            <w:pPr>
              <w:suppressAutoHyphens w:val="0"/>
              <w:snapToGrid w:val="0"/>
              <w:spacing w:line="260" w:lineRule="atLeast"/>
              <w:rPr>
                <w:rFonts w:cs="Times New Roman"/>
                <w:lang w:eastAsia="de-DE"/>
              </w:rPr>
            </w:pPr>
            <w:r>
              <w:t>Room temperature</w:t>
            </w:r>
          </w:p>
        </w:tc>
      </w:tr>
      <w:tr w:rsidR="00C15E5A" w14:paraId="6DA49A6E" w14:textId="77777777" w:rsidTr="007F286A">
        <w:tc>
          <w:tcPr>
            <w:tcW w:w="2707" w:type="dxa"/>
            <w:tcBorders>
              <w:top w:val="nil"/>
              <w:left w:val="single" w:sz="4" w:space="0" w:color="000000"/>
              <w:bottom w:val="single" w:sz="4" w:space="0" w:color="000000"/>
              <w:right w:val="nil"/>
            </w:tcBorders>
            <w:hideMark/>
          </w:tcPr>
          <w:p w14:paraId="0F795A36" w14:textId="77777777" w:rsidR="00C15E5A" w:rsidRDefault="00C15E5A" w:rsidP="00C15E5A">
            <w:pPr>
              <w:spacing w:line="254" w:lineRule="auto"/>
              <w:rPr>
                <w:b/>
              </w:rPr>
            </w:pPr>
            <w:r>
              <w:rPr>
                <w:b/>
                <w:bCs/>
                <w:szCs w:val="24"/>
                <w:lang w:eastAsia="en-GB"/>
              </w:rPr>
              <w:t>Category(ies) of users</w:t>
            </w:r>
          </w:p>
        </w:tc>
        <w:tc>
          <w:tcPr>
            <w:tcW w:w="6328" w:type="dxa"/>
            <w:tcBorders>
              <w:top w:val="nil"/>
              <w:left w:val="single" w:sz="4" w:space="0" w:color="000000"/>
              <w:bottom w:val="single" w:sz="4" w:space="0" w:color="000000"/>
              <w:right w:val="single" w:sz="4" w:space="0" w:color="000000"/>
            </w:tcBorders>
          </w:tcPr>
          <w:p w14:paraId="3D868B8E" w14:textId="3F73248B" w:rsidR="00C15E5A" w:rsidRDefault="00330321" w:rsidP="00C15E5A">
            <w:pPr>
              <w:snapToGrid w:val="0"/>
              <w:spacing w:line="254" w:lineRule="auto"/>
              <w:rPr>
                <w:b/>
              </w:rPr>
            </w:pPr>
            <w:r>
              <w:t>Non-professionals</w:t>
            </w:r>
          </w:p>
        </w:tc>
      </w:tr>
      <w:tr w:rsidR="00F75B01" w:rsidRPr="008766C7" w14:paraId="65BD353F" w14:textId="77777777" w:rsidTr="007F286A">
        <w:tc>
          <w:tcPr>
            <w:tcW w:w="2707" w:type="dxa"/>
            <w:tcBorders>
              <w:top w:val="nil"/>
              <w:left w:val="single" w:sz="4" w:space="0" w:color="000000"/>
              <w:bottom w:val="single" w:sz="4" w:space="0" w:color="000000"/>
              <w:right w:val="nil"/>
            </w:tcBorders>
            <w:hideMark/>
          </w:tcPr>
          <w:p w14:paraId="5EC5519D" w14:textId="77777777" w:rsidR="00F75B01" w:rsidRDefault="00F75B01" w:rsidP="007F286A">
            <w:pPr>
              <w:spacing w:line="254" w:lineRule="auto"/>
            </w:pPr>
            <w:r>
              <w:rPr>
                <w:b/>
                <w:bCs/>
                <w:szCs w:val="24"/>
                <w:lang w:eastAsia="en-GB"/>
              </w:rPr>
              <w:t>Pack sizes and packaging material</w:t>
            </w:r>
          </w:p>
        </w:tc>
        <w:tc>
          <w:tcPr>
            <w:tcW w:w="6328" w:type="dxa"/>
            <w:tcBorders>
              <w:top w:val="nil"/>
              <w:left w:val="single" w:sz="4" w:space="0" w:color="000000"/>
              <w:bottom w:val="single" w:sz="4" w:space="0" w:color="000000"/>
              <w:right w:val="single" w:sz="4" w:space="0" w:color="000000"/>
            </w:tcBorders>
          </w:tcPr>
          <w:p w14:paraId="52D8E45A" w14:textId="48A0AC1E" w:rsidR="00F75B01" w:rsidRDefault="007D3567" w:rsidP="007F286A">
            <w:pPr>
              <w:spacing w:line="254" w:lineRule="auto"/>
            </w:pPr>
            <w:r>
              <w:t xml:space="preserve">HDPE bottle from </w:t>
            </w:r>
            <w:r w:rsidRPr="008228C5">
              <w:t>250 mL up to 600 mL</w:t>
            </w:r>
          </w:p>
        </w:tc>
      </w:tr>
    </w:tbl>
    <w:p w14:paraId="26B0A8F3" w14:textId="77777777" w:rsidR="00F75B01" w:rsidRDefault="00F75B01" w:rsidP="00F75B01">
      <w:pPr>
        <w:pStyle w:val="Titre5"/>
        <w:numPr>
          <w:ilvl w:val="4"/>
          <w:numId w:val="9"/>
        </w:numPr>
        <w:spacing w:before="255" w:after="80"/>
        <w:rPr>
          <w:rFonts w:cs="Times"/>
          <w:bCs/>
          <w:szCs w:val="29"/>
        </w:rPr>
      </w:pPr>
      <w:bookmarkStart w:id="53" w:name="_Toc517184300"/>
      <w:r>
        <w:t>Use-specific instructions for use</w:t>
      </w:r>
      <w:bookmarkEnd w:id="53"/>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75B01" w14:paraId="6EA5E545" w14:textId="77777777" w:rsidTr="007F286A">
        <w:tc>
          <w:tcPr>
            <w:tcW w:w="9036" w:type="dxa"/>
            <w:tcBorders>
              <w:top w:val="single" w:sz="4" w:space="0" w:color="000000"/>
              <w:left w:val="single" w:sz="4" w:space="0" w:color="000000"/>
              <w:bottom w:val="single" w:sz="4" w:space="0" w:color="000000"/>
              <w:right w:val="single" w:sz="4" w:space="0" w:color="000000"/>
            </w:tcBorders>
          </w:tcPr>
          <w:p w14:paraId="476DCB12" w14:textId="77777777" w:rsidR="00C15E5A" w:rsidRPr="009E2D2B" w:rsidRDefault="00C15E5A" w:rsidP="009E2D2B">
            <w:pPr>
              <w:pStyle w:val="Paragraphedeliste"/>
              <w:widowControl w:val="0"/>
              <w:numPr>
                <w:ilvl w:val="0"/>
                <w:numId w:val="27"/>
              </w:numPr>
              <w:suppressAutoHyphens w:val="0"/>
              <w:autoSpaceDE w:val="0"/>
              <w:autoSpaceDN w:val="0"/>
              <w:adjustRightInd w:val="0"/>
              <w:ind w:left="338"/>
              <w:rPr>
                <w:rFonts w:cs="Arial"/>
                <w:bCs/>
                <w:lang w:val="en-US" w:eastAsia="de-DE"/>
              </w:rPr>
            </w:pPr>
            <w:r w:rsidRPr="009E2D2B">
              <w:rPr>
                <w:rFonts w:cs="Arial"/>
                <w:bCs/>
                <w:lang w:val="en-US" w:eastAsia="de-DE"/>
              </w:rPr>
              <w:t xml:space="preserve">Spray the product uniformly 20 cm away from the textile to be treated. </w:t>
            </w:r>
          </w:p>
          <w:p w14:paraId="624E3DCE" w14:textId="430B3B69" w:rsidR="00F75B01" w:rsidRPr="009E2D2B" w:rsidRDefault="00C15E5A" w:rsidP="009E2D2B">
            <w:pPr>
              <w:pStyle w:val="Paragraphedeliste"/>
              <w:widowControl w:val="0"/>
              <w:numPr>
                <w:ilvl w:val="0"/>
                <w:numId w:val="27"/>
              </w:numPr>
              <w:suppressAutoHyphens w:val="0"/>
              <w:autoSpaceDE w:val="0"/>
              <w:autoSpaceDN w:val="0"/>
              <w:adjustRightInd w:val="0"/>
              <w:ind w:left="338"/>
              <w:rPr>
                <w:rFonts w:cs="Arial"/>
                <w:bCs/>
                <w:lang w:val="fr-FR" w:eastAsia="de-DE"/>
              </w:rPr>
            </w:pPr>
            <w:r w:rsidRPr="009E2D2B">
              <w:rPr>
                <w:rFonts w:cs="Arial"/>
                <w:bCs/>
                <w:lang w:val="fr-FR" w:eastAsia="de-DE"/>
              </w:rPr>
              <w:t xml:space="preserve">No need to rinse. </w:t>
            </w:r>
          </w:p>
        </w:tc>
      </w:tr>
    </w:tbl>
    <w:p w14:paraId="6D59754F" w14:textId="77777777" w:rsidR="00F75B01" w:rsidRDefault="00F75B01" w:rsidP="00F75B01">
      <w:pPr>
        <w:pStyle w:val="Titre5"/>
        <w:numPr>
          <w:ilvl w:val="4"/>
          <w:numId w:val="9"/>
        </w:numPr>
        <w:spacing w:before="255" w:after="80"/>
        <w:rPr>
          <w:rFonts w:cs="Times"/>
          <w:bCs/>
          <w:szCs w:val="29"/>
        </w:rPr>
      </w:pPr>
      <w:bookmarkStart w:id="54" w:name="_Toc517184301"/>
      <w:r>
        <w:t>Use-specific risk mitigation measures</w:t>
      </w:r>
      <w:bookmarkEnd w:id="54"/>
      <w:r>
        <w:t xml:space="preserve">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75B01" w14:paraId="53A59587" w14:textId="77777777" w:rsidTr="007F286A">
        <w:tc>
          <w:tcPr>
            <w:tcW w:w="9036" w:type="dxa"/>
            <w:tcBorders>
              <w:top w:val="single" w:sz="4" w:space="0" w:color="000000"/>
              <w:left w:val="single" w:sz="4" w:space="0" w:color="000000"/>
              <w:bottom w:val="single" w:sz="4" w:space="0" w:color="000000"/>
              <w:right w:val="single" w:sz="4" w:space="0" w:color="000000"/>
            </w:tcBorders>
          </w:tcPr>
          <w:p w14:paraId="1BF6519C" w14:textId="0398231E" w:rsidR="00F75B01" w:rsidRPr="00482010" w:rsidRDefault="00B87ECF" w:rsidP="00DE7AB0">
            <w:pPr>
              <w:rPr>
                <w:rFonts w:cs="Times"/>
                <w:bCs/>
                <w:szCs w:val="29"/>
              </w:rPr>
            </w:pPr>
            <w:r>
              <w:rPr>
                <w:rFonts w:cs="Times"/>
                <w:bCs/>
                <w:szCs w:val="29"/>
              </w:rPr>
              <w:t>-</w:t>
            </w:r>
          </w:p>
        </w:tc>
      </w:tr>
    </w:tbl>
    <w:p w14:paraId="12663D4E" w14:textId="77777777" w:rsidR="00F75B01" w:rsidRDefault="00F75B01" w:rsidP="00F75B01">
      <w:pPr>
        <w:pStyle w:val="Titre5"/>
        <w:numPr>
          <w:ilvl w:val="4"/>
          <w:numId w:val="9"/>
        </w:numPr>
        <w:spacing w:before="255" w:after="80"/>
        <w:rPr>
          <w:rFonts w:cs="Times"/>
          <w:bCs/>
          <w:szCs w:val="29"/>
        </w:rPr>
      </w:pPr>
      <w:bookmarkStart w:id="55" w:name="_Toc517184302"/>
      <w:r>
        <w:lastRenderedPageBreak/>
        <w:t>Where specific to the use, the particulars of likely direct or indirect effects, first aid instructions and emergency measures to protect the environment</w:t>
      </w:r>
      <w:bookmarkEnd w:id="55"/>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75B01" w:rsidRPr="008766C7" w14:paraId="00B5A880" w14:textId="77777777" w:rsidTr="007F286A">
        <w:tc>
          <w:tcPr>
            <w:tcW w:w="9036" w:type="dxa"/>
            <w:tcBorders>
              <w:top w:val="single" w:sz="4" w:space="0" w:color="000000"/>
              <w:left w:val="single" w:sz="4" w:space="0" w:color="000000"/>
              <w:bottom w:val="single" w:sz="4" w:space="0" w:color="000000"/>
              <w:right w:val="single" w:sz="4" w:space="0" w:color="000000"/>
            </w:tcBorders>
          </w:tcPr>
          <w:p w14:paraId="774A83F8" w14:textId="0FF08D10" w:rsidR="00F75B01" w:rsidRDefault="00B87ECF" w:rsidP="007F286A">
            <w:pPr>
              <w:widowControl w:val="0"/>
              <w:autoSpaceDE w:val="0"/>
              <w:snapToGrid w:val="0"/>
              <w:spacing w:before="80" w:line="254" w:lineRule="auto"/>
              <w:rPr>
                <w:rFonts w:cs="Times"/>
                <w:bCs/>
                <w:szCs w:val="29"/>
              </w:rPr>
            </w:pPr>
            <w:r>
              <w:rPr>
                <w:rFonts w:cs="Times"/>
                <w:bCs/>
                <w:szCs w:val="29"/>
              </w:rPr>
              <w:t>-</w:t>
            </w:r>
          </w:p>
        </w:tc>
      </w:tr>
    </w:tbl>
    <w:p w14:paraId="540DDD16" w14:textId="77777777" w:rsidR="00F75B01" w:rsidRDefault="00F75B01" w:rsidP="00F75B01">
      <w:pPr>
        <w:pStyle w:val="Titre5"/>
        <w:numPr>
          <w:ilvl w:val="4"/>
          <w:numId w:val="9"/>
        </w:numPr>
        <w:spacing w:before="255" w:after="80"/>
        <w:rPr>
          <w:rFonts w:cs="Times"/>
          <w:bCs/>
          <w:szCs w:val="29"/>
        </w:rPr>
      </w:pPr>
      <w:bookmarkStart w:id="56" w:name="_Toc517184303"/>
      <w:r>
        <w:t>Where specific to the use, the instructions for safe disposal of the product and its packaging</w:t>
      </w:r>
      <w:bookmarkEnd w:id="56"/>
      <w:r>
        <w:t xml:space="preserve">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75B01" w:rsidRPr="008766C7" w14:paraId="76B5BA6E" w14:textId="77777777" w:rsidTr="007F286A">
        <w:tc>
          <w:tcPr>
            <w:tcW w:w="9036" w:type="dxa"/>
            <w:tcBorders>
              <w:top w:val="single" w:sz="4" w:space="0" w:color="000000"/>
              <w:left w:val="single" w:sz="4" w:space="0" w:color="000000"/>
              <w:bottom w:val="single" w:sz="4" w:space="0" w:color="000000"/>
              <w:right w:val="single" w:sz="4" w:space="0" w:color="000000"/>
            </w:tcBorders>
          </w:tcPr>
          <w:p w14:paraId="32E783BD" w14:textId="2C16B070" w:rsidR="00F75B01" w:rsidRDefault="00B87ECF" w:rsidP="007F286A">
            <w:pPr>
              <w:widowControl w:val="0"/>
              <w:autoSpaceDE w:val="0"/>
              <w:snapToGrid w:val="0"/>
              <w:spacing w:before="80" w:line="254" w:lineRule="auto"/>
              <w:rPr>
                <w:rFonts w:cs="Times"/>
                <w:bCs/>
                <w:szCs w:val="29"/>
              </w:rPr>
            </w:pPr>
            <w:r>
              <w:rPr>
                <w:rFonts w:cs="Times"/>
                <w:bCs/>
                <w:szCs w:val="29"/>
              </w:rPr>
              <w:t>-</w:t>
            </w:r>
          </w:p>
        </w:tc>
      </w:tr>
    </w:tbl>
    <w:p w14:paraId="34BE06D2" w14:textId="77777777" w:rsidR="00F75B01" w:rsidRDefault="00F75B01" w:rsidP="00F75B01">
      <w:pPr>
        <w:pStyle w:val="Titre5"/>
        <w:numPr>
          <w:ilvl w:val="4"/>
          <w:numId w:val="9"/>
        </w:numPr>
        <w:spacing w:before="255" w:after="80"/>
        <w:rPr>
          <w:rFonts w:cs="Times"/>
          <w:bCs/>
          <w:szCs w:val="29"/>
        </w:rPr>
      </w:pPr>
      <w:bookmarkStart w:id="57" w:name="_Toc517184304"/>
      <w:r>
        <w:t>Where specific to the use, the conditions of storage and shelf-life of the product under normal conditions of storage</w:t>
      </w:r>
      <w:bookmarkEnd w:id="57"/>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75B01" w:rsidRPr="008766C7" w14:paraId="3BE70470" w14:textId="77777777" w:rsidTr="007F286A">
        <w:tc>
          <w:tcPr>
            <w:tcW w:w="9036" w:type="dxa"/>
            <w:tcBorders>
              <w:top w:val="single" w:sz="4" w:space="0" w:color="000000"/>
              <w:left w:val="single" w:sz="4" w:space="0" w:color="000000"/>
              <w:bottom w:val="single" w:sz="4" w:space="0" w:color="000000"/>
              <w:right w:val="single" w:sz="4" w:space="0" w:color="000000"/>
            </w:tcBorders>
          </w:tcPr>
          <w:p w14:paraId="79187FAD" w14:textId="0AEA4C20" w:rsidR="00F75B01" w:rsidRDefault="00B87ECF" w:rsidP="007F286A">
            <w:pPr>
              <w:widowControl w:val="0"/>
              <w:autoSpaceDE w:val="0"/>
              <w:snapToGrid w:val="0"/>
              <w:spacing w:before="80" w:line="254" w:lineRule="auto"/>
              <w:rPr>
                <w:rFonts w:cs="Times"/>
                <w:bCs/>
                <w:szCs w:val="29"/>
              </w:rPr>
            </w:pPr>
            <w:r>
              <w:rPr>
                <w:rFonts w:cs="Times"/>
                <w:bCs/>
                <w:szCs w:val="29"/>
              </w:rPr>
              <w:t>-</w:t>
            </w:r>
          </w:p>
        </w:tc>
      </w:tr>
    </w:tbl>
    <w:p w14:paraId="3D450873" w14:textId="77777777" w:rsidR="00F75B01" w:rsidRPr="00F75B01" w:rsidRDefault="00F75B01" w:rsidP="00F75B01">
      <w:pPr>
        <w:pStyle w:val="Titre3"/>
        <w:numPr>
          <w:ilvl w:val="0"/>
          <w:numId w:val="0"/>
        </w:numPr>
        <w:ind w:left="720" w:hanging="720"/>
      </w:pPr>
    </w:p>
    <w:p w14:paraId="6E06BD96" w14:textId="3E8CDE9D" w:rsidR="00F75B01" w:rsidRDefault="00F75B01" w:rsidP="00F75B01">
      <w:pPr>
        <w:pStyle w:val="Titre3"/>
        <w:numPr>
          <w:ilvl w:val="2"/>
          <w:numId w:val="6"/>
        </w:numPr>
      </w:pPr>
      <w:bookmarkStart w:id="58" w:name="_Toc51170606"/>
      <w:r>
        <w:rPr>
          <w:b w:val="0"/>
        </w:rPr>
        <w:t>General directions for use of the meta SPC 1</w:t>
      </w:r>
      <w:bookmarkEnd w:id="48"/>
      <w:bookmarkEnd w:id="49"/>
      <w:bookmarkEnd w:id="50"/>
      <w:bookmarkEnd w:id="51"/>
      <w:bookmarkEnd w:id="58"/>
    </w:p>
    <w:p w14:paraId="13A41D7A" w14:textId="77777777" w:rsidR="00F75B01" w:rsidRDefault="00F75B01" w:rsidP="00F75B01">
      <w:pPr>
        <w:pStyle w:val="Titre4"/>
        <w:numPr>
          <w:ilvl w:val="3"/>
          <w:numId w:val="6"/>
        </w:numPr>
      </w:pPr>
      <w:bookmarkStart w:id="59" w:name="_Toc517184311"/>
      <w:bookmarkStart w:id="60" w:name="_Toc506911805"/>
      <w:bookmarkStart w:id="61" w:name="_Toc454870217"/>
      <w:bookmarkStart w:id="62" w:name="_Toc450741118"/>
      <w:bookmarkStart w:id="63" w:name="_Toc51170607"/>
      <w:bookmarkEnd w:id="52"/>
      <w:r>
        <w:t>Instructions for use</w:t>
      </w:r>
      <w:bookmarkEnd w:id="59"/>
      <w:bookmarkEnd w:id="60"/>
      <w:bookmarkEnd w:id="61"/>
      <w:bookmarkEnd w:id="62"/>
      <w:bookmarkEnd w:id="63"/>
    </w:p>
    <w:tbl>
      <w:tblPr>
        <w:tblW w:w="0" w:type="auto"/>
        <w:tblInd w:w="45" w:type="dxa"/>
        <w:tblLayout w:type="fixed"/>
        <w:tblCellMar>
          <w:left w:w="0" w:type="dxa"/>
          <w:right w:w="0" w:type="dxa"/>
        </w:tblCellMar>
        <w:tblLook w:val="04A0" w:firstRow="1" w:lastRow="0" w:firstColumn="1" w:lastColumn="0" w:noHBand="0" w:noVBand="1"/>
      </w:tblPr>
      <w:tblGrid>
        <w:gridCol w:w="9026"/>
      </w:tblGrid>
      <w:tr w:rsidR="00F75B01" w14:paraId="4B08A8B5" w14:textId="77777777" w:rsidTr="007F286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BF6EDC" w14:textId="4CFF6CAA" w:rsidR="00677E3F" w:rsidRDefault="00E944A3" w:rsidP="0099408B">
            <w:pPr>
              <w:pStyle w:val="Paragraphedeliste"/>
              <w:widowControl w:val="0"/>
              <w:numPr>
                <w:ilvl w:val="0"/>
                <w:numId w:val="27"/>
              </w:numPr>
              <w:suppressAutoHyphens w:val="0"/>
              <w:autoSpaceDE w:val="0"/>
              <w:autoSpaceDN w:val="0"/>
              <w:adjustRightInd w:val="0"/>
              <w:jc w:val="both"/>
              <w:rPr>
                <w:rFonts w:cs="Arial"/>
                <w:bCs/>
                <w:lang w:val="en-US" w:eastAsia="de-DE"/>
              </w:rPr>
            </w:pPr>
            <w:r w:rsidRPr="00E944A3">
              <w:t>Comply with the instructions of use.</w:t>
            </w:r>
          </w:p>
          <w:p w14:paraId="1D0E3A20" w14:textId="41ECE37B" w:rsidR="00C15E5A" w:rsidRDefault="00C15E5A" w:rsidP="0099408B">
            <w:pPr>
              <w:pStyle w:val="Paragraphedeliste"/>
              <w:widowControl w:val="0"/>
              <w:numPr>
                <w:ilvl w:val="0"/>
                <w:numId w:val="27"/>
              </w:numPr>
              <w:suppressAutoHyphens w:val="0"/>
              <w:autoSpaceDE w:val="0"/>
              <w:autoSpaceDN w:val="0"/>
              <w:adjustRightInd w:val="0"/>
              <w:jc w:val="both"/>
              <w:rPr>
                <w:rFonts w:cs="Arial"/>
                <w:bCs/>
                <w:lang w:val="en-US" w:eastAsia="de-DE"/>
              </w:rPr>
            </w:pPr>
            <w:r w:rsidRPr="00DE7AB0">
              <w:rPr>
                <w:rFonts w:cs="Arial"/>
                <w:bCs/>
                <w:lang w:val="en-US" w:eastAsia="de-DE"/>
              </w:rPr>
              <w:t>Respect the conditions of use of the product (concentration, contact time, temperature, etc.)</w:t>
            </w:r>
            <w:r w:rsidR="00691B55" w:rsidRPr="00DE7AB0">
              <w:rPr>
                <w:rFonts w:cs="Arial"/>
                <w:bCs/>
                <w:lang w:val="en-US" w:eastAsia="de-DE"/>
              </w:rPr>
              <w:t>.</w:t>
            </w:r>
          </w:p>
          <w:p w14:paraId="37DFBA81" w14:textId="685810B5" w:rsidR="009E0951" w:rsidRPr="0099408B" w:rsidRDefault="0099408B" w:rsidP="0099408B">
            <w:pPr>
              <w:pStyle w:val="Paragraphedeliste"/>
              <w:numPr>
                <w:ilvl w:val="0"/>
                <w:numId w:val="27"/>
              </w:numPr>
              <w:jc w:val="both"/>
              <w:rPr>
                <w:lang w:eastAsia="en-GB"/>
              </w:rPr>
            </w:pPr>
            <w:r w:rsidRPr="0099408B">
              <w:rPr>
                <w:lang w:eastAsia="en-GB"/>
              </w:rPr>
              <w:t xml:space="preserve">Products </w:t>
            </w:r>
            <w:r w:rsidR="003C6CAB">
              <w:rPr>
                <w:lang w:eastAsia="en-GB"/>
              </w:rPr>
              <w:t>have been tested</w:t>
            </w:r>
            <w:r w:rsidRPr="0099408B">
              <w:rPr>
                <w:lang w:eastAsia="en-GB"/>
              </w:rPr>
              <w:t xml:space="preserve"> against enveloped virus, including the strains Coronavirus 229E (representative strain of Coronavirus outbreak) and influenza A (representative strain of Influenza H1N1 outbreak).</w:t>
            </w:r>
          </w:p>
          <w:p w14:paraId="45D898BE" w14:textId="5D13C8A6" w:rsidR="00C15E5A" w:rsidRPr="00DE7AB0" w:rsidRDefault="00C15E5A" w:rsidP="0099408B">
            <w:pPr>
              <w:pStyle w:val="Paragraphedeliste"/>
              <w:widowControl w:val="0"/>
              <w:numPr>
                <w:ilvl w:val="0"/>
                <w:numId w:val="27"/>
              </w:numPr>
              <w:suppressAutoHyphens w:val="0"/>
              <w:autoSpaceDE w:val="0"/>
              <w:autoSpaceDN w:val="0"/>
              <w:adjustRightInd w:val="0"/>
              <w:jc w:val="both"/>
              <w:rPr>
                <w:rFonts w:cs="Arial"/>
                <w:bCs/>
                <w:lang w:val="en-US" w:eastAsia="de-DE"/>
              </w:rPr>
            </w:pPr>
            <w:r w:rsidRPr="00DE7AB0">
              <w:rPr>
                <w:rFonts w:cs="Arial"/>
                <w:bCs/>
                <w:lang w:val="en-US" w:eastAsia="de-DE"/>
              </w:rPr>
              <w:t>Inform the registration holder if the treatment is ineffective.</w:t>
            </w:r>
          </w:p>
          <w:p w14:paraId="109FB129" w14:textId="4A11B2D6" w:rsidR="00C15E5A" w:rsidRPr="00DE7AB0" w:rsidRDefault="00C15E5A" w:rsidP="0099408B">
            <w:pPr>
              <w:pStyle w:val="Paragraphedeliste"/>
              <w:widowControl w:val="0"/>
              <w:numPr>
                <w:ilvl w:val="0"/>
                <w:numId w:val="27"/>
              </w:numPr>
              <w:suppressAutoHyphens w:val="0"/>
              <w:autoSpaceDE w:val="0"/>
              <w:autoSpaceDN w:val="0"/>
              <w:adjustRightInd w:val="0"/>
              <w:jc w:val="both"/>
              <w:rPr>
                <w:rFonts w:cs="Arial"/>
                <w:bCs/>
                <w:lang w:val="en-US" w:eastAsia="de-DE"/>
              </w:rPr>
            </w:pPr>
            <w:r w:rsidRPr="00DE7AB0">
              <w:rPr>
                <w:rFonts w:cs="Arial"/>
                <w:bCs/>
                <w:lang w:val="en-US" w:eastAsia="de-DE"/>
              </w:rPr>
              <w:t>Ensure complete wetting on the surfaces, leave for appropriate contact time</w:t>
            </w:r>
            <w:r w:rsidR="00691B55" w:rsidRPr="00DE7AB0">
              <w:rPr>
                <w:rFonts w:cs="Arial"/>
                <w:bCs/>
                <w:lang w:val="en-US" w:eastAsia="de-DE"/>
              </w:rPr>
              <w:t>.</w:t>
            </w:r>
          </w:p>
          <w:p w14:paraId="1A0BA013" w14:textId="40F256D4" w:rsidR="00F75B01" w:rsidRPr="00DE7AB0" w:rsidRDefault="00C15E5A" w:rsidP="0099408B">
            <w:pPr>
              <w:pStyle w:val="Paragraphedeliste"/>
              <w:widowControl w:val="0"/>
              <w:numPr>
                <w:ilvl w:val="0"/>
                <w:numId w:val="27"/>
              </w:numPr>
              <w:suppressAutoHyphens w:val="0"/>
              <w:autoSpaceDE w:val="0"/>
              <w:autoSpaceDN w:val="0"/>
              <w:adjustRightInd w:val="0"/>
              <w:jc w:val="both"/>
              <w:rPr>
                <w:rFonts w:cs="Calibri"/>
                <w:color w:val="000000"/>
                <w:lang w:eastAsia="fr-FR"/>
              </w:rPr>
            </w:pPr>
            <w:r w:rsidRPr="009E2D2B">
              <w:rPr>
                <w:rFonts w:cs="Arial"/>
                <w:bCs/>
                <w:lang w:val="en-US" w:eastAsia="de-DE"/>
              </w:rPr>
              <w:t xml:space="preserve">Let the </w:t>
            </w:r>
            <w:r w:rsidR="00997B5C">
              <w:rPr>
                <w:rFonts w:cs="Arial"/>
                <w:bCs/>
                <w:lang w:val="en-US" w:eastAsia="de-DE"/>
              </w:rPr>
              <w:t xml:space="preserve">treated </w:t>
            </w:r>
            <w:r w:rsidRPr="009E2D2B">
              <w:rPr>
                <w:rFonts w:cs="Arial"/>
                <w:bCs/>
                <w:lang w:val="en-US" w:eastAsia="de-DE"/>
              </w:rPr>
              <w:t>surface dry</w:t>
            </w:r>
            <w:r w:rsidR="00691B55" w:rsidRPr="009E2D2B">
              <w:rPr>
                <w:rFonts w:cs="Arial"/>
                <w:bCs/>
                <w:lang w:val="en-US" w:eastAsia="de-DE"/>
              </w:rPr>
              <w:t>.</w:t>
            </w:r>
            <w:r w:rsidR="00666F7B" w:rsidRPr="009E2D2B">
              <w:rPr>
                <w:rFonts w:cs="Arial"/>
                <w:bCs/>
                <w:lang w:val="en-US" w:eastAsia="de-DE"/>
              </w:rPr>
              <w:t xml:space="preserve"> </w:t>
            </w:r>
          </w:p>
        </w:tc>
      </w:tr>
    </w:tbl>
    <w:p w14:paraId="263CFD40" w14:textId="77777777" w:rsidR="00F75B01" w:rsidRDefault="00F75B01" w:rsidP="00F75B01">
      <w:pPr>
        <w:pStyle w:val="Titre4"/>
        <w:numPr>
          <w:ilvl w:val="3"/>
          <w:numId w:val="6"/>
        </w:numPr>
      </w:pPr>
      <w:bookmarkStart w:id="64" w:name="_Toc517184312"/>
      <w:bookmarkStart w:id="65" w:name="_Toc51170608"/>
      <w:r>
        <w:t>Risk mitigation measures</w:t>
      </w:r>
      <w:bookmarkEnd w:id="64"/>
      <w:bookmarkEnd w:id="65"/>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75B01" w14:paraId="125C0790" w14:textId="77777777" w:rsidTr="007F286A">
        <w:tc>
          <w:tcPr>
            <w:tcW w:w="9036" w:type="dxa"/>
            <w:tcBorders>
              <w:top w:val="single" w:sz="4" w:space="0" w:color="000000"/>
              <w:left w:val="single" w:sz="4" w:space="0" w:color="000000"/>
              <w:bottom w:val="single" w:sz="4" w:space="0" w:color="000000"/>
              <w:right w:val="single" w:sz="4" w:space="0" w:color="000000"/>
            </w:tcBorders>
          </w:tcPr>
          <w:p w14:paraId="3D5BE165" w14:textId="77777777" w:rsidR="007713D8" w:rsidRDefault="001A256A" w:rsidP="007713D8">
            <w:pPr>
              <w:pStyle w:val="Paragraphedeliste"/>
              <w:numPr>
                <w:ilvl w:val="0"/>
                <w:numId w:val="18"/>
              </w:numPr>
              <w:ind w:left="338"/>
              <w:jc w:val="both"/>
              <w:rPr>
                <w:rFonts w:eastAsia="Calibri"/>
                <w:lang w:eastAsia="en-US"/>
              </w:rPr>
            </w:pPr>
            <w:r w:rsidRPr="00936530">
              <w:rPr>
                <w:rFonts w:eastAsia="Calibri"/>
                <w:lang w:eastAsia="en-US"/>
              </w:rPr>
              <w:t xml:space="preserve">Avoidance of contact with </w:t>
            </w:r>
            <w:r w:rsidR="00596BB8" w:rsidRPr="00936530">
              <w:rPr>
                <w:rFonts w:eastAsia="Calibri"/>
                <w:lang w:eastAsia="en-US"/>
              </w:rPr>
              <w:t xml:space="preserve">wet </w:t>
            </w:r>
            <w:r w:rsidRPr="00936530">
              <w:rPr>
                <w:rFonts w:eastAsia="Calibri"/>
                <w:lang w:eastAsia="en-US"/>
              </w:rPr>
              <w:t>surfaces</w:t>
            </w:r>
          </w:p>
          <w:p w14:paraId="62AB57C5" w14:textId="0BB1C193" w:rsidR="00513AF1" w:rsidRPr="007713D8" w:rsidRDefault="00513AF1" w:rsidP="007713D8">
            <w:pPr>
              <w:pStyle w:val="Paragraphedeliste"/>
              <w:numPr>
                <w:ilvl w:val="0"/>
                <w:numId w:val="18"/>
              </w:numPr>
              <w:ind w:left="338"/>
              <w:jc w:val="both"/>
              <w:rPr>
                <w:rFonts w:eastAsia="Calibri"/>
                <w:lang w:eastAsia="en-US"/>
              </w:rPr>
            </w:pPr>
            <w:r w:rsidRPr="007713D8">
              <w:rPr>
                <w:rFonts w:eastAsia="Calibri"/>
                <w:lang w:eastAsia="en-US"/>
              </w:rPr>
              <w:t xml:space="preserve">Avoid touching the eyes with hands </w:t>
            </w:r>
          </w:p>
          <w:p w14:paraId="380C6AB0" w14:textId="69EE0D7B" w:rsidR="00513AF1" w:rsidRPr="00936530" w:rsidRDefault="00513AF1" w:rsidP="007713D8">
            <w:pPr>
              <w:pStyle w:val="Paragraphedeliste"/>
              <w:numPr>
                <w:ilvl w:val="0"/>
                <w:numId w:val="18"/>
              </w:numPr>
              <w:ind w:left="360"/>
              <w:jc w:val="both"/>
              <w:rPr>
                <w:rFonts w:eastAsia="Calibri"/>
                <w:lang w:eastAsia="en-US"/>
              </w:rPr>
            </w:pPr>
            <w:r w:rsidRPr="00513AF1">
              <w:rPr>
                <w:rFonts w:eastAsia="Calibri"/>
                <w:lang w:eastAsia="en-US"/>
              </w:rPr>
              <w:t>Wash hands after application</w:t>
            </w:r>
          </w:p>
          <w:p w14:paraId="0CCC3D65" w14:textId="75766614" w:rsidR="00F75B01" w:rsidRDefault="001A256A" w:rsidP="009E2D2B">
            <w:pPr>
              <w:pStyle w:val="Paragraphedeliste"/>
              <w:numPr>
                <w:ilvl w:val="0"/>
                <w:numId w:val="17"/>
              </w:numPr>
              <w:ind w:left="338"/>
            </w:pPr>
            <w:r w:rsidRPr="001313B2">
              <w:t xml:space="preserve">The spray application </w:t>
            </w:r>
            <w:r w:rsidR="00552B6B">
              <w:t>must</w:t>
            </w:r>
            <w:r w:rsidRPr="001313B2">
              <w:t xml:space="preserve"> be downward in order to avoid any facial exposure.</w:t>
            </w:r>
          </w:p>
        </w:tc>
      </w:tr>
    </w:tbl>
    <w:p w14:paraId="6F9AD7CE" w14:textId="7E58A5AE" w:rsidR="00F75B01" w:rsidRDefault="00F75B01" w:rsidP="00F75B01">
      <w:pPr>
        <w:pStyle w:val="Titre4"/>
        <w:numPr>
          <w:ilvl w:val="3"/>
          <w:numId w:val="6"/>
        </w:numPr>
      </w:pPr>
      <w:bookmarkStart w:id="66" w:name="_Toc517184313"/>
      <w:bookmarkStart w:id="67" w:name="_Toc51170609"/>
      <w:r>
        <w:t>Particulars of likely direct or indirect effects, first aid instructions and emergency measures to protect the environment</w:t>
      </w:r>
      <w:bookmarkEnd w:id="66"/>
      <w:bookmarkEnd w:id="67"/>
    </w:p>
    <w:p w14:paraId="29D8ED30" w14:textId="77777777" w:rsidR="007026D1" w:rsidRPr="00BE0C89" w:rsidRDefault="007026D1" w:rsidP="00800D00">
      <w:pPr>
        <w:pStyle w:val="Corpsdetexte"/>
      </w:pP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75B01" w:rsidRPr="0030419B" w14:paraId="5726E639" w14:textId="77777777" w:rsidTr="007F286A">
        <w:tc>
          <w:tcPr>
            <w:tcW w:w="9036" w:type="dxa"/>
            <w:tcBorders>
              <w:top w:val="single" w:sz="4" w:space="0" w:color="000000"/>
              <w:left w:val="single" w:sz="4" w:space="0" w:color="000000"/>
              <w:bottom w:val="single" w:sz="4" w:space="0" w:color="000000"/>
              <w:right w:val="single" w:sz="4" w:space="0" w:color="000000"/>
            </w:tcBorders>
          </w:tcPr>
          <w:p w14:paraId="0BCD41CC" w14:textId="77777777" w:rsidR="004117C9" w:rsidRPr="00870FD9" w:rsidRDefault="004117C9" w:rsidP="004117C9">
            <w:pPr>
              <w:numPr>
                <w:ilvl w:val="0"/>
                <w:numId w:val="14"/>
              </w:numPr>
              <w:suppressAutoHyphens w:val="0"/>
              <w:ind w:left="357" w:hanging="357"/>
              <w:jc w:val="both"/>
            </w:pPr>
            <w:r w:rsidRPr="00870FD9">
              <w:t xml:space="preserve">IF IN EYES: Rinse cautiously with water for several minutes. Remove contact lenses, if present and easy to do. Continue rinsing. </w:t>
            </w:r>
          </w:p>
          <w:p w14:paraId="632F2937" w14:textId="20549161" w:rsidR="001A256A" w:rsidRPr="00DE7AB0" w:rsidRDefault="001A256A" w:rsidP="00DE7AB0">
            <w:pPr>
              <w:pStyle w:val="Paragraphedeliste"/>
              <w:numPr>
                <w:ilvl w:val="0"/>
                <w:numId w:val="14"/>
              </w:numPr>
              <w:suppressAutoHyphens w:val="0"/>
              <w:ind w:left="357" w:hanging="357"/>
              <w:jc w:val="both"/>
            </w:pPr>
            <w:r w:rsidRPr="00DE7AB0">
              <w:t>IF ON SKIN: Wash with plenty of soap and water.</w:t>
            </w:r>
          </w:p>
          <w:p w14:paraId="5F182D18" w14:textId="06F26D75" w:rsidR="001A256A" w:rsidRPr="00DE7AB0" w:rsidRDefault="001A256A" w:rsidP="00DE7AB0">
            <w:pPr>
              <w:pStyle w:val="Paragraphedeliste"/>
              <w:numPr>
                <w:ilvl w:val="0"/>
                <w:numId w:val="14"/>
              </w:numPr>
              <w:suppressAutoHyphens w:val="0"/>
              <w:ind w:left="357" w:hanging="357"/>
              <w:jc w:val="both"/>
            </w:pPr>
            <w:r w:rsidRPr="00DE7AB0">
              <w:t>Ingestion: Wash out mouth with water. Contact poison treatment specialist. Seek medical advice immediately if symptoms occur and/or large quantities have been ingested. Do not give fluids or induce vomiting.</w:t>
            </w:r>
          </w:p>
          <w:p w14:paraId="3D86CD35" w14:textId="7FC32F19" w:rsidR="001A256A" w:rsidRPr="00DE7AB0" w:rsidRDefault="001A256A" w:rsidP="00DE7AB0">
            <w:pPr>
              <w:pStyle w:val="Paragraphedeliste"/>
              <w:numPr>
                <w:ilvl w:val="0"/>
                <w:numId w:val="14"/>
              </w:numPr>
              <w:suppressAutoHyphens w:val="0"/>
              <w:ind w:left="357" w:hanging="357"/>
              <w:jc w:val="both"/>
            </w:pPr>
            <w:r w:rsidRPr="00DE7AB0">
              <w:t>Inhalation (of spray mist): Remove victim to fresh air and keep at rest in a position comfortable for breathing. Seek medical advice immediately if symptoms occur and/or large quantities have been inhaled.</w:t>
            </w:r>
          </w:p>
          <w:p w14:paraId="777B3BC6" w14:textId="38E699A3" w:rsidR="001A256A" w:rsidRPr="00DE7AB0" w:rsidRDefault="001A256A" w:rsidP="00DE7AB0">
            <w:pPr>
              <w:pStyle w:val="Paragraphedeliste"/>
              <w:numPr>
                <w:ilvl w:val="0"/>
                <w:numId w:val="14"/>
              </w:numPr>
              <w:suppressAutoHyphens w:val="0"/>
              <w:ind w:left="357" w:hanging="357"/>
              <w:jc w:val="both"/>
            </w:pPr>
            <w:r w:rsidRPr="00DE7AB0">
              <w:t>In case of impaired consciousness place in recovery position and seek medical advice immediately.</w:t>
            </w:r>
          </w:p>
          <w:p w14:paraId="6441D954" w14:textId="77777777" w:rsidR="00F75B01" w:rsidRPr="0011357E" w:rsidRDefault="001A256A" w:rsidP="00DE7AB0">
            <w:pPr>
              <w:pStyle w:val="Paragraphedeliste"/>
              <w:numPr>
                <w:ilvl w:val="0"/>
                <w:numId w:val="14"/>
              </w:numPr>
              <w:suppressAutoHyphens w:val="0"/>
              <w:ind w:left="357" w:hanging="357"/>
              <w:jc w:val="both"/>
              <w:rPr>
                <w:rFonts w:ascii="Calibri" w:eastAsia="Calibri" w:hAnsi="Calibri" w:cs="Times New Roman"/>
                <w:sz w:val="22"/>
                <w:szCs w:val="22"/>
                <w:lang w:val="en-US" w:eastAsia="en-US"/>
              </w:rPr>
            </w:pPr>
            <w:r w:rsidRPr="00DE7AB0">
              <w:lastRenderedPageBreak/>
              <w:t>Keep the container or label available.</w:t>
            </w:r>
          </w:p>
          <w:p w14:paraId="2255F864" w14:textId="1D73F42A" w:rsidR="00E944A3" w:rsidRPr="0011357E" w:rsidRDefault="0011357E" w:rsidP="0011357E">
            <w:pPr>
              <w:pStyle w:val="Paragraphedeliste"/>
              <w:numPr>
                <w:ilvl w:val="0"/>
                <w:numId w:val="14"/>
              </w:numPr>
              <w:suppressAutoHyphens w:val="0"/>
              <w:jc w:val="both"/>
            </w:pPr>
            <w:r>
              <w:t>If medical advice is needed, have product container or label at hand.</w:t>
            </w:r>
          </w:p>
        </w:tc>
      </w:tr>
    </w:tbl>
    <w:p w14:paraId="0A5B0701" w14:textId="77777777" w:rsidR="00F75B01" w:rsidRDefault="00F75B01" w:rsidP="00F75B01">
      <w:pPr>
        <w:pStyle w:val="Titre4"/>
        <w:numPr>
          <w:ilvl w:val="3"/>
          <w:numId w:val="6"/>
        </w:numPr>
      </w:pPr>
      <w:bookmarkStart w:id="68" w:name="_Toc517184314"/>
      <w:bookmarkStart w:id="69" w:name="_Toc51170610"/>
      <w:r>
        <w:lastRenderedPageBreak/>
        <w:t>Instructions for safe disposal of the product and its packaging</w:t>
      </w:r>
      <w:bookmarkEnd w:id="68"/>
      <w:bookmarkEnd w:id="69"/>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75B01" w:rsidRPr="0030419B" w14:paraId="67D944F2" w14:textId="77777777" w:rsidTr="007F286A">
        <w:tc>
          <w:tcPr>
            <w:tcW w:w="9036" w:type="dxa"/>
            <w:tcBorders>
              <w:top w:val="single" w:sz="4" w:space="0" w:color="000000"/>
              <w:left w:val="single" w:sz="4" w:space="0" w:color="000000"/>
              <w:bottom w:val="single" w:sz="4" w:space="0" w:color="000000"/>
              <w:right w:val="single" w:sz="4" w:space="0" w:color="000000"/>
            </w:tcBorders>
          </w:tcPr>
          <w:p w14:paraId="2B90A418" w14:textId="4AFE2679" w:rsidR="00AD3605" w:rsidRDefault="00AD3605" w:rsidP="00691B55">
            <w:pPr>
              <w:pStyle w:val="Paragraphedeliste"/>
              <w:keepNext/>
              <w:widowControl w:val="0"/>
              <w:numPr>
                <w:ilvl w:val="0"/>
                <w:numId w:val="7"/>
              </w:numPr>
              <w:suppressAutoHyphens w:val="0"/>
              <w:autoSpaceDE w:val="0"/>
              <w:spacing w:after="60" w:line="260" w:lineRule="atLeast"/>
              <w:ind w:left="338"/>
              <w:jc w:val="both"/>
            </w:pPr>
            <w:r>
              <w:t>Dispose of unused product, its packaging and all other waste in accordance with local regulatio</w:t>
            </w:r>
            <w:r w:rsidR="006019B7">
              <w:t>ns</w:t>
            </w:r>
            <w:r w:rsidR="009C768D">
              <w:t>.</w:t>
            </w:r>
          </w:p>
          <w:p w14:paraId="61287339" w14:textId="0185BD9F" w:rsidR="00F75B01" w:rsidRDefault="00AD3605" w:rsidP="00DE7AB0">
            <w:pPr>
              <w:pStyle w:val="Paragraphedeliste"/>
              <w:keepNext/>
              <w:widowControl w:val="0"/>
              <w:numPr>
                <w:ilvl w:val="0"/>
                <w:numId w:val="7"/>
              </w:numPr>
              <w:suppressAutoHyphens w:val="0"/>
              <w:autoSpaceDE w:val="0"/>
              <w:spacing w:after="60" w:line="260" w:lineRule="atLeast"/>
              <w:ind w:left="338"/>
              <w:jc w:val="both"/>
            </w:pPr>
            <w:r>
              <w:t>Do not discharge unused product on the ground, into water courses, into pipes (sink, toilets…) nor down the drains.</w:t>
            </w:r>
          </w:p>
        </w:tc>
      </w:tr>
    </w:tbl>
    <w:p w14:paraId="1536DFB1" w14:textId="77777777" w:rsidR="00F75B01" w:rsidRDefault="00F75B01" w:rsidP="00F75B01">
      <w:pPr>
        <w:pStyle w:val="Titre4"/>
        <w:numPr>
          <w:ilvl w:val="3"/>
          <w:numId w:val="6"/>
        </w:numPr>
      </w:pPr>
      <w:bookmarkStart w:id="70" w:name="_Toc517184315"/>
      <w:bookmarkStart w:id="71" w:name="_Toc51170611"/>
      <w:r>
        <w:t>Conditions of storage and shelf-life of the product under normal conditions of storage</w:t>
      </w:r>
      <w:bookmarkEnd w:id="70"/>
      <w:bookmarkEnd w:id="71"/>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75B01" w:rsidRPr="0030419B" w14:paraId="59E2AA12" w14:textId="77777777" w:rsidTr="007F286A">
        <w:tc>
          <w:tcPr>
            <w:tcW w:w="9036" w:type="dxa"/>
            <w:tcBorders>
              <w:top w:val="single" w:sz="4" w:space="0" w:color="000000"/>
              <w:left w:val="single" w:sz="4" w:space="0" w:color="000000"/>
              <w:bottom w:val="single" w:sz="4" w:space="0" w:color="000000"/>
              <w:right w:val="single" w:sz="4" w:space="0" w:color="000000"/>
            </w:tcBorders>
          </w:tcPr>
          <w:p w14:paraId="6BFF0A81" w14:textId="73C28CCB" w:rsidR="00F75B01" w:rsidRPr="00563A9E" w:rsidRDefault="002E580F" w:rsidP="00DE7AB0">
            <w:pPr>
              <w:pStyle w:val="Paragraphedeliste"/>
              <w:keepNext/>
              <w:widowControl w:val="0"/>
              <w:numPr>
                <w:ilvl w:val="0"/>
                <w:numId w:val="7"/>
              </w:numPr>
              <w:suppressAutoHyphens w:val="0"/>
              <w:autoSpaceDE w:val="0"/>
              <w:spacing w:after="60" w:line="260" w:lineRule="atLeast"/>
              <w:ind w:left="338"/>
              <w:jc w:val="both"/>
            </w:pPr>
            <w:r w:rsidRPr="00563A9E">
              <w:t xml:space="preserve">Shelf-life: </w:t>
            </w:r>
            <w:r w:rsidR="00000CDA" w:rsidRPr="00563A9E">
              <w:t xml:space="preserve">2 </w:t>
            </w:r>
            <w:r w:rsidRPr="00563A9E">
              <w:t>years</w:t>
            </w:r>
          </w:p>
          <w:p w14:paraId="753052BA" w14:textId="6C0E0DF6" w:rsidR="00000CDA" w:rsidRDefault="009834D1" w:rsidP="00DE7AB0">
            <w:pPr>
              <w:pStyle w:val="Paragraphedeliste"/>
              <w:keepNext/>
              <w:widowControl w:val="0"/>
              <w:numPr>
                <w:ilvl w:val="0"/>
                <w:numId w:val="7"/>
              </w:numPr>
              <w:suppressAutoHyphens w:val="0"/>
              <w:autoSpaceDE w:val="0"/>
              <w:spacing w:after="60" w:line="260" w:lineRule="atLeast"/>
              <w:ind w:left="338"/>
              <w:jc w:val="both"/>
            </w:pPr>
            <w:r w:rsidRPr="00E95FC5">
              <w:rPr>
                <w:sz w:val="18"/>
                <w:szCs w:val="18"/>
                <w:lang w:eastAsia="en-GB"/>
              </w:rPr>
              <w:t>Keep out of reach of children and non-target animals/pets</w:t>
            </w:r>
          </w:p>
        </w:tc>
      </w:tr>
    </w:tbl>
    <w:p w14:paraId="67A36228" w14:textId="77777777" w:rsidR="00F75B01" w:rsidRDefault="00F75B01" w:rsidP="00F75B01">
      <w:pPr>
        <w:widowControl w:val="0"/>
        <w:autoSpaceDE w:val="0"/>
        <w:rPr>
          <w:bCs/>
          <w:iCs/>
          <w:szCs w:val="22"/>
        </w:rPr>
      </w:pPr>
    </w:p>
    <w:p w14:paraId="01F98EC6" w14:textId="77777777" w:rsidR="00F75B01" w:rsidRDefault="00F75B01" w:rsidP="00F75B01">
      <w:pPr>
        <w:pStyle w:val="Titre3"/>
        <w:numPr>
          <w:ilvl w:val="2"/>
          <w:numId w:val="6"/>
        </w:numPr>
      </w:pPr>
      <w:bookmarkStart w:id="72" w:name="_Toc517184316"/>
      <w:bookmarkStart w:id="73" w:name="_Toc51170612"/>
      <w:r>
        <w:rPr>
          <w:b w:val="0"/>
        </w:rPr>
        <w:t>Other information</w:t>
      </w:r>
      <w:bookmarkEnd w:id="72"/>
      <w:bookmarkEnd w:id="73"/>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75B01" w14:paraId="7E3F4106" w14:textId="77777777" w:rsidTr="007F286A">
        <w:tc>
          <w:tcPr>
            <w:tcW w:w="9036" w:type="dxa"/>
            <w:tcBorders>
              <w:top w:val="single" w:sz="4" w:space="0" w:color="000000"/>
              <w:left w:val="single" w:sz="4" w:space="0" w:color="000000"/>
              <w:bottom w:val="single" w:sz="4" w:space="0" w:color="000000"/>
              <w:right w:val="single" w:sz="4" w:space="0" w:color="000000"/>
            </w:tcBorders>
          </w:tcPr>
          <w:p w14:paraId="5DE6E72B" w14:textId="1920EF68" w:rsidR="00F75B01" w:rsidRDefault="00691B55" w:rsidP="007F286A">
            <w:pPr>
              <w:widowControl w:val="0"/>
              <w:autoSpaceDE w:val="0"/>
              <w:snapToGrid w:val="0"/>
              <w:spacing w:line="256" w:lineRule="auto"/>
              <w:jc w:val="both"/>
            </w:pPr>
            <w:r>
              <w:t>-</w:t>
            </w:r>
          </w:p>
        </w:tc>
      </w:tr>
    </w:tbl>
    <w:p w14:paraId="5BAE834E" w14:textId="77777777" w:rsidR="00F75B01" w:rsidRDefault="00F75B01" w:rsidP="00F75B01">
      <w:pPr>
        <w:rPr>
          <w:lang w:val="de-DE"/>
        </w:rPr>
      </w:pPr>
    </w:p>
    <w:p w14:paraId="50F0388D" w14:textId="77777777" w:rsidR="00F75B01" w:rsidRDefault="00F75B01" w:rsidP="00F75B01">
      <w:pPr>
        <w:rPr>
          <w:lang w:val="de-DE"/>
        </w:rPr>
      </w:pPr>
    </w:p>
    <w:p w14:paraId="2AB664AC" w14:textId="77777777" w:rsidR="00F75B01" w:rsidRDefault="00F75B01" w:rsidP="00F75B01">
      <w:pPr>
        <w:rPr>
          <w:lang w:val="de-DE"/>
        </w:rPr>
      </w:pPr>
    </w:p>
    <w:p w14:paraId="3240E018" w14:textId="77777777" w:rsidR="00F75B01" w:rsidRPr="00586889" w:rsidRDefault="00F75B01" w:rsidP="00F75B01">
      <w:pPr>
        <w:rPr>
          <w:lang w:val="de-DE"/>
        </w:rPr>
      </w:pPr>
    </w:p>
    <w:p w14:paraId="7DE1C8BD" w14:textId="77777777" w:rsidR="00F75B01" w:rsidRDefault="00F75B01" w:rsidP="00F75B01">
      <w:pPr>
        <w:keepNext/>
        <w:spacing w:after="120"/>
        <w:ind w:left="432" w:hanging="432"/>
        <w:outlineLvl w:val="0"/>
        <w:rPr>
          <w:b/>
          <w:caps/>
          <w:sz w:val="28"/>
        </w:rPr>
      </w:pPr>
      <w:r>
        <w:rPr>
          <w:b/>
          <w:caps/>
          <w:sz w:val="28"/>
        </w:rPr>
        <w:t>PART III - THIRD INFORMATION LEVEL:  INDIVIDUAL PRODUCTS IN THE META SPC 1</w:t>
      </w:r>
    </w:p>
    <w:p w14:paraId="59DEFA90" w14:textId="77777777" w:rsidR="00F75B01" w:rsidRDefault="00F75B01" w:rsidP="00F75B01">
      <w:pPr>
        <w:widowControl w:val="0"/>
        <w:autoSpaceDE w:val="0"/>
        <w:rPr>
          <w:rFonts w:cs="Times"/>
          <w:bCs/>
          <w:szCs w:val="29"/>
        </w:rPr>
      </w:pPr>
    </w:p>
    <w:p w14:paraId="5A3F428C" w14:textId="77777777" w:rsidR="00F75B01" w:rsidRDefault="00F75B01" w:rsidP="00F75B01">
      <w:pPr>
        <w:pStyle w:val="Titre3"/>
        <w:numPr>
          <w:ilvl w:val="2"/>
          <w:numId w:val="6"/>
        </w:numPr>
      </w:pPr>
      <w:bookmarkStart w:id="74" w:name="_Toc51170613"/>
      <w:r w:rsidRPr="00254100">
        <w:rPr>
          <w:b w:val="0"/>
        </w:rPr>
        <w:t>Trade name(s), authorisation number and specific composition of each individual product</w:t>
      </w:r>
      <w:bookmarkEnd w:id="74"/>
    </w:p>
    <w:p w14:paraId="47E8E5B4" w14:textId="77777777" w:rsidR="00F75B01" w:rsidRDefault="00F75B01" w:rsidP="00F75B01">
      <w:pPr>
        <w:widowControl w:val="0"/>
        <w:autoSpaceDE w:val="0"/>
        <w:rPr>
          <w:rFonts w:cs="Times"/>
          <w:bCs/>
          <w:szCs w:val="29"/>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21"/>
        <w:gridCol w:w="1850"/>
        <w:gridCol w:w="1134"/>
        <w:gridCol w:w="1276"/>
        <w:gridCol w:w="1152"/>
        <w:gridCol w:w="967"/>
      </w:tblGrid>
      <w:tr w:rsidR="00F75B01" w:rsidRPr="00E976B2" w14:paraId="55424B58" w14:textId="77777777" w:rsidTr="007F286A">
        <w:trPr>
          <w:trHeight w:val="370"/>
        </w:trPr>
        <w:tc>
          <w:tcPr>
            <w:tcW w:w="202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CC0F2FF" w14:textId="77777777" w:rsidR="00F75B01" w:rsidRDefault="00F75B01" w:rsidP="007F286A">
            <w:pPr>
              <w:spacing w:line="256" w:lineRule="auto"/>
            </w:pPr>
            <w:r>
              <w:rPr>
                <w:b/>
                <w:bCs/>
                <w:szCs w:val="24"/>
                <w:lang w:eastAsia="en-GB"/>
              </w:rPr>
              <w:t>Trade name(s)</w:t>
            </w:r>
          </w:p>
        </w:tc>
        <w:tc>
          <w:tcPr>
            <w:tcW w:w="6379" w:type="dxa"/>
            <w:gridSpan w:val="5"/>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FBCE49" w14:textId="77777777" w:rsidR="00000CDA" w:rsidRPr="00DE7AB0" w:rsidRDefault="00000CDA" w:rsidP="00000CDA">
            <w:pPr>
              <w:widowControl w:val="0"/>
              <w:suppressAutoHyphens w:val="0"/>
              <w:autoSpaceDE w:val="0"/>
              <w:autoSpaceDN w:val="0"/>
              <w:adjustRightInd w:val="0"/>
              <w:spacing w:after="80" w:line="256" w:lineRule="auto"/>
              <w:rPr>
                <w:b/>
                <w:bCs/>
                <w:szCs w:val="24"/>
                <w:lang w:val="fr-FR" w:eastAsia="en-GB"/>
              </w:rPr>
            </w:pPr>
            <w:r w:rsidRPr="00DE7AB0">
              <w:rPr>
                <w:b/>
                <w:bCs/>
                <w:szCs w:val="24"/>
                <w:lang w:val="fr-FR" w:eastAsia="en-GB"/>
              </w:rPr>
              <w:t>SANYTOL DESODORISANT</w:t>
            </w:r>
          </w:p>
          <w:p w14:paraId="2136FADA" w14:textId="5A9E030F" w:rsidR="00F75B01" w:rsidRPr="00DE7AB0" w:rsidRDefault="00000CDA" w:rsidP="00000CDA">
            <w:pPr>
              <w:widowControl w:val="0"/>
              <w:suppressAutoHyphens w:val="0"/>
              <w:autoSpaceDE w:val="0"/>
              <w:autoSpaceDN w:val="0"/>
              <w:adjustRightInd w:val="0"/>
              <w:spacing w:after="80" w:line="256" w:lineRule="auto"/>
              <w:rPr>
                <w:b/>
                <w:bCs/>
                <w:szCs w:val="24"/>
                <w:lang w:val="fr-FR" w:eastAsia="en-GB"/>
              </w:rPr>
            </w:pPr>
            <w:r w:rsidRPr="00DE7AB0">
              <w:rPr>
                <w:b/>
                <w:bCs/>
                <w:szCs w:val="24"/>
                <w:lang w:val="fr-FR" w:eastAsia="en-GB"/>
              </w:rPr>
              <w:t>DESINFECTANT SPÉCIAL TEXTIL PROTECT</w:t>
            </w:r>
          </w:p>
        </w:tc>
      </w:tr>
      <w:tr w:rsidR="00F75B01" w14:paraId="7A621737" w14:textId="77777777" w:rsidTr="007F286A">
        <w:trPr>
          <w:trHeight w:val="514"/>
        </w:trPr>
        <w:tc>
          <w:tcPr>
            <w:tcW w:w="202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B515A1D" w14:textId="77777777" w:rsidR="00F75B01" w:rsidRDefault="00F75B01" w:rsidP="007F286A">
            <w:pPr>
              <w:spacing w:line="256" w:lineRule="auto"/>
              <w:rPr>
                <w:b/>
              </w:rPr>
            </w:pPr>
            <w:r>
              <w:rPr>
                <w:b/>
              </w:rPr>
              <w:t>Authorisation number</w:t>
            </w:r>
          </w:p>
        </w:tc>
        <w:tc>
          <w:tcPr>
            <w:tcW w:w="6379" w:type="dxa"/>
            <w:gridSpan w:val="5"/>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FB0100" w14:textId="77777777" w:rsidR="00F75B01" w:rsidRDefault="00F75B01" w:rsidP="007F286A">
            <w:pPr>
              <w:spacing w:line="256" w:lineRule="auto"/>
              <w:rPr>
                <w:b/>
                <w:bCs/>
                <w:szCs w:val="24"/>
                <w:lang w:eastAsia="en-GB"/>
              </w:rPr>
            </w:pPr>
          </w:p>
        </w:tc>
      </w:tr>
      <w:tr w:rsidR="00F75B01" w14:paraId="5193F87E" w14:textId="77777777" w:rsidTr="007F286A">
        <w:trPr>
          <w:trHeight w:val="514"/>
        </w:trPr>
        <w:tc>
          <w:tcPr>
            <w:tcW w:w="202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0219E5B" w14:textId="77777777" w:rsidR="00F75B01" w:rsidRDefault="00F75B01" w:rsidP="007F286A">
            <w:pPr>
              <w:spacing w:line="256" w:lineRule="auto"/>
            </w:pPr>
            <w:r>
              <w:rPr>
                <w:b/>
                <w:bCs/>
                <w:szCs w:val="24"/>
                <w:lang w:eastAsia="en-GB"/>
              </w:rPr>
              <w:t>Common name</w:t>
            </w:r>
          </w:p>
        </w:tc>
        <w:tc>
          <w:tcPr>
            <w:tcW w:w="18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4C4C8D3" w14:textId="77777777" w:rsidR="00F75B01" w:rsidRDefault="00F75B01" w:rsidP="007F286A">
            <w:pPr>
              <w:spacing w:line="256" w:lineRule="auto"/>
            </w:pPr>
            <w:r>
              <w:rPr>
                <w:b/>
                <w:bCs/>
                <w:szCs w:val="24"/>
                <w:lang w:eastAsia="en-GB"/>
              </w:rPr>
              <w:t>IUPAC name</w:t>
            </w: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C59103B" w14:textId="77777777" w:rsidR="00F75B01" w:rsidRDefault="00F75B01" w:rsidP="007F286A">
            <w:pPr>
              <w:spacing w:line="256" w:lineRule="auto"/>
            </w:pPr>
            <w:r>
              <w:rPr>
                <w:b/>
                <w:bCs/>
                <w:szCs w:val="24"/>
                <w:lang w:eastAsia="en-GB"/>
              </w:rPr>
              <w:t>Function</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FD08F83" w14:textId="77777777" w:rsidR="00F75B01" w:rsidRDefault="00F75B01" w:rsidP="007F286A">
            <w:pPr>
              <w:spacing w:line="256" w:lineRule="auto"/>
            </w:pPr>
            <w:r>
              <w:rPr>
                <w:b/>
                <w:bCs/>
                <w:szCs w:val="24"/>
                <w:lang w:eastAsia="en-GB"/>
              </w:rPr>
              <w:t>CAS number</w:t>
            </w:r>
          </w:p>
        </w:tc>
        <w:tc>
          <w:tcPr>
            <w:tcW w:w="11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F1E5387" w14:textId="77777777" w:rsidR="00F75B01" w:rsidRDefault="00F75B01" w:rsidP="007F286A">
            <w:pPr>
              <w:spacing w:line="256" w:lineRule="auto"/>
            </w:pPr>
            <w:r>
              <w:rPr>
                <w:b/>
                <w:bCs/>
                <w:szCs w:val="24"/>
                <w:lang w:eastAsia="en-GB"/>
              </w:rPr>
              <w:t>EC number</w:t>
            </w:r>
          </w:p>
        </w:tc>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977520F" w14:textId="77777777" w:rsidR="00F75B01" w:rsidRDefault="00F75B01" w:rsidP="007F286A">
            <w:pPr>
              <w:spacing w:line="256" w:lineRule="auto"/>
            </w:pPr>
            <w:r>
              <w:rPr>
                <w:b/>
                <w:bCs/>
                <w:szCs w:val="24"/>
                <w:lang w:eastAsia="en-GB"/>
              </w:rPr>
              <w:t>Content (%)</w:t>
            </w:r>
          </w:p>
        </w:tc>
      </w:tr>
      <w:tr w:rsidR="00F75B01" w14:paraId="191C8BCF" w14:textId="77777777" w:rsidTr="007F286A">
        <w:tc>
          <w:tcPr>
            <w:tcW w:w="2021"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4B0DAF5" w14:textId="65A181EB" w:rsidR="00F75B01" w:rsidRPr="00300D22" w:rsidRDefault="00300D22" w:rsidP="007F286A">
            <w:pPr>
              <w:pStyle w:val="Special"/>
              <w:spacing w:line="256" w:lineRule="auto"/>
              <w:rPr>
                <w:rFonts w:ascii="Arial" w:hAnsi="Arial" w:cs="Arial"/>
                <w:sz w:val="20"/>
                <w:szCs w:val="20"/>
              </w:rPr>
            </w:pPr>
            <w:r w:rsidRPr="00300D22">
              <w:rPr>
                <w:rFonts w:ascii="Arial" w:hAnsi="Arial" w:cs="Arial"/>
                <w:sz w:val="20"/>
                <w:szCs w:val="20"/>
              </w:rPr>
              <w:t>Lactic acid</w:t>
            </w:r>
          </w:p>
        </w:tc>
        <w:tc>
          <w:tcPr>
            <w:tcW w:w="1850"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FCCB308" w14:textId="182080B6" w:rsidR="00F75B01" w:rsidRDefault="00300D22" w:rsidP="007F286A">
            <w:pPr>
              <w:pStyle w:val="Special"/>
              <w:spacing w:line="256" w:lineRule="auto"/>
              <w:rPr>
                <w:rFonts w:ascii="Arial" w:hAnsi="Arial" w:cs="Arial"/>
                <w:sz w:val="20"/>
                <w:szCs w:val="20"/>
              </w:rPr>
            </w:pPr>
            <w:r w:rsidRPr="00300D22">
              <w:rPr>
                <w:rFonts w:ascii="Arial" w:hAnsi="Arial" w:cs="Arial"/>
                <w:sz w:val="20"/>
                <w:szCs w:val="20"/>
              </w:rPr>
              <w:t>L(+) Lactic acid</w:t>
            </w: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6AFD256D" w14:textId="77777777" w:rsidR="00F75B01" w:rsidRDefault="00F75B01" w:rsidP="007F286A">
            <w:pPr>
              <w:spacing w:line="256" w:lineRule="auto"/>
              <w:rPr>
                <w:rFonts w:ascii="Arial" w:hAnsi="Arial" w:cs="Arial"/>
              </w:rPr>
            </w:pPr>
            <w:r>
              <w:rPr>
                <w:rFonts w:ascii="Arial" w:hAnsi="Arial" w:cs="Arial"/>
              </w:rPr>
              <w:t>Pure active substance</w:t>
            </w:r>
          </w:p>
        </w:tc>
        <w:tc>
          <w:tcPr>
            <w:tcW w:w="1276"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C91B99E" w14:textId="2E48C3E8" w:rsidR="00F75B01" w:rsidRDefault="00300D22" w:rsidP="007F286A">
            <w:pPr>
              <w:spacing w:line="256" w:lineRule="auto"/>
              <w:rPr>
                <w:rFonts w:ascii="Arial" w:hAnsi="Arial" w:cs="Arial"/>
              </w:rPr>
            </w:pPr>
            <w:r w:rsidRPr="00300D22">
              <w:rPr>
                <w:rFonts w:ascii="Arial" w:hAnsi="Arial" w:cs="Arial"/>
              </w:rPr>
              <w:t>79-33-4</w:t>
            </w:r>
          </w:p>
        </w:tc>
        <w:tc>
          <w:tcPr>
            <w:tcW w:w="1152"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D8A8EFB" w14:textId="6DC2CC45" w:rsidR="00F75B01" w:rsidRDefault="00300D22" w:rsidP="007F286A">
            <w:pPr>
              <w:pStyle w:val="Special"/>
              <w:spacing w:line="256" w:lineRule="auto"/>
              <w:rPr>
                <w:rFonts w:ascii="Arial" w:hAnsi="Arial" w:cs="Arial"/>
                <w:sz w:val="20"/>
                <w:szCs w:val="20"/>
              </w:rPr>
            </w:pPr>
            <w:r w:rsidRPr="00B86A0E">
              <w:rPr>
                <w:rFonts w:ascii="Arial" w:hAnsi="Arial" w:cs="Arial"/>
                <w:bCs w:val="0"/>
                <w:sz w:val="20"/>
                <w:szCs w:val="20"/>
                <w:lang w:val="en-GB"/>
              </w:rPr>
              <w:t>201-196-2</w:t>
            </w:r>
          </w:p>
        </w:tc>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79C0FF2" w14:textId="042A22CE" w:rsidR="00F75B01" w:rsidRDefault="00300D22" w:rsidP="007F286A">
            <w:pPr>
              <w:pStyle w:val="Default"/>
              <w:spacing w:line="256" w:lineRule="auto"/>
              <w:rPr>
                <w:rFonts w:ascii="Arial" w:hAnsi="Arial" w:cs="Arial"/>
                <w:sz w:val="20"/>
                <w:szCs w:val="20"/>
              </w:rPr>
            </w:pPr>
            <w:r>
              <w:rPr>
                <w:rFonts w:ascii="Arial" w:hAnsi="Arial" w:cs="Arial"/>
                <w:sz w:val="20"/>
                <w:szCs w:val="20"/>
              </w:rPr>
              <w:t>0.86</w:t>
            </w:r>
          </w:p>
        </w:tc>
      </w:tr>
      <w:tr w:rsidR="00F75B01" w14:paraId="335BEEA1" w14:textId="77777777" w:rsidTr="004A5B3D">
        <w:tc>
          <w:tcPr>
            <w:tcW w:w="2021" w:type="dxa"/>
            <w:vMerge/>
            <w:tcBorders>
              <w:top w:val="single" w:sz="4" w:space="0" w:color="000000"/>
              <w:left w:val="single" w:sz="4" w:space="0" w:color="000000"/>
              <w:bottom w:val="single" w:sz="4" w:space="0" w:color="000000"/>
              <w:right w:val="single" w:sz="4" w:space="0" w:color="000000"/>
            </w:tcBorders>
            <w:vAlign w:val="center"/>
            <w:hideMark/>
          </w:tcPr>
          <w:p w14:paraId="772C5651" w14:textId="77777777" w:rsidR="00F75B01" w:rsidRDefault="00F75B01" w:rsidP="007F286A">
            <w:pPr>
              <w:suppressAutoHyphens w:val="0"/>
              <w:spacing w:line="256" w:lineRule="auto"/>
              <w:rPr>
                <w:rFonts w:ascii="Arial" w:hAnsi="Arial" w:cs="Arial"/>
                <w:bCs/>
                <w:lang w:val="de-DE"/>
              </w:rPr>
            </w:pPr>
          </w:p>
        </w:tc>
        <w:tc>
          <w:tcPr>
            <w:tcW w:w="1850" w:type="dxa"/>
            <w:vMerge/>
            <w:tcBorders>
              <w:top w:val="single" w:sz="4" w:space="0" w:color="000000"/>
              <w:left w:val="single" w:sz="4" w:space="0" w:color="000000"/>
              <w:bottom w:val="single" w:sz="4" w:space="0" w:color="000000"/>
              <w:right w:val="single" w:sz="4" w:space="0" w:color="000000"/>
            </w:tcBorders>
            <w:vAlign w:val="center"/>
            <w:hideMark/>
          </w:tcPr>
          <w:p w14:paraId="7AF8649F" w14:textId="77777777" w:rsidR="00F75B01" w:rsidRDefault="00F75B01" w:rsidP="007F286A">
            <w:pPr>
              <w:suppressAutoHyphens w:val="0"/>
              <w:spacing w:line="256" w:lineRule="auto"/>
              <w:rPr>
                <w:rFonts w:ascii="Arial" w:hAnsi="Arial" w:cs="Arial"/>
                <w:bCs/>
                <w:lang w:val="de-DE"/>
              </w:rPr>
            </w:pP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6392A10" w14:textId="77777777" w:rsidR="00F75B01" w:rsidRDefault="00F75B01" w:rsidP="007F286A">
            <w:pPr>
              <w:spacing w:line="256" w:lineRule="auto"/>
              <w:rPr>
                <w:rFonts w:ascii="Arial" w:hAnsi="Arial" w:cs="Arial"/>
                <w:color w:val="000000"/>
                <w:lang w:eastAsia="fr-FR"/>
              </w:rPr>
            </w:pPr>
            <w:r>
              <w:rPr>
                <w:rFonts w:ascii="Arial" w:hAnsi="Arial" w:cs="Arial"/>
              </w:rPr>
              <w:t>Technical active substance</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7A0F7CDA" w14:textId="77777777" w:rsidR="00F75B01" w:rsidRDefault="00F75B01" w:rsidP="007F286A">
            <w:pPr>
              <w:suppressAutoHyphens w:val="0"/>
              <w:spacing w:line="256" w:lineRule="auto"/>
              <w:rPr>
                <w:rFonts w:ascii="Arial" w:hAnsi="Arial" w:cs="Arial"/>
              </w:rPr>
            </w:pPr>
          </w:p>
        </w:tc>
        <w:tc>
          <w:tcPr>
            <w:tcW w:w="1152" w:type="dxa"/>
            <w:vMerge/>
            <w:tcBorders>
              <w:top w:val="single" w:sz="4" w:space="0" w:color="000000"/>
              <w:left w:val="single" w:sz="4" w:space="0" w:color="000000"/>
              <w:bottom w:val="single" w:sz="4" w:space="0" w:color="000000"/>
              <w:right w:val="single" w:sz="4" w:space="0" w:color="000000"/>
            </w:tcBorders>
            <w:vAlign w:val="center"/>
            <w:hideMark/>
          </w:tcPr>
          <w:p w14:paraId="3F35BD9E" w14:textId="77777777" w:rsidR="00F75B01" w:rsidRDefault="00F75B01" w:rsidP="007F286A">
            <w:pPr>
              <w:suppressAutoHyphens w:val="0"/>
              <w:spacing w:line="256" w:lineRule="auto"/>
              <w:rPr>
                <w:rFonts w:ascii="Arial" w:hAnsi="Arial" w:cs="Arial"/>
                <w:bCs/>
                <w:lang w:val="de-DE"/>
              </w:rPr>
            </w:pPr>
          </w:p>
        </w:tc>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BB82B25" w14:textId="77D33732" w:rsidR="00F75B01" w:rsidRDefault="004A5B3D" w:rsidP="007F286A">
            <w:pPr>
              <w:spacing w:line="256" w:lineRule="auto"/>
              <w:rPr>
                <w:rFonts w:ascii="Arial" w:hAnsi="Arial" w:cs="Arial"/>
                <w:lang w:val="en-US"/>
              </w:rPr>
            </w:pPr>
            <w:r>
              <w:rPr>
                <w:rFonts w:ascii="Arial" w:hAnsi="Arial" w:cs="Arial"/>
                <w:lang w:val="en-US"/>
              </w:rPr>
              <w:t>0.90</w:t>
            </w:r>
          </w:p>
        </w:tc>
      </w:tr>
      <w:tr w:rsidR="004A5B3D" w14:paraId="499BE155" w14:textId="77777777" w:rsidTr="009771CF">
        <w:tc>
          <w:tcPr>
            <w:tcW w:w="7433" w:type="dxa"/>
            <w:gridSpan w:val="5"/>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7E653DD" w14:textId="52FC0FA8" w:rsidR="004A5B3D" w:rsidRPr="004A5B3D" w:rsidRDefault="004A5B3D" w:rsidP="007F286A">
            <w:pPr>
              <w:pStyle w:val="Special"/>
              <w:spacing w:line="256" w:lineRule="auto"/>
              <w:rPr>
                <w:rFonts w:ascii="Arial" w:hAnsi="Arial" w:cs="Arial"/>
                <w:sz w:val="20"/>
                <w:szCs w:val="20"/>
              </w:rPr>
            </w:pPr>
            <w:r w:rsidRPr="001205C7">
              <w:rPr>
                <w:rFonts w:ascii="Arial" w:hAnsi="Arial" w:cs="Arial"/>
                <w:i/>
                <w:sz w:val="20"/>
                <w:szCs w:val="20"/>
              </w:rPr>
              <w:t>Content in the biocidal product of the mixture including the active substance</w:t>
            </w:r>
          </w:p>
        </w:tc>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A2C1E87" w14:textId="49F9A9ED" w:rsidR="004A5B3D" w:rsidRDefault="004A5B3D" w:rsidP="007F286A">
            <w:pPr>
              <w:spacing w:line="256" w:lineRule="auto"/>
              <w:rPr>
                <w:rFonts w:ascii="Arial" w:hAnsi="Arial" w:cs="Arial"/>
                <w:lang w:val="en-US"/>
              </w:rPr>
            </w:pPr>
            <w:r>
              <w:rPr>
                <w:rFonts w:ascii="Arial" w:hAnsi="Arial" w:cs="Arial"/>
                <w:lang w:val="en-US"/>
              </w:rPr>
              <w:t>1.075</w:t>
            </w:r>
          </w:p>
        </w:tc>
      </w:tr>
      <w:tr w:rsidR="001205C7" w14:paraId="5787E8F2" w14:textId="77777777" w:rsidTr="001205C7">
        <w:tc>
          <w:tcPr>
            <w:tcW w:w="202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73D4515" w14:textId="77777777" w:rsidR="001205C7" w:rsidRPr="00485F87" w:rsidRDefault="001205C7" w:rsidP="001205C7">
            <w:pPr>
              <w:spacing w:line="260" w:lineRule="atLeast"/>
              <w:rPr>
                <w:rFonts w:ascii="Arial" w:hAnsi="Arial" w:cs="Arial"/>
              </w:rPr>
            </w:pPr>
            <w:r w:rsidRPr="00485F87">
              <w:rPr>
                <w:rFonts w:ascii="Arial" w:hAnsi="Arial" w:cs="Arial"/>
              </w:rPr>
              <w:t>1-Hydroxyethylidene-1,1-</w:t>
            </w:r>
          </w:p>
          <w:p w14:paraId="1C9522FE" w14:textId="44900FF2" w:rsidR="001205C7" w:rsidRPr="00485F87" w:rsidRDefault="001205C7" w:rsidP="001205C7">
            <w:pPr>
              <w:pStyle w:val="Special"/>
              <w:spacing w:line="256" w:lineRule="auto"/>
              <w:rPr>
                <w:rFonts w:ascii="Arial" w:hAnsi="Arial" w:cs="Arial"/>
                <w:bCs w:val="0"/>
                <w:sz w:val="20"/>
                <w:szCs w:val="20"/>
                <w:lang w:val="en-GB"/>
              </w:rPr>
            </w:pPr>
            <w:r w:rsidRPr="00485F87">
              <w:rPr>
                <w:rFonts w:ascii="Arial" w:hAnsi="Arial" w:cs="Arial"/>
                <w:bCs w:val="0"/>
                <w:sz w:val="20"/>
                <w:szCs w:val="20"/>
                <w:lang w:val="en-GB"/>
              </w:rPr>
              <w:t>diphosphonic acid</w:t>
            </w:r>
          </w:p>
        </w:tc>
        <w:tc>
          <w:tcPr>
            <w:tcW w:w="18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6C3188" w14:textId="77777777" w:rsidR="001205C7" w:rsidRPr="00485F87" w:rsidRDefault="001205C7" w:rsidP="001205C7">
            <w:pPr>
              <w:spacing w:line="256" w:lineRule="auto"/>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1B4FE47" w14:textId="65C07E2B" w:rsidR="001205C7" w:rsidRDefault="001205C7" w:rsidP="001205C7">
            <w:pPr>
              <w:spacing w:line="256" w:lineRule="auto"/>
              <w:rPr>
                <w:rFonts w:ascii="Arial" w:hAnsi="Arial" w:cs="Arial"/>
              </w:rPr>
            </w:pPr>
            <w:r w:rsidRPr="00485F87">
              <w:rPr>
                <w:rFonts w:ascii="Arial" w:hAnsi="Arial" w:cs="Arial"/>
              </w:rPr>
              <w:t>Chelant</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78BDBC2" w14:textId="24B52DDC" w:rsidR="001205C7" w:rsidRPr="00485F87" w:rsidRDefault="001205C7" w:rsidP="001205C7">
            <w:pPr>
              <w:pStyle w:val="Special"/>
              <w:spacing w:line="256" w:lineRule="auto"/>
              <w:rPr>
                <w:rFonts w:ascii="Arial" w:hAnsi="Arial" w:cs="Arial"/>
                <w:bCs w:val="0"/>
                <w:sz w:val="20"/>
                <w:szCs w:val="20"/>
                <w:lang w:val="en-GB"/>
              </w:rPr>
            </w:pPr>
            <w:r w:rsidRPr="00485F87">
              <w:rPr>
                <w:rFonts w:ascii="Arial" w:hAnsi="Arial" w:cs="Arial"/>
                <w:bCs w:val="0"/>
                <w:sz w:val="20"/>
                <w:szCs w:val="20"/>
                <w:lang w:val="en-GB"/>
              </w:rPr>
              <w:t>2809-21-4</w:t>
            </w:r>
          </w:p>
        </w:tc>
        <w:tc>
          <w:tcPr>
            <w:tcW w:w="11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B7A85F4" w14:textId="55AD1C86" w:rsidR="001205C7" w:rsidRPr="00485F87" w:rsidRDefault="001205C7" w:rsidP="001205C7">
            <w:pPr>
              <w:pStyle w:val="Special"/>
              <w:spacing w:line="256" w:lineRule="auto"/>
              <w:rPr>
                <w:rFonts w:ascii="Arial" w:hAnsi="Arial" w:cs="Arial"/>
                <w:bCs w:val="0"/>
                <w:sz w:val="20"/>
                <w:szCs w:val="20"/>
                <w:lang w:val="en-GB"/>
              </w:rPr>
            </w:pPr>
            <w:r w:rsidRPr="00485F87">
              <w:rPr>
                <w:rFonts w:ascii="Arial" w:hAnsi="Arial" w:cs="Arial"/>
                <w:bCs w:val="0"/>
                <w:sz w:val="20"/>
                <w:szCs w:val="20"/>
                <w:lang w:val="en-GB"/>
              </w:rPr>
              <w:t>220-552-8</w:t>
            </w:r>
          </w:p>
        </w:tc>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671D1BD" w14:textId="723A8868" w:rsidR="001205C7" w:rsidRDefault="00D33F84" w:rsidP="001205C7">
            <w:pPr>
              <w:spacing w:line="256" w:lineRule="auto"/>
              <w:rPr>
                <w:rFonts w:ascii="Arial" w:hAnsi="Arial" w:cs="Arial"/>
                <w:lang w:val="en-US"/>
              </w:rPr>
            </w:pPr>
            <w:r>
              <w:rPr>
                <w:rFonts w:ascii="Arial" w:hAnsi="Arial" w:cs="Arial"/>
                <w:lang w:val="en-US"/>
              </w:rPr>
              <w:t>0</w:t>
            </w:r>
            <w:r w:rsidR="001205C7">
              <w:rPr>
                <w:rFonts w:ascii="Arial" w:hAnsi="Arial" w:cs="Arial"/>
                <w:lang w:val="en-US"/>
              </w:rPr>
              <w:t>.1736</w:t>
            </w:r>
          </w:p>
        </w:tc>
      </w:tr>
      <w:tr w:rsidR="001205C7" w14:paraId="237DA6DA" w14:textId="77777777" w:rsidTr="00485F87">
        <w:tc>
          <w:tcPr>
            <w:tcW w:w="202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91742C" w14:textId="0B71C6F3" w:rsidR="001205C7" w:rsidRPr="00485F87" w:rsidRDefault="001205C7" w:rsidP="001205C7">
            <w:pPr>
              <w:pStyle w:val="Special"/>
              <w:spacing w:line="256" w:lineRule="auto"/>
              <w:rPr>
                <w:rFonts w:ascii="Arial" w:hAnsi="Arial" w:cs="Arial"/>
                <w:bCs w:val="0"/>
                <w:sz w:val="20"/>
                <w:szCs w:val="20"/>
                <w:lang w:val="en-GB"/>
              </w:rPr>
            </w:pPr>
            <w:r w:rsidRPr="00485F87">
              <w:rPr>
                <w:rFonts w:ascii="Arial" w:hAnsi="Arial" w:cs="Arial"/>
                <w:bCs w:val="0"/>
                <w:sz w:val="20"/>
                <w:szCs w:val="20"/>
                <w:lang w:val="en-GB"/>
              </w:rPr>
              <w:t>1-Decanamine, N,N-</w:t>
            </w:r>
            <w:r w:rsidRPr="00485F87">
              <w:rPr>
                <w:rFonts w:ascii="Arial" w:hAnsi="Arial" w:cs="Arial"/>
                <w:bCs w:val="0"/>
                <w:sz w:val="20"/>
                <w:szCs w:val="20"/>
                <w:lang w:val="en-GB"/>
              </w:rPr>
              <w:lastRenderedPageBreak/>
              <w:t>dimethyl, N-oxide</w:t>
            </w:r>
          </w:p>
        </w:tc>
        <w:tc>
          <w:tcPr>
            <w:tcW w:w="18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228B55" w14:textId="77777777" w:rsidR="001205C7" w:rsidRPr="00485F87" w:rsidRDefault="001205C7" w:rsidP="001205C7">
            <w:pPr>
              <w:spacing w:line="256" w:lineRule="auto"/>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148236E" w14:textId="26EA0623" w:rsidR="001205C7" w:rsidRDefault="001205C7" w:rsidP="001205C7">
            <w:pPr>
              <w:spacing w:line="256" w:lineRule="auto"/>
              <w:rPr>
                <w:rFonts w:ascii="Arial" w:hAnsi="Arial" w:cs="Arial"/>
              </w:rPr>
            </w:pPr>
            <w:r w:rsidRPr="00485F87">
              <w:rPr>
                <w:rFonts w:ascii="Arial" w:hAnsi="Arial" w:cs="Arial"/>
              </w:rPr>
              <w:t>Surfactant</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7840E00" w14:textId="7AFA3D7A" w:rsidR="001205C7" w:rsidRPr="00485F87" w:rsidRDefault="001205C7" w:rsidP="001205C7">
            <w:pPr>
              <w:pStyle w:val="Special"/>
              <w:spacing w:line="256" w:lineRule="auto"/>
              <w:rPr>
                <w:rFonts w:ascii="Arial" w:hAnsi="Arial" w:cs="Arial"/>
                <w:bCs w:val="0"/>
                <w:sz w:val="20"/>
                <w:szCs w:val="20"/>
                <w:lang w:val="en-GB"/>
              </w:rPr>
            </w:pPr>
            <w:r w:rsidRPr="00485F87">
              <w:rPr>
                <w:rFonts w:ascii="Arial" w:hAnsi="Arial" w:cs="Arial"/>
                <w:bCs w:val="0"/>
                <w:sz w:val="20"/>
                <w:szCs w:val="20"/>
                <w:lang w:val="en-GB"/>
              </w:rPr>
              <w:t>2605-79-0</w:t>
            </w:r>
          </w:p>
        </w:tc>
        <w:tc>
          <w:tcPr>
            <w:tcW w:w="11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019E414" w14:textId="6D155AEE" w:rsidR="001205C7" w:rsidRPr="00485F87" w:rsidRDefault="001205C7" w:rsidP="001205C7">
            <w:pPr>
              <w:pStyle w:val="Special"/>
              <w:spacing w:line="256" w:lineRule="auto"/>
              <w:rPr>
                <w:rFonts w:ascii="Arial" w:hAnsi="Arial" w:cs="Arial"/>
                <w:bCs w:val="0"/>
                <w:sz w:val="20"/>
                <w:szCs w:val="20"/>
                <w:lang w:val="en-GB"/>
              </w:rPr>
            </w:pPr>
            <w:r w:rsidRPr="00485F87">
              <w:rPr>
                <w:rFonts w:ascii="Arial" w:hAnsi="Arial" w:cs="Arial"/>
                <w:bCs w:val="0"/>
                <w:sz w:val="20"/>
                <w:szCs w:val="20"/>
                <w:lang w:val="en-GB"/>
              </w:rPr>
              <w:t>220-020-5</w:t>
            </w:r>
          </w:p>
        </w:tc>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C4F9115" w14:textId="66C3CF64" w:rsidR="001205C7" w:rsidRDefault="001205C7" w:rsidP="001205C7">
            <w:pPr>
              <w:spacing w:line="256" w:lineRule="auto"/>
              <w:rPr>
                <w:rFonts w:ascii="Arial" w:hAnsi="Arial" w:cs="Arial"/>
                <w:lang w:val="en-US"/>
              </w:rPr>
            </w:pPr>
            <w:r>
              <w:rPr>
                <w:rFonts w:ascii="Arial" w:hAnsi="Arial" w:cs="Arial"/>
                <w:lang w:val="en-US"/>
              </w:rPr>
              <w:t>0.4575</w:t>
            </w:r>
          </w:p>
        </w:tc>
      </w:tr>
      <w:tr w:rsidR="001205C7" w14:paraId="3E32304D" w14:textId="77777777" w:rsidTr="00485F87">
        <w:tc>
          <w:tcPr>
            <w:tcW w:w="202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0795609" w14:textId="674E4A61" w:rsidR="001205C7" w:rsidRPr="00485F87" w:rsidRDefault="001205C7" w:rsidP="001205C7">
            <w:pPr>
              <w:pStyle w:val="Special"/>
              <w:spacing w:line="256" w:lineRule="auto"/>
              <w:rPr>
                <w:rFonts w:ascii="Arial" w:hAnsi="Arial" w:cs="Arial"/>
                <w:bCs w:val="0"/>
                <w:sz w:val="20"/>
                <w:szCs w:val="20"/>
                <w:lang w:val="en-GB"/>
              </w:rPr>
            </w:pPr>
            <w:r w:rsidRPr="00485F87">
              <w:rPr>
                <w:rFonts w:ascii="Arial" w:hAnsi="Arial" w:cs="Arial"/>
                <w:bCs w:val="0"/>
                <w:sz w:val="20"/>
                <w:szCs w:val="20"/>
                <w:lang w:val="en-GB"/>
              </w:rPr>
              <w:t>D-pentose et D-glucose, oligomeric, C8-10-alkyl glycosides</w:t>
            </w:r>
          </w:p>
        </w:tc>
        <w:tc>
          <w:tcPr>
            <w:tcW w:w="18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E670CF" w14:textId="77777777" w:rsidR="001205C7" w:rsidRPr="00485F87" w:rsidRDefault="001205C7" w:rsidP="001205C7">
            <w:pPr>
              <w:spacing w:line="256" w:lineRule="auto"/>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882915D" w14:textId="4188570F" w:rsidR="001205C7" w:rsidRDefault="001205C7" w:rsidP="001205C7">
            <w:pPr>
              <w:spacing w:line="256" w:lineRule="auto"/>
              <w:rPr>
                <w:rFonts w:ascii="Arial" w:hAnsi="Arial" w:cs="Arial"/>
              </w:rPr>
            </w:pPr>
            <w:r w:rsidRPr="00485F87">
              <w:rPr>
                <w:rFonts w:ascii="Arial" w:hAnsi="Arial" w:cs="Arial"/>
              </w:rPr>
              <w:t>Surfactant</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40F604C" w14:textId="2680C2E7" w:rsidR="001205C7" w:rsidRPr="00485F87" w:rsidRDefault="001205C7" w:rsidP="001205C7">
            <w:pPr>
              <w:pStyle w:val="Special"/>
              <w:spacing w:line="256" w:lineRule="auto"/>
              <w:rPr>
                <w:rFonts w:ascii="Arial" w:hAnsi="Arial" w:cs="Arial"/>
                <w:bCs w:val="0"/>
                <w:sz w:val="20"/>
                <w:szCs w:val="20"/>
                <w:lang w:val="en-GB"/>
              </w:rPr>
            </w:pPr>
            <w:r w:rsidRPr="00485F87">
              <w:rPr>
                <w:rFonts w:ascii="Arial" w:hAnsi="Arial" w:cs="Arial"/>
                <w:bCs w:val="0"/>
                <w:sz w:val="20"/>
                <w:szCs w:val="20"/>
                <w:lang w:val="en-GB"/>
              </w:rPr>
              <w:t>68515-73-1</w:t>
            </w:r>
          </w:p>
        </w:tc>
        <w:tc>
          <w:tcPr>
            <w:tcW w:w="11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CEE1056" w14:textId="34C1D356" w:rsidR="001205C7" w:rsidRPr="00485F87" w:rsidRDefault="001205C7" w:rsidP="001205C7">
            <w:pPr>
              <w:pStyle w:val="Special"/>
              <w:spacing w:line="256" w:lineRule="auto"/>
              <w:rPr>
                <w:rFonts w:ascii="Arial" w:hAnsi="Arial" w:cs="Arial"/>
                <w:bCs w:val="0"/>
                <w:sz w:val="20"/>
                <w:szCs w:val="20"/>
                <w:lang w:val="en-GB"/>
              </w:rPr>
            </w:pPr>
            <w:r w:rsidRPr="00485F87">
              <w:rPr>
                <w:rFonts w:ascii="Arial" w:hAnsi="Arial" w:cs="Arial"/>
                <w:bCs w:val="0"/>
                <w:sz w:val="20"/>
                <w:szCs w:val="20"/>
                <w:lang w:val="en-GB"/>
              </w:rPr>
              <w:t>500-220-1</w:t>
            </w:r>
          </w:p>
        </w:tc>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3F58D15" w14:textId="20FDCA76" w:rsidR="001205C7" w:rsidRDefault="001205C7" w:rsidP="001205C7">
            <w:pPr>
              <w:spacing w:line="256" w:lineRule="auto"/>
              <w:rPr>
                <w:rFonts w:ascii="Arial" w:hAnsi="Arial" w:cs="Arial"/>
                <w:lang w:val="en-US"/>
              </w:rPr>
            </w:pPr>
            <w:r>
              <w:rPr>
                <w:rFonts w:ascii="Arial" w:hAnsi="Arial" w:cs="Arial"/>
                <w:lang w:val="en-US"/>
              </w:rPr>
              <w:t>0.396</w:t>
            </w:r>
          </w:p>
        </w:tc>
      </w:tr>
    </w:tbl>
    <w:p w14:paraId="568D5670" w14:textId="744DAD40" w:rsidR="00F75B01" w:rsidRDefault="00F75B01" w:rsidP="00F75B01">
      <w:pPr>
        <w:rPr>
          <w:lang w:val="de-DE"/>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21"/>
        <w:gridCol w:w="1850"/>
        <w:gridCol w:w="1134"/>
        <w:gridCol w:w="1276"/>
        <w:gridCol w:w="1152"/>
        <w:gridCol w:w="967"/>
      </w:tblGrid>
      <w:tr w:rsidR="00000CDA" w:rsidRPr="00E976B2" w14:paraId="12A08F7C" w14:textId="77777777" w:rsidTr="00AD3E83">
        <w:trPr>
          <w:trHeight w:val="370"/>
        </w:trPr>
        <w:tc>
          <w:tcPr>
            <w:tcW w:w="202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A5643D3" w14:textId="77777777" w:rsidR="00000CDA" w:rsidRDefault="00000CDA" w:rsidP="00AD3E83">
            <w:pPr>
              <w:spacing w:line="256" w:lineRule="auto"/>
            </w:pPr>
            <w:r>
              <w:rPr>
                <w:b/>
                <w:bCs/>
                <w:szCs w:val="24"/>
                <w:lang w:eastAsia="en-GB"/>
              </w:rPr>
              <w:t>Trade name(s)</w:t>
            </w:r>
          </w:p>
        </w:tc>
        <w:tc>
          <w:tcPr>
            <w:tcW w:w="6379" w:type="dxa"/>
            <w:gridSpan w:val="5"/>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D40ED4" w14:textId="77777777" w:rsidR="00000CDA" w:rsidRPr="00000CDA" w:rsidRDefault="00000CDA" w:rsidP="00000CDA">
            <w:pPr>
              <w:widowControl w:val="0"/>
              <w:suppressAutoHyphens w:val="0"/>
              <w:autoSpaceDE w:val="0"/>
              <w:autoSpaceDN w:val="0"/>
              <w:adjustRightInd w:val="0"/>
              <w:spacing w:after="80" w:line="256" w:lineRule="auto"/>
              <w:rPr>
                <w:b/>
                <w:bCs/>
                <w:szCs w:val="24"/>
                <w:lang w:val="fr-FR" w:eastAsia="en-GB"/>
              </w:rPr>
            </w:pPr>
            <w:r w:rsidRPr="00000CDA">
              <w:rPr>
                <w:b/>
                <w:bCs/>
                <w:szCs w:val="24"/>
                <w:lang w:val="fr-FR" w:eastAsia="en-GB"/>
              </w:rPr>
              <w:t>SANYTOL DESODORISANT TEXTILE</w:t>
            </w:r>
          </w:p>
          <w:p w14:paraId="5B8B8600" w14:textId="314994A3" w:rsidR="00000CDA" w:rsidRPr="000E1217" w:rsidRDefault="00000CDA" w:rsidP="00000CDA">
            <w:pPr>
              <w:widowControl w:val="0"/>
              <w:suppressAutoHyphens w:val="0"/>
              <w:autoSpaceDE w:val="0"/>
              <w:autoSpaceDN w:val="0"/>
              <w:adjustRightInd w:val="0"/>
              <w:spacing w:after="80" w:line="256" w:lineRule="auto"/>
              <w:rPr>
                <w:b/>
                <w:bCs/>
                <w:szCs w:val="24"/>
                <w:lang w:val="fr-FR" w:eastAsia="en-GB"/>
              </w:rPr>
            </w:pPr>
            <w:r w:rsidRPr="00000CDA">
              <w:rPr>
                <w:b/>
                <w:bCs/>
                <w:szCs w:val="24"/>
                <w:lang w:val="fr-FR" w:eastAsia="en-GB"/>
              </w:rPr>
              <w:t>DESINFECTANT ODEURS ANIMAUX PLUS</w:t>
            </w:r>
          </w:p>
        </w:tc>
      </w:tr>
      <w:tr w:rsidR="00000CDA" w14:paraId="780CCF7A" w14:textId="77777777" w:rsidTr="00AD3E83">
        <w:trPr>
          <w:trHeight w:val="514"/>
        </w:trPr>
        <w:tc>
          <w:tcPr>
            <w:tcW w:w="202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4AD4796" w14:textId="77777777" w:rsidR="00000CDA" w:rsidRDefault="00000CDA" w:rsidP="00AD3E83">
            <w:pPr>
              <w:spacing w:line="256" w:lineRule="auto"/>
              <w:rPr>
                <w:b/>
              </w:rPr>
            </w:pPr>
            <w:r>
              <w:rPr>
                <w:b/>
              </w:rPr>
              <w:t>Authorisation number</w:t>
            </w:r>
          </w:p>
        </w:tc>
        <w:tc>
          <w:tcPr>
            <w:tcW w:w="6379" w:type="dxa"/>
            <w:gridSpan w:val="5"/>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A02087" w14:textId="77777777" w:rsidR="00000CDA" w:rsidRDefault="00000CDA" w:rsidP="00AD3E83">
            <w:pPr>
              <w:spacing w:line="256" w:lineRule="auto"/>
              <w:rPr>
                <w:b/>
                <w:bCs/>
                <w:szCs w:val="24"/>
                <w:lang w:eastAsia="en-GB"/>
              </w:rPr>
            </w:pPr>
          </w:p>
        </w:tc>
      </w:tr>
      <w:tr w:rsidR="00000CDA" w14:paraId="171950DD" w14:textId="77777777" w:rsidTr="00AD3E83">
        <w:trPr>
          <w:trHeight w:val="514"/>
        </w:trPr>
        <w:tc>
          <w:tcPr>
            <w:tcW w:w="202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E808604" w14:textId="77777777" w:rsidR="00000CDA" w:rsidRDefault="00000CDA" w:rsidP="00AD3E83">
            <w:pPr>
              <w:spacing w:line="256" w:lineRule="auto"/>
            </w:pPr>
            <w:r>
              <w:rPr>
                <w:b/>
                <w:bCs/>
                <w:szCs w:val="24"/>
                <w:lang w:eastAsia="en-GB"/>
              </w:rPr>
              <w:t>Common name</w:t>
            </w:r>
          </w:p>
        </w:tc>
        <w:tc>
          <w:tcPr>
            <w:tcW w:w="18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3A20352" w14:textId="77777777" w:rsidR="00000CDA" w:rsidRDefault="00000CDA" w:rsidP="00AD3E83">
            <w:pPr>
              <w:spacing w:line="256" w:lineRule="auto"/>
            </w:pPr>
            <w:r>
              <w:rPr>
                <w:b/>
                <w:bCs/>
                <w:szCs w:val="24"/>
                <w:lang w:eastAsia="en-GB"/>
              </w:rPr>
              <w:t>IUPAC name</w:t>
            </w: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9663FA6" w14:textId="77777777" w:rsidR="00000CDA" w:rsidRDefault="00000CDA" w:rsidP="00AD3E83">
            <w:pPr>
              <w:spacing w:line="256" w:lineRule="auto"/>
            </w:pPr>
            <w:r>
              <w:rPr>
                <w:b/>
                <w:bCs/>
                <w:szCs w:val="24"/>
                <w:lang w:eastAsia="en-GB"/>
              </w:rPr>
              <w:t>Function</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2A49B7F" w14:textId="77777777" w:rsidR="00000CDA" w:rsidRDefault="00000CDA" w:rsidP="00AD3E83">
            <w:pPr>
              <w:spacing w:line="256" w:lineRule="auto"/>
            </w:pPr>
            <w:r>
              <w:rPr>
                <w:b/>
                <w:bCs/>
                <w:szCs w:val="24"/>
                <w:lang w:eastAsia="en-GB"/>
              </w:rPr>
              <w:t>CAS number</w:t>
            </w:r>
          </w:p>
        </w:tc>
        <w:tc>
          <w:tcPr>
            <w:tcW w:w="11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FEE28F6" w14:textId="77777777" w:rsidR="00000CDA" w:rsidRDefault="00000CDA" w:rsidP="00AD3E83">
            <w:pPr>
              <w:spacing w:line="256" w:lineRule="auto"/>
            </w:pPr>
            <w:r>
              <w:rPr>
                <w:b/>
                <w:bCs/>
                <w:szCs w:val="24"/>
                <w:lang w:eastAsia="en-GB"/>
              </w:rPr>
              <w:t>EC number</w:t>
            </w:r>
          </w:p>
        </w:tc>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EA62655" w14:textId="77777777" w:rsidR="00000CDA" w:rsidRDefault="00000CDA" w:rsidP="00AD3E83">
            <w:pPr>
              <w:spacing w:line="256" w:lineRule="auto"/>
            </w:pPr>
            <w:r>
              <w:rPr>
                <w:b/>
                <w:bCs/>
                <w:szCs w:val="24"/>
                <w:lang w:eastAsia="en-GB"/>
              </w:rPr>
              <w:t>Content (%)</w:t>
            </w:r>
          </w:p>
        </w:tc>
      </w:tr>
      <w:tr w:rsidR="00300D22" w14:paraId="35E037E1" w14:textId="77777777" w:rsidTr="00AD3E83">
        <w:tc>
          <w:tcPr>
            <w:tcW w:w="2021"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13FFACA" w14:textId="004396DF" w:rsidR="00300D22" w:rsidRDefault="00300D22" w:rsidP="00300D22">
            <w:pPr>
              <w:pStyle w:val="Special"/>
              <w:spacing w:line="256" w:lineRule="auto"/>
              <w:rPr>
                <w:rFonts w:ascii="Arial" w:hAnsi="Arial" w:cs="Arial"/>
                <w:sz w:val="20"/>
                <w:szCs w:val="20"/>
              </w:rPr>
            </w:pPr>
            <w:r w:rsidRPr="00300D22">
              <w:rPr>
                <w:rFonts w:ascii="Arial" w:hAnsi="Arial" w:cs="Arial"/>
                <w:sz w:val="20"/>
                <w:szCs w:val="20"/>
              </w:rPr>
              <w:t>Lactic acid</w:t>
            </w:r>
          </w:p>
        </w:tc>
        <w:tc>
          <w:tcPr>
            <w:tcW w:w="1850"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E84DC51" w14:textId="3BFF9452" w:rsidR="00300D22" w:rsidRDefault="00300D22" w:rsidP="00300D22">
            <w:pPr>
              <w:pStyle w:val="Special"/>
              <w:spacing w:line="256" w:lineRule="auto"/>
              <w:rPr>
                <w:rFonts w:ascii="Arial" w:hAnsi="Arial" w:cs="Arial"/>
                <w:sz w:val="20"/>
                <w:szCs w:val="20"/>
              </w:rPr>
            </w:pPr>
            <w:r w:rsidRPr="00300D22">
              <w:rPr>
                <w:rFonts w:ascii="Arial" w:hAnsi="Arial" w:cs="Arial"/>
                <w:sz w:val="20"/>
                <w:szCs w:val="20"/>
              </w:rPr>
              <w:t>L(+) Lactic acid</w:t>
            </w: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A04ED76" w14:textId="78979A10" w:rsidR="00300D22" w:rsidRDefault="00300D22" w:rsidP="00300D22">
            <w:pPr>
              <w:spacing w:line="256" w:lineRule="auto"/>
              <w:rPr>
                <w:rFonts w:ascii="Arial" w:hAnsi="Arial" w:cs="Arial"/>
              </w:rPr>
            </w:pPr>
            <w:r>
              <w:rPr>
                <w:rFonts w:ascii="Arial" w:hAnsi="Arial" w:cs="Arial"/>
              </w:rPr>
              <w:t>Pure active substance</w:t>
            </w:r>
          </w:p>
        </w:tc>
        <w:tc>
          <w:tcPr>
            <w:tcW w:w="1276"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A16A023" w14:textId="261DB31D" w:rsidR="00300D22" w:rsidRDefault="00300D22" w:rsidP="00300D22">
            <w:pPr>
              <w:spacing w:line="256" w:lineRule="auto"/>
              <w:rPr>
                <w:rFonts w:ascii="Arial" w:hAnsi="Arial" w:cs="Arial"/>
              </w:rPr>
            </w:pPr>
            <w:r w:rsidRPr="00300D22">
              <w:rPr>
                <w:rFonts w:ascii="Arial" w:hAnsi="Arial" w:cs="Arial"/>
              </w:rPr>
              <w:t>79-33-4</w:t>
            </w:r>
          </w:p>
        </w:tc>
        <w:tc>
          <w:tcPr>
            <w:tcW w:w="1152"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10A1125" w14:textId="5C6D1389" w:rsidR="00300D22" w:rsidRDefault="00300D22" w:rsidP="00300D22">
            <w:pPr>
              <w:pStyle w:val="Special"/>
              <w:spacing w:line="256" w:lineRule="auto"/>
              <w:rPr>
                <w:rFonts w:ascii="Arial" w:hAnsi="Arial" w:cs="Arial"/>
                <w:sz w:val="20"/>
                <w:szCs w:val="20"/>
              </w:rPr>
            </w:pPr>
            <w:r w:rsidRPr="00B03334">
              <w:rPr>
                <w:rFonts w:ascii="Arial" w:hAnsi="Arial" w:cs="Arial"/>
                <w:bCs w:val="0"/>
                <w:sz w:val="20"/>
                <w:szCs w:val="20"/>
                <w:lang w:val="en-GB"/>
              </w:rPr>
              <w:t>201-196-2</w:t>
            </w:r>
          </w:p>
        </w:tc>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A407549" w14:textId="5F934ADB" w:rsidR="00300D22" w:rsidRDefault="00300D22" w:rsidP="00300D22">
            <w:pPr>
              <w:pStyle w:val="Default"/>
              <w:spacing w:line="256" w:lineRule="auto"/>
              <w:rPr>
                <w:rFonts w:ascii="Arial" w:hAnsi="Arial" w:cs="Arial"/>
                <w:sz w:val="20"/>
                <w:szCs w:val="20"/>
              </w:rPr>
            </w:pPr>
            <w:r>
              <w:rPr>
                <w:rFonts w:ascii="Arial" w:hAnsi="Arial" w:cs="Arial"/>
                <w:sz w:val="20"/>
                <w:szCs w:val="20"/>
              </w:rPr>
              <w:t>0.86</w:t>
            </w:r>
          </w:p>
        </w:tc>
      </w:tr>
      <w:tr w:rsidR="00300D22" w14:paraId="314CF777" w14:textId="77777777" w:rsidTr="00300D22">
        <w:tc>
          <w:tcPr>
            <w:tcW w:w="2021" w:type="dxa"/>
            <w:vMerge/>
            <w:tcBorders>
              <w:top w:val="single" w:sz="4" w:space="0" w:color="000000"/>
              <w:left w:val="single" w:sz="4" w:space="0" w:color="000000"/>
              <w:bottom w:val="single" w:sz="4" w:space="0" w:color="000000"/>
              <w:right w:val="single" w:sz="4" w:space="0" w:color="000000"/>
            </w:tcBorders>
            <w:vAlign w:val="center"/>
            <w:hideMark/>
          </w:tcPr>
          <w:p w14:paraId="75CC7BB7" w14:textId="77777777" w:rsidR="00300D22" w:rsidRDefault="00300D22" w:rsidP="00300D22">
            <w:pPr>
              <w:suppressAutoHyphens w:val="0"/>
              <w:spacing w:line="256" w:lineRule="auto"/>
              <w:rPr>
                <w:rFonts w:ascii="Arial" w:hAnsi="Arial" w:cs="Arial"/>
                <w:bCs/>
                <w:lang w:val="de-DE"/>
              </w:rPr>
            </w:pPr>
          </w:p>
        </w:tc>
        <w:tc>
          <w:tcPr>
            <w:tcW w:w="1850" w:type="dxa"/>
            <w:vMerge/>
            <w:tcBorders>
              <w:top w:val="single" w:sz="4" w:space="0" w:color="000000"/>
              <w:left w:val="single" w:sz="4" w:space="0" w:color="000000"/>
              <w:bottom w:val="single" w:sz="4" w:space="0" w:color="000000"/>
              <w:right w:val="single" w:sz="4" w:space="0" w:color="000000"/>
            </w:tcBorders>
            <w:vAlign w:val="center"/>
            <w:hideMark/>
          </w:tcPr>
          <w:p w14:paraId="40B31889" w14:textId="77777777" w:rsidR="00300D22" w:rsidRDefault="00300D22" w:rsidP="00300D22">
            <w:pPr>
              <w:suppressAutoHyphens w:val="0"/>
              <w:spacing w:line="256" w:lineRule="auto"/>
              <w:rPr>
                <w:rFonts w:ascii="Arial" w:hAnsi="Arial" w:cs="Arial"/>
                <w:bCs/>
                <w:lang w:val="de-DE"/>
              </w:rPr>
            </w:pP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1C11FC1" w14:textId="4A2B6653" w:rsidR="00300D22" w:rsidRDefault="00300D22" w:rsidP="00300D22">
            <w:pPr>
              <w:spacing w:line="256" w:lineRule="auto"/>
              <w:rPr>
                <w:rFonts w:ascii="Arial" w:hAnsi="Arial" w:cs="Arial"/>
                <w:color w:val="000000"/>
                <w:lang w:eastAsia="fr-FR"/>
              </w:rPr>
            </w:pPr>
            <w:r>
              <w:rPr>
                <w:rFonts w:ascii="Arial" w:hAnsi="Arial" w:cs="Arial"/>
              </w:rPr>
              <w:t>Technical active substance</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58EBFCBD" w14:textId="77777777" w:rsidR="00300D22" w:rsidRDefault="00300D22" w:rsidP="00300D22">
            <w:pPr>
              <w:suppressAutoHyphens w:val="0"/>
              <w:spacing w:line="256" w:lineRule="auto"/>
              <w:rPr>
                <w:rFonts w:ascii="Arial" w:hAnsi="Arial" w:cs="Arial"/>
              </w:rPr>
            </w:pPr>
          </w:p>
        </w:tc>
        <w:tc>
          <w:tcPr>
            <w:tcW w:w="1152" w:type="dxa"/>
            <w:vMerge/>
            <w:tcBorders>
              <w:top w:val="single" w:sz="4" w:space="0" w:color="000000"/>
              <w:left w:val="single" w:sz="4" w:space="0" w:color="000000"/>
              <w:bottom w:val="single" w:sz="4" w:space="0" w:color="000000"/>
              <w:right w:val="single" w:sz="4" w:space="0" w:color="000000"/>
            </w:tcBorders>
            <w:vAlign w:val="center"/>
            <w:hideMark/>
          </w:tcPr>
          <w:p w14:paraId="704BBF64" w14:textId="77777777" w:rsidR="00300D22" w:rsidRDefault="00300D22" w:rsidP="00300D22">
            <w:pPr>
              <w:suppressAutoHyphens w:val="0"/>
              <w:spacing w:line="256" w:lineRule="auto"/>
              <w:rPr>
                <w:rFonts w:ascii="Arial" w:hAnsi="Arial" w:cs="Arial"/>
                <w:bCs/>
                <w:lang w:val="de-DE"/>
              </w:rPr>
            </w:pPr>
          </w:p>
        </w:tc>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4FA4C47" w14:textId="628778D8" w:rsidR="00300D22" w:rsidRDefault="007B2391" w:rsidP="00300D22">
            <w:pPr>
              <w:spacing w:line="256" w:lineRule="auto"/>
              <w:rPr>
                <w:rFonts w:ascii="Arial" w:hAnsi="Arial" w:cs="Arial"/>
                <w:lang w:val="en-US"/>
              </w:rPr>
            </w:pPr>
            <w:r>
              <w:rPr>
                <w:rFonts w:ascii="Arial" w:hAnsi="Arial" w:cs="Arial"/>
                <w:lang w:val="en-US"/>
              </w:rPr>
              <w:t>0.90</w:t>
            </w:r>
          </w:p>
        </w:tc>
      </w:tr>
      <w:tr w:rsidR="007B2391" w14:paraId="079B2E25" w14:textId="77777777" w:rsidTr="009771CF">
        <w:tc>
          <w:tcPr>
            <w:tcW w:w="7433" w:type="dxa"/>
            <w:gridSpan w:val="5"/>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566D582" w14:textId="318AAA32" w:rsidR="007B2391" w:rsidRDefault="007B2391" w:rsidP="007B2391">
            <w:pPr>
              <w:pStyle w:val="Special"/>
              <w:spacing w:line="256" w:lineRule="auto"/>
              <w:rPr>
                <w:rFonts w:ascii="Arial" w:hAnsi="Arial" w:cs="Arial"/>
                <w:sz w:val="20"/>
                <w:szCs w:val="20"/>
              </w:rPr>
            </w:pPr>
            <w:r w:rsidRPr="00E633E3">
              <w:rPr>
                <w:rFonts w:ascii="Arial" w:hAnsi="Arial" w:cs="Arial"/>
                <w:i/>
                <w:sz w:val="20"/>
                <w:szCs w:val="20"/>
              </w:rPr>
              <w:t>Content in the biocidal product of the mixture including the active substance</w:t>
            </w:r>
          </w:p>
        </w:tc>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519BE02" w14:textId="2FB00C25" w:rsidR="007B2391" w:rsidRDefault="007B2391" w:rsidP="007B2391">
            <w:pPr>
              <w:spacing w:line="256" w:lineRule="auto"/>
              <w:rPr>
                <w:rFonts w:ascii="Arial" w:hAnsi="Arial" w:cs="Arial"/>
                <w:lang w:val="en-US"/>
              </w:rPr>
            </w:pPr>
            <w:r>
              <w:rPr>
                <w:rFonts w:ascii="Arial" w:hAnsi="Arial" w:cs="Arial"/>
                <w:lang w:val="en-US"/>
              </w:rPr>
              <w:t>1.075</w:t>
            </w:r>
          </w:p>
        </w:tc>
      </w:tr>
      <w:tr w:rsidR="001205C7" w14:paraId="78ACD2E0" w14:textId="77777777" w:rsidTr="00485F87">
        <w:tc>
          <w:tcPr>
            <w:tcW w:w="202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EBF2BC" w14:textId="77777777" w:rsidR="001205C7" w:rsidRPr="00B166FD" w:rsidRDefault="001205C7" w:rsidP="001205C7">
            <w:pPr>
              <w:spacing w:line="260" w:lineRule="atLeast"/>
              <w:rPr>
                <w:rFonts w:ascii="Arial" w:hAnsi="Arial" w:cs="Arial"/>
              </w:rPr>
            </w:pPr>
            <w:r w:rsidRPr="00B166FD">
              <w:rPr>
                <w:rFonts w:ascii="Arial" w:hAnsi="Arial" w:cs="Arial"/>
              </w:rPr>
              <w:t>1-Hydroxyethylidene-1,1-</w:t>
            </w:r>
          </w:p>
          <w:p w14:paraId="700D2F0E" w14:textId="00CBE2BA" w:rsidR="001205C7" w:rsidRDefault="001205C7" w:rsidP="001205C7">
            <w:pPr>
              <w:pStyle w:val="Special"/>
              <w:spacing w:line="256" w:lineRule="auto"/>
              <w:rPr>
                <w:rFonts w:ascii="Arial" w:hAnsi="Arial" w:cs="Arial"/>
                <w:sz w:val="20"/>
                <w:szCs w:val="20"/>
              </w:rPr>
            </w:pPr>
            <w:r w:rsidRPr="00B166FD">
              <w:rPr>
                <w:rFonts w:ascii="Arial" w:hAnsi="Arial" w:cs="Arial"/>
                <w:bCs w:val="0"/>
                <w:sz w:val="20"/>
                <w:szCs w:val="20"/>
                <w:lang w:val="en-GB"/>
              </w:rPr>
              <w:t>diphosphonic acid</w:t>
            </w:r>
          </w:p>
        </w:tc>
        <w:tc>
          <w:tcPr>
            <w:tcW w:w="18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D32E03" w14:textId="77777777" w:rsidR="001205C7" w:rsidRDefault="001205C7" w:rsidP="001205C7">
            <w:pPr>
              <w:spacing w:line="256" w:lineRule="auto"/>
              <w:rPr>
                <w:rFonts w:ascii="Arial" w:hAnsi="Arial" w:cs="Arial"/>
                <w:color w:val="000000"/>
                <w:lang w:eastAsia="fr-FR"/>
              </w:rPr>
            </w:pP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49901BA" w14:textId="28C5B78A" w:rsidR="001205C7" w:rsidRDefault="001205C7" w:rsidP="001205C7">
            <w:pPr>
              <w:spacing w:line="256" w:lineRule="auto"/>
              <w:rPr>
                <w:rFonts w:ascii="Arial" w:hAnsi="Arial" w:cs="Arial"/>
              </w:rPr>
            </w:pPr>
            <w:r w:rsidRPr="00B166FD">
              <w:rPr>
                <w:rFonts w:ascii="Arial" w:hAnsi="Arial" w:cs="Arial"/>
              </w:rPr>
              <w:t>Chelant</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CE43834" w14:textId="441EE4ED" w:rsidR="001205C7" w:rsidRDefault="001205C7" w:rsidP="001205C7">
            <w:pPr>
              <w:pStyle w:val="Special"/>
              <w:spacing w:line="256" w:lineRule="auto"/>
              <w:rPr>
                <w:rFonts w:ascii="Arial" w:hAnsi="Arial" w:cs="Arial"/>
                <w:sz w:val="20"/>
                <w:szCs w:val="20"/>
              </w:rPr>
            </w:pPr>
            <w:r w:rsidRPr="00B166FD">
              <w:rPr>
                <w:rFonts w:ascii="Arial" w:hAnsi="Arial" w:cs="Arial"/>
                <w:bCs w:val="0"/>
                <w:sz w:val="20"/>
                <w:szCs w:val="20"/>
                <w:lang w:val="en-GB"/>
              </w:rPr>
              <w:t>2809-21-4</w:t>
            </w:r>
          </w:p>
        </w:tc>
        <w:tc>
          <w:tcPr>
            <w:tcW w:w="11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A4CF1A4" w14:textId="70413B7D" w:rsidR="001205C7" w:rsidRDefault="001205C7" w:rsidP="001205C7">
            <w:pPr>
              <w:pStyle w:val="Special"/>
              <w:spacing w:line="256" w:lineRule="auto"/>
              <w:rPr>
                <w:rFonts w:ascii="Arial" w:hAnsi="Arial" w:cs="Arial"/>
                <w:sz w:val="20"/>
                <w:szCs w:val="20"/>
              </w:rPr>
            </w:pPr>
            <w:r w:rsidRPr="00B166FD">
              <w:rPr>
                <w:rFonts w:ascii="Arial" w:hAnsi="Arial" w:cs="Arial"/>
                <w:bCs w:val="0"/>
                <w:sz w:val="20"/>
                <w:szCs w:val="20"/>
                <w:lang w:val="en-GB"/>
              </w:rPr>
              <w:t>220-552-8</w:t>
            </w:r>
          </w:p>
        </w:tc>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4DEF6C0" w14:textId="4A8FE94E" w:rsidR="001205C7" w:rsidRDefault="00D33F84" w:rsidP="001205C7">
            <w:pPr>
              <w:spacing w:line="256" w:lineRule="auto"/>
              <w:rPr>
                <w:rFonts w:ascii="Arial" w:hAnsi="Arial" w:cs="Arial"/>
                <w:lang w:val="en-US"/>
              </w:rPr>
            </w:pPr>
            <w:r>
              <w:rPr>
                <w:rFonts w:ascii="Arial" w:hAnsi="Arial" w:cs="Arial"/>
                <w:lang w:val="en-US"/>
              </w:rPr>
              <w:t>0</w:t>
            </w:r>
            <w:r w:rsidR="001205C7">
              <w:rPr>
                <w:rFonts w:ascii="Arial" w:hAnsi="Arial" w:cs="Arial"/>
                <w:lang w:val="en-US"/>
              </w:rPr>
              <w:t>.1736</w:t>
            </w:r>
          </w:p>
        </w:tc>
      </w:tr>
      <w:tr w:rsidR="001205C7" w14:paraId="22917C41" w14:textId="77777777" w:rsidTr="00485F87">
        <w:tc>
          <w:tcPr>
            <w:tcW w:w="202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ECB751" w14:textId="79061F4E" w:rsidR="001205C7" w:rsidRDefault="001205C7" w:rsidP="001205C7">
            <w:pPr>
              <w:pStyle w:val="Special"/>
              <w:spacing w:line="256" w:lineRule="auto"/>
              <w:rPr>
                <w:rFonts w:ascii="Arial" w:hAnsi="Arial" w:cs="Arial"/>
                <w:sz w:val="20"/>
                <w:szCs w:val="20"/>
              </w:rPr>
            </w:pPr>
            <w:r w:rsidRPr="00B166FD">
              <w:rPr>
                <w:rFonts w:ascii="Arial" w:hAnsi="Arial" w:cs="Arial"/>
                <w:bCs w:val="0"/>
                <w:sz w:val="20"/>
                <w:szCs w:val="20"/>
                <w:lang w:val="en-GB"/>
              </w:rPr>
              <w:t>1-Decanamine, N,N-dimethyl, N-oxide</w:t>
            </w:r>
          </w:p>
        </w:tc>
        <w:tc>
          <w:tcPr>
            <w:tcW w:w="18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417007" w14:textId="77777777" w:rsidR="001205C7" w:rsidRDefault="001205C7" w:rsidP="001205C7">
            <w:pPr>
              <w:spacing w:line="256" w:lineRule="auto"/>
              <w:rPr>
                <w:rFonts w:ascii="Arial" w:hAnsi="Arial" w:cs="Arial"/>
                <w:color w:val="000000"/>
                <w:lang w:eastAsia="fr-FR"/>
              </w:rPr>
            </w:pP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773689B" w14:textId="7AEBDC15" w:rsidR="001205C7" w:rsidRDefault="001205C7" w:rsidP="001205C7">
            <w:pPr>
              <w:spacing w:line="256" w:lineRule="auto"/>
              <w:rPr>
                <w:rFonts w:ascii="Arial" w:hAnsi="Arial" w:cs="Arial"/>
              </w:rPr>
            </w:pPr>
            <w:r w:rsidRPr="00B166FD">
              <w:rPr>
                <w:rFonts w:ascii="Arial" w:hAnsi="Arial" w:cs="Arial"/>
              </w:rPr>
              <w:t>Surfactant</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180AE4B" w14:textId="45670F6F" w:rsidR="001205C7" w:rsidRDefault="001205C7" w:rsidP="001205C7">
            <w:pPr>
              <w:pStyle w:val="Special"/>
              <w:spacing w:line="256" w:lineRule="auto"/>
              <w:rPr>
                <w:rFonts w:ascii="Arial" w:hAnsi="Arial" w:cs="Arial"/>
                <w:sz w:val="20"/>
                <w:szCs w:val="20"/>
              </w:rPr>
            </w:pPr>
            <w:r w:rsidRPr="00B166FD">
              <w:rPr>
                <w:rFonts w:ascii="Arial" w:hAnsi="Arial" w:cs="Arial"/>
                <w:bCs w:val="0"/>
                <w:sz w:val="20"/>
                <w:szCs w:val="20"/>
                <w:lang w:val="en-GB"/>
              </w:rPr>
              <w:t>2605-79-0</w:t>
            </w:r>
          </w:p>
        </w:tc>
        <w:tc>
          <w:tcPr>
            <w:tcW w:w="11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0AB3EA1" w14:textId="1DC7EE44" w:rsidR="001205C7" w:rsidRDefault="001205C7" w:rsidP="001205C7">
            <w:pPr>
              <w:pStyle w:val="Special"/>
              <w:spacing w:line="256" w:lineRule="auto"/>
              <w:rPr>
                <w:rFonts w:ascii="Arial" w:hAnsi="Arial" w:cs="Arial"/>
                <w:sz w:val="20"/>
                <w:szCs w:val="20"/>
              </w:rPr>
            </w:pPr>
            <w:r w:rsidRPr="00B166FD">
              <w:rPr>
                <w:rFonts w:ascii="Arial" w:hAnsi="Arial" w:cs="Arial"/>
                <w:bCs w:val="0"/>
                <w:sz w:val="20"/>
                <w:szCs w:val="20"/>
                <w:lang w:val="en-GB"/>
              </w:rPr>
              <w:t>220-020-5</w:t>
            </w:r>
          </w:p>
        </w:tc>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48E4FA0" w14:textId="1A0C717C" w:rsidR="001205C7" w:rsidRDefault="001205C7" w:rsidP="001205C7">
            <w:pPr>
              <w:spacing w:line="256" w:lineRule="auto"/>
              <w:rPr>
                <w:rFonts w:ascii="Arial" w:hAnsi="Arial" w:cs="Arial"/>
                <w:lang w:val="en-US"/>
              </w:rPr>
            </w:pPr>
            <w:r>
              <w:rPr>
                <w:rFonts w:ascii="Arial" w:hAnsi="Arial" w:cs="Arial"/>
                <w:lang w:val="en-US"/>
              </w:rPr>
              <w:t>0.4575</w:t>
            </w:r>
          </w:p>
        </w:tc>
      </w:tr>
      <w:tr w:rsidR="001205C7" w14:paraId="5894FC5D" w14:textId="77777777" w:rsidTr="00485F87">
        <w:tc>
          <w:tcPr>
            <w:tcW w:w="202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A2E7BD7" w14:textId="6A6A6029" w:rsidR="001205C7" w:rsidRDefault="001205C7" w:rsidP="001205C7">
            <w:pPr>
              <w:pStyle w:val="Special"/>
              <w:spacing w:line="256" w:lineRule="auto"/>
              <w:rPr>
                <w:rFonts w:ascii="Arial" w:hAnsi="Arial" w:cs="Arial"/>
                <w:sz w:val="20"/>
                <w:szCs w:val="20"/>
              </w:rPr>
            </w:pPr>
            <w:r w:rsidRPr="00B166FD">
              <w:rPr>
                <w:rFonts w:ascii="Arial" w:hAnsi="Arial" w:cs="Arial"/>
                <w:bCs w:val="0"/>
                <w:sz w:val="20"/>
                <w:szCs w:val="20"/>
                <w:lang w:val="en-GB"/>
              </w:rPr>
              <w:t>D-pentose et D-glucose, oligomeric, C8-10-alkyl glycosides</w:t>
            </w:r>
          </w:p>
        </w:tc>
        <w:tc>
          <w:tcPr>
            <w:tcW w:w="18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51AB11" w14:textId="77777777" w:rsidR="001205C7" w:rsidRDefault="001205C7" w:rsidP="001205C7">
            <w:pPr>
              <w:spacing w:line="256" w:lineRule="auto"/>
              <w:rPr>
                <w:rFonts w:ascii="Arial" w:hAnsi="Arial" w:cs="Arial"/>
                <w:color w:val="000000"/>
                <w:lang w:eastAsia="fr-FR"/>
              </w:rPr>
            </w:pP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C1C7B5A" w14:textId="0DF7F4FE" w:rsidR="001205C7" w:rsidRDefault="001205C7" w:rsidP="001205C7">
            <w:pPr>
              <w:spacing w:line="256" w:lineRule="auto"/>
              <w:rPr>
                <w:rFonts w:ascii="Arial" w:hAnsi="Arial" w:cs="Arial"/>
              </w:rPr>
            </w:pPr>
            <w:r w:rsidRPr="00B166FD">
              <w:rPr>
                <w:rFonts w:ascii="Arial" w:hAnsi="Arial" w:cs="Arial"/>
              </w:rPr>
              <w:t>Surfactant</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BB4ECCF" w14:textId="7C7E5D8E" w:rsidR="001205C7" w:rsidRDefault="001205C7" w:rsidP="001205C7">
            <w:pPr>
              <w:pStyle w:val="Special"/>
              <w:spacing w:line="256" w:lineRule="auto"/>
              <w:rPr>
                <w:rFonts w:ascii="Arial" w:hAnsi="Arial" w:cs="Arial"/>
                <w:sz w:val="20"/>
                <w:szCs w:val="20"/>
              </w:rPr>
            </w:pPr>
            <w:r w:rsidRPr="00B166FD">
              <w:rPr>
                <w:rFonts w:ascii="Arial" w:hAnsi="Arial" w:cs="Arial"/>
                <w:bCs w:val="0"/>
                <w:sz w:val="20"/>
                <w:szCs w:val="20"/>
                <w:lang w:val="en-GB"/>
              </w:rPr>
              <w:t>68515-73-1</w:t>
            </w:r>
          </w:p>
        </w:tc>
        <w:tc>
          <w:tcPr>
            <w:tcW w:w="11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6ED951E" w14:textId="16D81403" w:rsidR="001205C7" w:rsidRDefault="001205C7" w:rsidP="001205C7">
            <w:pPr>
              <w:pStyle w:val="Special"/>
              <w:spacing w:line="256" w:lineRule="auto"/>
              <w:rPr>
                <w:rFonts w:ascii="Arial" w:hAnsi="Arial" w:cs="Arial"/>
                <w:sz w:val="20"/>
                <w:szCs w:val="20"/>
              </w:rPr>
            </w:pPr>
            <w:r w:rsidRPr="00B166FD">
              <w:rPr>
                <w:rFonts w:ascii="Arial" w:hAnsi="Arial" w:cs="Arial"/>
                <w:bCs w:val="0"/>
                <w:sz w:val="20"/>
                <w:szCs w:val="20"/>
                <w:lang w:val="en-GB"/>
              </w:rPr>
              <w:t>500-220-1</w:t>
            </w:r>
          </w:p>
        </w:tc>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37E8A85" w14:textId="7A8481A4" w:rsidR="001205C7" w:rsidRDefault="001205C7" w:rsidP="001205C7">
            <w:pPr>
              <w:spacing w:line="256" w:lineRule="auto"/>
              <w:rPr>
                <w:rFonts w:ascii="Arial" w:hAnsi="Arial" w:cs="Arial"/>
                <w:lang w:val="en-US"/>
              </w:rPr>
            </w:pPr>
            <w:r>
              <w:rPr>
                <w:rFonts w:ascii="Arial" w:hAnsi="Arial" w:cs="Arial"/>
                <w:lang w:val="en-US"/>
              </w:rPr>
              <w:t>0.396</w:t>
            </w:r>
          </w:p>
        </w:tc>
      </w:tr>
    </w:tbl>
    <w:p w14:paraId="62FC7745" w14:textId="7D19C9FF" w:rsidR="00000CDA" w:rsidRDefault="00000CDA" w:rsidP="00F75B01">
      <w:pPr>
        <w:rPr>
          <w:lang w:val="de-DE"/>
        </w:rPr>
      </w:pPr>
    </w:p>
    <w:p w14:paraId="61673BFD" w14:textId="1E93890C" w:rsidR="00000CDA" w:rsidRDefault="00000CDA" w:rsidP="00F75B01">
      <w:pPr>
        <w:rPr>
          <w:lang w:val="de-DE"/>
        </w:rPr>
      </w:pPr>
    </w:p>
    <w:p w14:paraId="1CFD4729" w14:textId="77777777" w:rsidR="00000CDA" w:rsidRDefault="00000CDA" w:rsidP="00F75B01">
      <w:pPr>
        <w:rPr>
          <w:lang w:val="de-DE"/>
        </w:rPr>
      </w:pPr>
    </w:p>
    <w:p w14:paraId="0739E999" w14:textId="77777777" w:rsidR="00F75B01" w:rsidRDefault="00F75B01" w:rsidP="00F75B01">
      <w:pPr>
        <w:keepNext/>
        <w:spacing w:after="120"/>
        <w:ind w:left="432" w:hanging="432"/>
        <w:outlineLvl w:val="0"/>
        <w:rPr>
          <w:b/>
          <w:caps/>
          <w:sz w:val="28"/>
        </w:rPr>
      </w:pPr>
      <w:r>
        <w:rPr>
          <w:b/>
          <w:caps/>
          <w:sz w:val="28"/>
        </w:rPr>
        <w:t>Part II - Second information level - meta SPC 2</w:t>
      </w:r>
    </w:p>
    <w:p w14:paraId="53C33D11" w14:textId="77777777" w:rsidR="00F75B01" w:rsidRDefault="00F75B01" w:rsidP="00F75B01"/>
    <w:p w14:paraId="040A8EA5" w14:textId="77777777" w:rsidR="00F75B01" w:rsidRDefault="00F75B01" w:rsidP="00F75B01">
      <w:pPr>
        <w:pStyle w:val="Titre3"/>
        <w:numPr>
          <w:ilvl w:val="2"/>
          <w:numId w:val="6"/>
        </w:numPr>
      </w:pPr>
      <w:bookmarkStart w:id="75" w:name="_Toc51170614"/>
      <w:r>
        <w:rPr>
          <w:b w:val="0"/>
        </w:rPr>
        <w:t>Meta SPC 2 administrative information</w:t>
      </w:r>
      <w:bookmarkEnd w:id="75"/>
    </w:p>
    <w:p w14:paraId="240EFEC6" w14:textId="77777777" w:rsidR="00F75B01" w:rsidRDefault="00F75B01" w:rsidP="00F75B01">
      <w:pPr>
        <w:pStyle w:val="Titre4"/>
        <w:numPr>
          <w:ilvl w:val="3"/>
          <w:numId w:val="6"/>
        </w:numPr>
      </w:pPr>
      <w:bookmarkStart w:id="76" w:name="_Toc51170615"/>
      <w:r>
        <w:t>Meta SPC identifier</w:t>
      </w:r>
      <w:bookmarkEnd w:id="76"/>
    </w:p>
    <w:tbl>
      <w:tblPr>
        <w:tblW w:w="0" w:type="auto"/>
        <w:tblInd w:w="45" w:type="dxa"/>
        <w:tblLayout w:type="fixed"/>
        <w:tblCellMar>
          <w:left w:w="0" w:type="dxa"/>
          <w:right w:w="0" w:type="dxa"/>
        </w:tblCellMar>
        <w:tblLook w:val="04A0" w:firstRow="1" w:lastRow="0" w:firstColumn="1" w:lastColumn="0" w:noHBand="0" w:noVBand="1"/>
      </w:tblPr>
      <w:tblGrid>
        <w:gridCol w:w="4673"/>
        <w:gridCol w:w="4353"/>
      </w:tblGrid>
      <w:tr w:rsidR="00F75B01" w14:paraId="4DD97831" w14:textId="77777777" w:rsidTr="007F286A">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E50B98F" w14:textId="77777777" w:rsidR="00F75B01" w:rsidRDefault="00F75B01" w:rsidP="007F286A">
            <w:pPr>
              <w:spacing w:line="256" w:lineRule="auto"/>
            </w:pPr>
            <w:r>
              <w:rPr>
                <w:b/>
                <w:bCs/>
                <w:szCs w:val="24"/>
                <w:lang w:eastAsia="en-GB"/>
              </w:rPr>
              <w:t>Identification</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29EB95AB" w14:textId="0DF621FE" w:rsidR="00F75B01" w:rsidRDefault="00F75B01" w:rsidP="004F78A7">
            <w:pPr>
              <w:spacing w:line="256" w:lineRule="auto"/>
            </w:pPr>
            <w:r>
              <w:t>META SPC 2</w:t>
            </w:r>
            <w:r w:rsidR="0016389A">
              <w:t xml:space="preserve"> </w:t>
            </w:r>
          </w:p>
        </w:tc>
      </w:tr>
    </w:tbl>
    <w:p w14:paraId="2AE4DD0C" w14:textId="77777777" w:rsidR="00F75B01" w:rsidRDefault="00F75B01" w:rsidP="00F75B01"/>
    <w:p w14:paraId="2900E8C2" w14:textId="77777777" w:rsidR="00F75B01" w:rsidRDefault="00F75B01" w:rsidP="00F75B01">
      <w:pPr>
        <w:pStyle w:val="Titre4"/>
        <w:numPr>
          <w:ilvl w:val="3"/>
          <w:numId w:val="6"/>
        </w:numPr>
      </w:pPr>
      <w:bookmarkStart w:id="77" w:name="_Toc51170616"/>
      <w:r>
        <w:t>Suffix to the authorisation number</w:t>
      </w:r>
      <w:bookmarkEnd w:id="77"/>
    </w:p>
    <w:tbl>
      <w:tblPr>
        <w:tblW w:w="0" w:type="auto"/>
        <w:tblInd w:w="45" w:type="dxa"/>
        <w:tblLayout w:type="fixed"/>
        <w:tblCellMar>
          <w:left w:w="0" w:type="dxa"/>
          <w:right w:w="0" w:type="dxa"/>
        </w:tblCellMar>
        <w:tblLook w:val="04A0" w:firstRow="1" w:lastRow="0" w:firstColumn="1" w:lastColumn="0" w:noHBand="0" w:noVBand="1"/>
      </w:tblPr>
      <w:tblGrid>
        <w:gridCol w:w="4673"/>
        <w:gridCol w:w="4353"/>
      </w:tblGrid>
      <w:tr w:rsidR="00F75B01" w14:paraId="4D77CE28" w14:textId="77777777" w:rsidTr="007F286A">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EE1453" w14:textId="648CD8ED" w:rsidR="00F75B01" w:rsidRDefault="00691B55" w:rsidP="007F286A">
            <w:pPr>
              <w:spacing w:line="256" w:lineRule="auto"/>
            </w:pPr>
            <w:r>
              <w:t>Number 2</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28E7052" w14:textId="77777777" w:rsidR="00F75B01" w:rsidRDefault="00F75B01" w:rsidP="007F286A">
            <w:pPr>
              <w:spacing w:line="256" w:lineRule="auto"/>
            </w:pPr>
          </w:p>
        </w:tc>
      </w:tr>
    </w:tbl>
    <w:p w14:paraId="082CC29B" w14:textId="77777777" w:rsidR="00F75B01" w:rsidRDefault="00F75B01" w:rsidP="00F75B01"/>
    <w:p w14:paraId="38326144" w14:textId="77777777" w:rsidR="00F75B01" w:rsidRDefault="00F75B01" w:rsidP="00F75B01">
      <w:pPr>
        <w:pStyle w:val="Titre4"/>
        <w:numPr>
          <w:ilvl w:val="3"/>
          <w:numId w:val="6"/>
        </w:numPr>
      </w:pPr>
      <w:bookmarkStart w:id="78" w:name="_Toc51170617"/>
      <w:r>
        <w:t>Product type(s)</w:t>
      </w:r>
      <w:bookmarkEnd w:id="78"/>
    </w:p>
    <w:tbl>
      <w:tblPr>
        <w:tblW w:w="0" w:type="auto"/>
        <w:tblInd w:w="45" w:type="dxa"/>
        <w:tblLayout w:type="fixed"/>
        <w:tblCellMar>
          <w:left w:w="0" w:type="dxa"/>
          <w:right w:w="0" w:type="dxa"/>
        </w:tblCellMar>
        <w:tblLook w:val="04A0" w:firstRow="1" w:lastRow="0" w:firstColumn="1" w:lastColumn="0" w:noHBand="0" w:noVBand="1"/>
      </w:tblPr>
      <w:tblGrid>
        <w:gridCol w:w="4673"/>
        <w:gridCol w:w="4353"/>
      </w:tblGrid>
      <w:tr w:rsidR="00F75B01" w14:paraId="27FA0909" w14:textId="77777777" w:rsidTr="007F286A">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FCA46F0" w14:textId="77777777" w:rsidR="00F75B01" w:rsidRDefault="00F75B01" w:rsidP="007F286A">
            <w:pPr>
              <w:spacing w:line="256" w:lineRule="auto"/>
            </w:pPr>
            <w:r>
              <w:rPr>
                <w:b/>
                <w:bCs/>
                <w:szCs w:val="24"/>
                <w:lang w:eastAsia="en-GB"/>
              </w:rPr>
              <w:t>Product type(s)</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E107235" w14:textId="7C75A651" w:rsidR="00F75B01" w:rsidRDefault="0016389A" w:rsidP="007F286A">
            <w:pPr>
              <w:spacing w:line="256" w:lineRule="auto"/>
            </w:pPr>
            <w:r>
              <w:t xml:space="preserve"> 2 &amp; 4</w:t>
            </w:r>
          </w:p>
        </w:tc>
      </w:tr>
    </w:tbl>
    <w:p w14:paraId="3E39776F" w14:textId="77777777" w:rsidR="00F75B01" w:rsidRDefault="00F75B01" w:rsidP="00F75B01"/>
    <w:p w14:paraId="3DA7BD02" w14:textId="77777777" w:rsidR="00F75B01" w:rsidRDefault="00F75B01" w:rsidP="00F75B01">
      <w:pPr>
        <w:pStyle w:val="Titre3"/>
        <w:numPr>
          <w:ilvl w:val="2"/>
          <w:numId w:val="6"/>
        </w:numPr>
      </w:pPr>
      <w:bookmarkStart w:id="79" w:name="_Toc51170618"/>
      <w:r>
        <w:rPr>
          <w:b w:val="0"/>
        </w:rPr>
        <w:lastRenderedPageBreak/>
        <w:t>Meta SPC 2 composition</w:t>
      </w:r>
      <w:bookmarkEnd w:id="79"/>
    </w:p>
    <w:p w14:paraId="670ACDD7" w14:textId="19227864" w:rsidR="00F75B01" w:rsidRDefault="00F75B01" w:rsidP="00F75B01">
      <w:pPr>
        <w:pStyle w:val="Titre4"/>
        <w:numPr>
          <w:ilvl w:val="3"/>
          <w:numId w:val="6"/>
        </w:numPr>
      </w:pPr>
      <w:bookmarkStart w:id="80" w:name="_Toc51170619"/>
      <w:r>
        <w:t>Qualitative and quantitative information on the composition of the meta SPC 2</w:t>
      </w:r>
      <w:bookmarkEnd w:id="80"/>
    </w:p>
    <w:tbl>
      <w:tblPr>
        <w:tblW w:w="0" w:type="auto"/>
        <w:tblInd w:w="5" w:type="dxa"/>
        <w:tblLayout w:type="fixed"/>
        <w:tblCellMar>
          <w:left w:w="0" w:type="dxa"/>
          <w:right w:w="0" w:type="dxa"/>
        </w:tblCellMar>
        <w:tblLook w:val="04A0" w:firstRow="1" w:lastRow="0" w:firstColumn="1" w:lastColumn="0" w:noHBand="0" w:noVBand="1"/>
      </w:tblPr>
      <w:tblGrid>
        <w:gridCol w:w="2256"/>
        <w:gridCol w:w="1353"/>
        <w:gridCol w:w="1353"/>
        <w:gridCol w:w="1265"/>
        <w:gridCol w:w="1134"/>
        <w:gridCol w:w="851"/>
        <w:gridCol w:w="819"/>
      </w:tblGrid>
      <w:tr w:rsidR="00F75B01" w14:paraId="25696681" w14:textId="77777777" w:rsidTr="00DE7AB0">
        <w:trPr>
          <w:cantSplit/>
          <w:trHeight w:val="692"/>
          <w:tblHeader/>
        </w:trPr>
        <w:tc>
          <w:tcPr>
            <w:tcW w:w="2256" w:type="dxa"/>
            <w:vMerge w:val="restart"/>
            <w:tcBorders>
              <w:top w:val="single" w:sz="4" w:space="0" w:color="000000"/>
              <w:left w:val="single" w:sz="4" w:space="0" w:color="000000"/>
              <w:bottom w:val="single" w:sz="4" w:space="0" w:color="000000"/>
              <w:right w:val="nil"/>
            </w:tcBorders>
            <w:hideMark/>
          </w:tcPr>
          <w:p w14:paraId="2487A253" w14:textId="77777777" w:rsidR="00F75B01" w:rsidRDefault="00F75B01" w:rsidP="007F286A">
            <w:pPr>
              <w:spacing w:line="256" w:lineRule="auto"/>
              <w:rPr>
                <w:b/>
                <w:bCs/>
                <w:szCs w:val="24"/>
                <w:lang w:eastAsia="en-GB"/>
              </w:rPr>
            </w:pPr>
            <w:r>
              <w:rPr>
                <w:b/>
                <w:bCs/>
                <w:szCs w:val="24"/>
                <w:lang w:eastAsia="en-GB"/>
              </w:rPr>
              <w:t>Common name</w:t>
            </w:r>
          </w:p>
        </w:tc>
        <w:tc>
          <w:tcPr>
            <w:tcW w:w="1353" w:type="dxa"/>
            <w:vMerge w:val="restart"/>
            <w:tcBorders>
              <w:top w:val="single" w:sz="4" w:space="0" w:color="000000"/>
              <w:left w:val="single" w:sz="4" w:space="0" w:color="000000"/>
              <w:bottom w:val="single" w:sz="4" w:space="0" w:color="000000"/>
              <w:right w:val="nil"/>
            </w:tcBorders>
            <w:hideMark/>
          </w:tcPr>
          <w:p w14:paraId="026B0F3E" w14:textId="77777777" w:rsidR="00F75B01" w:rsidRDefault="00F75B01" w:rsidP="007F286A">
            <w:pPr>
              <w:spacing w:line="256" w:lineRule="auto"/>
              <w:rPr>
                <w:b/>
                <w:bCs/>
                <w:szCs w:val="24"/>
                <w:lang w:eastAsia="en-GB"/>
              </w:rPr>
            </w:pPr>
            <w:r>
              <w:rPr>
                <w:b/>
                <w:bCs/>
                <w:szCs w:val="24"/>
                <w:lang w:eastAsia="en-GB"/>
              </w:rPr>
              <w:t>IUPAC name</w:t>
            </w:r>
          </w:p>
        </w:tc>
        <w:tc>
          <w:tcPr>
            <w:tcW w:w="1353" w:type="dxa"/>
            <w:vMerge w:val="restart"/>
            <w:tcBorders>
              <w:top w:val="single" w:sz="4" w:space="0" w:color="000000"/>
              <w:left w:val="single" w:sz="4" w:space="0" w:color="000000"/>
              <w:bottom w:val="single" w:sz="4" w:space="0" w:color="000000"/>
              <w:right w:val="nil"/>
            </w:tcBorders>
            <w:hideMark/>
          </w:tcPr>
          <w:p w14:paraId="60345CC4" w14:textId="77777777" w:rsidR="00F75B01" w:rsidRDefault="00F75B01" w:rsidP="007F286A">
            <w:pPr>
              <w:spacing w:line="256" w:lineRule="auto"/>
              <w:rPr>
                <w:b/>
                <w:bCs/>
                <w:szCs w:val="24"/>
                <w:lang w:eastAsia="en-GB"/>
              </w:rPr>
            </w:pPr>
            <w:r>
              <w:rPr>
                <w:b/>
                <w:bCs/>
                <w:szCs w:val="24"/>
                <w:lang w:eastAsia="en-GB"/>
              </w:rPr>
              <w:t>Function</w:t>
            </w:r>
          </w:p>
        </w:tc>
        <w:tc>
          <w:tcPr>
            <w:tcW w:w="1265" w:type="dxa"/>
            <w:vMerge w:val="restart"/>
            <w:tcBorders>
              <w:top w:val="single" w:sz="4" w:space="0" w:color="000000"/>
              <w:left w:val="single" w:sz="4" w:space="0" w:color="000000"/>
              <w:bottom w:val="single" w:sz="4" w:space="0" w:color="000000"/>
              <w:right w:val="nil"/>
            </w:tcBorders>
            <w:hideMark/>
          </w:tcPr>
          <w:p w14:paraId="53D7C197" w14:textId="77777777" w:rsidR="00F75B01" w:rsidRDefault="00F75B01" w:rsidP="007F286A">
            <w:pPr>
              <w:spacing w:line="256" w:lineRule="auto"/>
              <w:rPr>
                <w:b/>
                <w:bCs/>
                <w:szCs w:val="24"/>
                <w:lang w:eastAsia="en-GB"/>
              </w:rPr>
            </w:pPr>
            <w:r>
              <w:rPr>
                <w:b/>
                <w:bCs/>
                <w:szCs w:val="24"/>
                <w:lang w:eastAsia="en-GB"/>
              </w:rPr>
              <w:t>CAS number</w:t>
            </w:r>
          </w:p>
        </w:tc>
        <w:tc>
          <w:tcPr>
            <w:tcW w:w="1134" w:type="dxa"/>
            <w:vMerge w:val="restart"/>
            <w:tcBorders>
              <w:top w:val="single" w:sz="4" w:space="0" w:color="000000"/>
              <w:left w:val="single" w:sz="4" w:space="0" w:color="000000"/>
              <w:bottom w:val="single" w:sz="4" w:space="0" w:color="000000"/>
              <w:right w:val="nil"/>
            </w:tcBorders>
            <w:hideMark/>
          </w:tcPr>
          <w:p w14:paraId="172AAE67" w14:textId="77777777" w:rsidR="00F75B01" w:rsidRDefault="00F75B01" w:rsidP="007F286A">
            <w:pPr>
              <w:spacing w:line="256" w:lineRule="auto"/>
              <w:rPr>
                <w:b/>
                <w:bCs/>
                <w:szCs w:val="24"/>
                <w:lang w:eastAsia="en-GB"/>
              </w:rPr>
            </w:pPr>
            <w:r>
              <w:rPr>
                <w:b/>
                <w:bCs/>
                <w:szCs w:val="24"/>
                <w:lang w:eastAsia="en-GB"/>
              </w:rPr>
              <w:t>EC number</w:t>
            </w:r>
          </w:p>
        </w:tc>
        <w:tc>
          <w:tcPr>
            <w:tcW w:w="1670" w:type="dxa"/>
            <w:gridSpan w:val="2"/>
            <w:tcBorders>
              <w:top w:val="single" w:sz="4" w:space="0" w:color="000000"/>
              <w:left w:val="single" w:sz="4" w:space="0" w:color="000000"/>
              <w:bottom w:val="single" w:sz="4" w:space="0" w:color="000000"/>
              <w:right w:val="single" w:sz="4" w:space="0" w:color="000000"/>
            </w:tcBorders>
            <w:hideMark/>
          </w:tcPr>
          <w:p w14:paraId="5B715226" w14:textId="77777777" w:rsidR="00F75B01" w:rsidRDefault="00F75B01" w:rsidP="007F286A">
            <w:pPr>
              <w:spacing w:line="256" w:lineRule="auto"/>
            </w:pPr>
            <w:r>
              <w:rPr>
                <w:b/>
                <w:bCs/>
                <w:szCs w:val="24"/>
                <w:lang w:eastAsia="en-GB"/>
              </w:rPr>
              <w:t>Content (%)</w:t>
            </w:r>
          </w:p>
        </w:tc>
      </w:tr>
      <w:tr w:rsidR="00F75B01" w14:paraId="008FD1B6" w14:textId="77777777" w:rsidTr="00DE7AB0">
        <w:trPr>
          <w:cantSplit/>
          <w:trHeight w:val="272"/>
        </w:trPr>
        <w:tc>
          <w:tcPr>
            <w:tcW w:w="2256" w:type="dxa"/>
            <w:vMerge/>
            <w:tcBorders>
              <w:top w:val="single" w:sz="4" w:space="0" w:color="000000"/>
              <w:left w:val="single" w:sz="4" w:space="0" w:color="000000"/>
              <w:bottom w:val="single" w:sz="4" w:space="0" w:color="000000"/>
              <w:right w:val="nil"/>
            </w:tcBorders>
            <w:vAlign w:val="center"/>
            <w:hideMark/>
          </w:tcPr>
          <w:p w14:paraId="578E2F84" w14:textId="77777777" w:rsidR="00F75B01" w:rsidRDefault="00F75B01" w:rsidP="007F286A">
            <w:pPr>
              <w:suppressAutoHyphens w:val="0"/>
              <w:spacing w:line="256" w:lineRule="auto"/>
              <w:rPr>
                <w:b/>
                <w:bCs/>
                <w:szCs w:val="24"/>
                <w:lang w:eastAsia="en-GB"/>
              </w:rPr>
            </w:pPr>
          </w:p>
        </w:tc>
        <w:tc>
          <w:tcPr>
            <w:tcW w:w="1353" w:type="dxa"/>
            <w:vMerge/>
            <w:tcBorders>
              <w:top w:val="single" w:sz="4" w:space="0" w:color="000000"/>
              <w:left w:val="single" w:sz="4" w:space="0" w:color="000000"/>
              <w:bottom w:val="single" w:sz="4" w:space="0" w:color="000000"/>
              <w:right w:val="nil"/>
            </w:tcBorders>
            <w:vAlign w:val="center"/>
            <w:hideMark/>
          </w:tcPr>
          <w:p w14:paraId="04C1ADD4" w14:textId="77777777" w:rsidR="00F75B01" w:rsidRDefault="00F75B01" w:rsidP="007F286A">
            <w:pPr>
              <w:suppressAutoHyphens w:val="0"/>
              <w:spacing w:line="256" w:lineRule="auto"/>
              <w:rPr>
                <w:b/>
                <w:bCs/>
                <w:szCs w:val="24"/>
                <w:lang w:eastAsia="en-GB"/>
              </w:rPr>
            </w:pPr>
          </w:p>
        </w:tc>
        <w:tc>
          <w:tcPr>
            <w:tcW w:w="1353" w:type="dxa"/>
            <w:vMerge/>
            <w:tcBorders>
              <w:top w:val="single" w:sz="4" w:space="0" w:color="000000"/>
              <w:left w:val="single" w:sz="4" w:space="0" w:color="000000"/>
              <w:bottom w:val="single" w:sz="4" w:space="0" w:color="000000"/>
              <w:right w:val="nil"/>
            </w:tcBorders>
            <w:vAlign w:val="center"/>
            <w:hideMark/>
          </w:tcPr>
          <w:p w14:paraId="15364D73" w14:textId="77777777" w:rsidR="00F75B01" w:rsidRDefault="00F75B01" w:rsidP="007F286A">
            <w:pPr>
              <w:suppressAutoHyphens w:val="0"/>
              <w:spacing w:line="256" w:lineRule="auto"/>
              <w:rPr>
                <w:b/>
                <w:bCs/>
                <w:szCs w:val="24"/>
                <w:lang w:eastAsia="en-GB"/>
              </w:rPr>
            </w:pPr>
          </w:p>
        </w:tc>
        <w:tc>
          <w:tcPr>
            <w:tcW w:w="1265" w:type="dxa"/>
            <w:vMerge/>
            <w:tcBorders>
              <w:top w:val="single" w:sz="4" w:space="0" w:color="000000"/>
              <w:left w:val="single" w:sz="4" w:space="0" w:color="000000"/>
              <w:bottom w:val="single" w:sz="4" w:space="0" w:color="000000"/>
              <w:right w:val="nil"/>
            </w:tcBorders>
            <w:vAlign w:val="center"/>
            <w:hideMark/>
          </w:tcPr>
          <w:p w14:paraId="5F45E76D" w14:textId="77777777" w:rsidR="00F75B01" w:rsidRDefault="00F75B01" w:rsidP="007F286A">
            <w:pPr>
              <w:suppressAutoHyphens w:val="0"/>
              <w:spacing w:line="256" w:lineRule="auto"/>
              <w:rPr>
                <w:b/>
                <w:bCs/>
                <w:szCs w:val="24"/>
                <w:lang w:eastAsia="en-GB"/>
              </w:rPr>
            </w:pPr>
          </w:p>
        </w:tc>
        <w:tc>
          <w:tcPr>
            <w:tcW w:w="1134" w:type="dxa"/>
            <w:vMerge/>
            <w:tcBorders>
              <w:top w:val="single" w:sz="4" w:space="0" w:color="000000"/>
              <w:left w:val="single" w:sz="4" w:space="0" w:color="000000"/>
              <w:bottom w:val="single" w:sz="4" w:space="0" w:color="000000"/>
              <w:right w:val="nil"/>
            </w:tcBorders>
            <w:vAlign w:val="center"/>
            <w:hideMark/>
          </w:tcPr>
          <w:p w14:paraId="17CC38B6" w14:textId="77777777" w:rsidR="00F75B01" w:rsidRDefault="00F75B01" w:rsidP="007F286A">
            <w:pPr>
              <w:suppressAutoHyphens w:val="0"/>
              <w:spacing w:line="256" w:lineRule="auto"/>
              <w:rPr>
                <w:b/>
                <w:bCs/>
                <w:szCs w:val="24"/>
                <w:lang w:eastAsia="en-GB"/>
              </w:rPr>
            </w:pPr>
          </w:p>
        </w:tc>
        <w:tc>
          <w:tcPr>
            <w:tcW w:w="85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14:paraId="10A8581D" w14:textId="77777777" w:rsidR="00F75B01" w:rsidRDefault="00F75B01" w:rsidP="007F286A">
            <w:pPr>
              <w:spacing w:line="256" w:lineRule="auto"/>
              <w:rPr>
                <w:b/>
                <w:bCs/>
                <w:szCs w:val="24"/>
                <w:lang w:eastAsia="en-GB"/>
              </w:rPr>
            </w:pPr>
            <w:r>
              <w:rPr>
                <w:b/>
                <w:bCs/>
                <w:szCs w:val="24"/>
                <w:lang w:eastAsia="en-GB"/>
              </w:rPr>
              <w:t>Min</w:t>
            </w:r>
          </w:p>
        </w:tc>
        <w:tc>
          <w:tcPr>
            <w:tcW w:w="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491AA4" w14:textId="77777777" w:rsidR="00F75B01" w:rsidRDefault="00F75B01" w:rsidP="007F286A">
            <w:pPr>
              <w:spacing w:line="256" w:lineRule="auto"/>
            </w:pPr>
            <w:r>
              <w:rPr>
                <w:b/>
                <w:bCs/>
                <w:szCs w:val="24"/>
                <w:lang w:eastAsia="en-GB"/>
              </w:rPr>
              <w:t>Max</w:t>
            </w:r>
          </w:p>
        </w:tc>
      </w:tr>
      <w:tr w:rsidR="00D160EE" w14:paraId="57188AC7" w14:textId="77777777" w:rsidTr="00DE7AB0">
        <w:tc>
          <w:tcPr>
            <w:tcW w:w="2256" w:type="dxa"/>
            <w:vMerge w:val="restart"/>
            <w:tcBorders>
              <w:top w:val="single" w:sz="4" w:space="0" w:color="000000"/>
              <w:left w:val="single" w:sz="4" w:space="0" w:color="000000"/>
              <w:bottom w:val="single" w:sz="4" w:space="0" w:color="000000"/>
              <w:right w:val="nil"/>
            </w:tcBorders>
          </w:tcPr>
          <w:p w14:paraId="286CD536" w14:textId="7CD135BD" w:rsidR="00D160EE" w:rsidRDefault="00D160EE" w:rsidP="00D160EE">
            <w:pPr>
              <w:snapToGrid w:val="0"/>
              <w:spacing w:line="256" w:lineRule="auto"/>
              <w:rPr>
                <w:bCs/>
                <w:szCs w:val="24"/>
                <w:lang w:val="pl-PL" w:eastAsia="en-GB"/>
              </w:rPr>
            </w:pPr>
            <w:r>
              <w:rPr>
                <w:lang w:val="pl-PL"/>
              </w:rPr>
              <w:t>Lactic acid</w:t>
            </w:r>
          </w:p>
        </w:tc>
        <w:tc>
          <w:tcPr>
            <w:tcW w:w="1353" w:type="dxa"/>
            <w:vMerge w:val="restart"/>
            <w:tcBorders>
              <w:top w:val="single" w:sz="4" w:space="0" w:color="000000"/>
              <w:left w:val="single" w:sz="4" w:space="0" w:color="000000"/>
              <w:bottom w:val="single" w:sz="4" w:space="0" w:color="000000"/>
              <w:right w:val="nil"/>
            </w:tcBorders>
          </w:tcPr>
          <w:p w14:paraId="723C44E5" w14:textId="010792AB" w:rsidR="00D160EE" w:rsidRDefault="00D160EE" w:rsidP="00D160EE">
            <w:pPr>
              <w:snapToGrid w:val="0"/>
              <w:spacing w:line="256" w:lineRule="auto"/>
              <w:rPr>
                <w:lang w:val="pl-PL"/>
              </w:rPr>
            </w:pPr>
            <w:r w:rsidRPr="00F67FDB">
              <w:t>L(+) Lactic acid</w:t>
            </w:r>
          </w:p>
        </w:tc>
        <w:tc>
          <w:tcPr>
            <w:tcW w:w="1353" w:type="dxa"/>
            <w:tcBorders>
              <w:top w:val="single" w:sz="4" w:space="0" w:color="000000"/>
              <w:left w:val="single" w:sz="4" w:space="0" w:color="000000"/>
              <w:bottom w:val="single" w:sz="4" w:space="0" w:color="000000"/>
              <w:right w:val="nil"/>
            </w:tcBorders>
            <w:vAlign w:val="center"/>
            <w:hideMark/>
          </w:tcPr>
          <w:p w14:paraId="0D2BE717" w14:textId="77777777" w:rsidR="00D160EE" w:rsidRDefault="00D160EE" w:rsidP="00D160EE">
            <w:pPr>
              <w:spacing w:line="256" w:lineRule="auto"/>
            </w:pPr>
            <w:r>
              <w:t>Pure active substance</w:t>
            </w:r>
          </w:p>
        </w:tc>
        <w:tc>
          <w:tcPr>
            <w:tcW w:w="1265" w:type="dxa"/>
            <w:vMerge w:val="restart"/>
            <w:tcBorders>
              <w:top w:val="single" w:sz="4" w:space="0" w:color="000000"/>
              <w:left w:val="single" w:sz="4" w:space="0" w:color="000000"/>
              <w:bottom w:val="single" w:sz="4" w:space="0" w:color="000000"/>
              <w:right w:val="nil"/>
            </w:tcBorders>
          </w:tcPr>
          <w:p w14:paraId="684D09C9" w14:textId="4C5688D0" w:rsidR="00D160EE" w:rsidRDefault="00D160EE" w:rsidP="00D160EE">
            <w:pPr>
              <w:snapToGrid w:val="0"/>
              <w:spacing w:line="256" w:lineRule="auto"/>
            </w:pPr>
            <w:r w:rsidRPr="000B213C">
              <w:t>79-33-4</w:t>
            </w:r>
          </w:p>
        </w:tc>
        <w:tc>
          <w:tcPr>
            <w:tcW w:w="1134" w:type="dxa"/>
            <w:vMerge w:val="restart"/>
            <w:tcBorders>
              <w:top w:val="single" w:sz="4" w:space="0" w:color="000000"/>
              <w:left w:val="single" w:sz="4" w:space="0" w:color="000000"/>
              <w:bottom w:val="single" w:sz="4" w:space="0" w:color="000000"/>
              <w:right w:val="nil"/>
            </w:tcBorders>
          </w:tcPr>
          <w:p w14:paraId="6E7D5934" w14:textId="2ECB616A" w:rsidR="00D160EE" w:rsidRDefault="00D160EE" w:rsidP="00D160EE">
            <w:pPr>
              <w:snapToGrid w:val="0"/>
              <w:spacing w:line="256" w:lineRule="auto"/>
            </w:pPr>
            <w:r w:rsidRPr="000B213C">
              <w:t>201-196-2</w:t>
            </w:r>
          </w:p>
        </w:tc>
        <w:tc>
          <w:tcPr>
            <w:tcW w:w="851" w:type="dxa"/>
            <w:tcBorders>
              <w:top w:val="single" w:sz="4" w:space="0" w:color="000000"/>
              <w:left w:val="single" w:sz="4" w:space="0" w:color="000000"/>
              <w:bottom w:val="single" w:sz="4" w:space="0" w:color="000000"/>
              <w:right w:val="nil"/>
            </w:tcBorders>
            <w:vAlign w:val="center"/>
          </w:tcPr>
          <w:p w14:paraId="59D42363" w14:textId="61DB5F33" w:rsidR="00D160EE" w:rsidRDefault="00D160EE" w:rsidP="00563A9E">
            <w:pPr>
              <w:snapToGrid w:val="0"/>
              <w:spacing w:line="256" w:lineRule="auto"/>
            </w:pPr>
            <w:r>
              <w:t>0.896</w:t>
            </w:r>
          </w:p>
        </w:tc>
        <w:tc>
          <w:tcPr>
            <w:tcW w:w="819" w:type="dxa"/>
            <w:tcBorders>
              <w:top w:val="single" w:sz="4" w:space="0" w:color="000000"/>
              <w:left w:val="single" w:sz="4" w:space="0" w:color="000000"/>
              <w:bottom w:val="single" w:sz="4" w:space="0" w:color="000000"/>
              <w:right w:val="single" w:sz="4" w:space="0" w:color="000000"/>
            </w:tcBorders>
            <w:vAlign w:val="center"/>
          </w:tcPr>
          <w:p w14:paraId="3A5E84C7" w14:textId="3E38A1E0" w:rsidR="00D160EE" w:rsidRDefault="00D160EE" w:rsidP="00563A9E">
            <w:pPr>
              <w:snapToGrid w:val="0"/>
              <w:spacing w:line="256" w:lineRule="auto"/>
            </w:pPr>
            <w:r>
              <w:t>0.896</w:t>
            </w:r>
          </w:p>
        </w:tc>
      </w:tr>
      <w:tr w:rsidR="00D160EE" w14:paraId="260A5581" w14:textId="77777777" w:rsidTr="00DE7AB0">
        <w:tc>
          <w:tcPr>
            <w:tcW w:w="2256" w:type="dxa"/>
            <w:vMerge/>
            <w:tcBorders>
              <w:top w:val="single" w:sz="4" w:space="0" w:color="000000"/>
              <w:left w:val="single" w:sz="4" w:space="0" w:color="000000"/>
              <w:bottom w:val="single" w:sz="4" w:space="0" w:color="000000"/>
              <w:right w:val="nil"/>
            </w:tcBorders>
            <w:hideMark/>
          </w:tcPr>
          <w:p w14:paraId="6390CEE1" w14:textId="77777777" w:rsidR="00D160EE" w:rsidRDefault="00D160EE" w:rsidP="00D160EE">
            <w:pPr>
              <w:suppressAutoHyphens w:val="0"/>
              <w:spacing w:line="256" w:lineRule="auto"/>
              <w:rPr>
                <w:bCs/>
                <w:szCs w:val="24"/>
                <w:lang w:val="pl-PL" w:eastAsia="en-GB"/>
              </w:rPr>
            </w:pPr>
          </w:p>
        </w:tc>
        <w:tc>
          <w:tcPr>
            <w:tcW w:w="1353" w:type="dxa"/>
            <w:vMerge/>
            <w:tcBorders>
              <w:top w:val="single" w:sz="4" w:space="0" w:color="000000"/>
              <w:left w:val="single" w:sz="4" w:space="0" w:color="000000"/>
              <w:bottom w:val="single" w:sz="4" w:space="0" w:color="000000"/>
              <w:right w:val="nil"/>
            </w:tcBorders>
            <w:hideMark/>
          </w:tcPr>
          <w:p w14:paraId="455D7EBB" w14:textId="77777777" w:rsidR="00D160EE" w:rsidRDefault="00D160EE" w:rsidP="00D160EE">
            <w:pPr>
              <w:suppressAutoHyphens w:val="0"/>
              <w:spacing w:line="256" w:lineRule="auto"/>
              <w:rPr>
                <w:lang w:val="pl-PL"/>
              </w:rPr>
            </w:pPr>
          </w:p>
        </w:tc>
        <w:tc>
          <w:tcPr>
            <w:tcW w:w="1353" w:type="dxa"/>
            <w:tcBorders>
              <w:top w:val="single" w:sz="4" w:space="0" w:color="000000"/>
              <w:left w:val="single" w:sz="4" w:space="0" w:color="000000"/>
              <w:bottom w:val="single" w:sz="4" w:space="0" w:color="000000"/>
              <w:right w:val="nil"/>
            </w:tcBorders>
            <w:vAlign w:val="center"/>
            <w:hideMark/>
          </w:tcPr>
          <w:p w14:paraId="2ED3A27A" w14:textId="77777777" w:rsidR="00D160EE" w:rsidRDefault="00D160EE" w:rsidP="00D160EE">
            <w:pPr>
              <w:spacing w:line="256" w:lineRule="auto"/>
            </w:pPr>
            <w:r>
              <w:t>Technical active substance</w:t>
            </w:r>
          </w:p>
        </w:tc>
        <w:tc>
          <w:tcPr>
            <w:tcW w:w="1265" w:type="dxa"/>
            <w:vMerge/>
            <w:tcBorders>
              <w:top w:val="single" w:sz="4" w:space="0" w:color="000000"/>
              <w:left w:val="single" w:sz="4" w:space="0" w:color="000000"/>
              <w:bottom w:val="single" w:sz="4" w:space="0" w:color="000000"/>
              <w:right w:val="nil"/>
            </w:tcBorders>
            <w:hideMark/>
          </w:tcPr>
          <w:p w14:paraId="080CF44C" w14:textId="77777777" w:rsidR="00D160EE" w:rsidRDefault="00D160EE" w:rsidP="00D160EE">
            <w:pPr>
              <w:suppressAutoHyphens w:val="0"/>
              <w:spacing w:line="256" w:lineRule="auto"/>
            </w:pPr>
          </w:p>
        </w:tc>
        <w:tc>
          <w:tcPr>
            <w:tcW w:w="1134" w:type="dxa"/>
            <w:vMerge/>
            <w:tcBorders>
              <w:top w:val="single" w:sz="4" w:space="0" w:color="000000"/>
              <w:left w:val="single" w:sz="4" w:space="0" w:color="000000"/>
              <w:bottom w:val="single" w:sz="4" w:space="0" w:color="000000"/>
              <w:right w:val="nil"/>
            </w:tcBorders>
            <w:hideMark/>
          </w:tcPr>
          <w:p w14:paraId="7404B025" w14:textId="77777777" w:rsidR="00D160EE" w:rsidRDefault="00D160EE" w:rsidP="00D160EE">
            <w:pPr>
              <w:suppressAutoHyphens w:val="0"/>
              <w:spacing w:line="256" w:lineRule="auto"/>
            </w:pPr>
          </w:p>
        </w:tc>
        <w:tc>
          <w:tcPr>
            <w:tcW w:w="851" w:type="dxa"/>
            <w:tcBorders>
              <w:top w:val="single" w:sz="4" w:space="0" w:color="000000"/>
              <w:left w:val="single" w:sz="4" w:space="0" w:color="000000"/>
              <w:bottom w:val="single" w:sz="4" w:space="0" w:color="000000"/>
              <w:right w:val="nil"/>
            </w:tcBorders>
            <w:vAlign w:val="center"/>
          </w:tcPr>
          <w:p w14:paraId="72E65F8B" w14:textId="7E6A702D" w:rsidR="00D160EE" w:rsidRDefault="006E303B" w:rsidP="00563A9E">
            <w:pPr>
              <w:snapToGrid w:val="0"/>
              <w:spacing w:line="256" w:lineRule="auto"/>
            </w:pPr>
            <w:r>
              <w:t>0.938</w:t>
            </w:r>
          </w:p>
        </w:tc>
        <w:tc>
          <w:tcPr>
            <w:tcW w:w="819" w:type="dxa"/>
            <w:tcBorders>
              <w:top w:val="single" w:sz="4" w:space="0" w:color="000000"/>
              <w:left w:val="single" w:sz="4" w:space="0" w:color="000000"/>
              <w:bottom w:val="single" w:sz="4" w:space="0" w:color="000000"/>
              <w:right w:val="single" w:sz="4" w:space="0" w:color="000000"/>
            </w:tcBorders>
            <w:vAlign w:val="center"/>
          </w:tcPr>
          <w:p w14:paraId="0AEC4B1D" w14:textId="717AAE55" w:rsidR="00D160EE" w:rsidRDefault="006E303B" w:rsidP="00563A9E">
            <w:pPr>
              <w:snapToGrid w:val="0"/>
              <w:spacing w:line="256" w:lineRule="auto"/>
            </w:pPr>
            <w:r>
              <w:t>0.938</w:t>
            </w:r>
          </w:p>
        </w:tc>
      </w:tr>
      <w:tr w:rsidR="006E303B" w14:paraId="32424990" w14:textId="77777777" w:rsidTr="009771CF">
        <w:tc>
          <w:tcPr>
            <w:tcW w:w="7361" w:type="dxa"/>
            <w:gridSpan w:val="5"/>
            <w:tcBorders>
              <w:top w:val="single" w:sz="4" w:space="0" w:color="000000"/>
              <w:left w:val="single" w:sz="4" w:space="0" w:color="000000"/>
              <w:bottom w:val="single" w:sz="4" w:space="0" w:color="000000"/>
              <w:right w:val="nil"/>
            </w:tcBorders>
          </w:tcPr>
          <w:p w14:paraId="6942C828" w14:textId="1118311D" w:rsidR="006E303B" w:rsidRDefault="006E303B" w:rsidP="006E303B">
            <w:pPr>
              <w:suppressAutoHyphens w:val="0"/>
              <w:spacing w:line="256" w:lineRule="auto"/>
            </w:pPr>
            <w:r w:rsidRPr="00973D21">
              <w:rPr>
                <w:i/>
              </w:rPr>
              <w:t>Content in the biocidal product of the mixture including the active substance</w:t>
            </w:r>
          </w:p>
        </w:tc>
        <w:tc>
          <w:tcPr>
            <w:tcW w:w="851" w:type="dxa"/>
            <w:tcBorders>
              <w:top w:val="single" w:sz="4" w:space="0" w:color="000000"/>
              <w:left w:val="single" w:sz="4" w:space="0" w:color="000000"/>
              <w:bottom w:val="single" w:sz="4" w:space="0" w:color="000000"/>
              <w:right w:val="nil"/>
            </w:tcBorders>
            <w:vAlign w:val="center"/>
          </w:tcPr>
          <w:p w14:paraId="42058936" w14:textId="66C1B568" w:rsidR="006E303B" w:rsidRDefault="006E303B" w:rsidP="006E303B">
            <w:pPr>
              <w:snapToGrid w:val="0"/>
              <w:spacing w:line="256" w:lineRule="auto"/>
            </w:pPr>
            <w:r>
              <w:t>1.12</w:t>
            </w:r>
          </w:p>
        </w:tc>
        <w:tc>
          <w:tcPr>
            <w:tcW w:w="819" w:type="dxa"/>
            <w:tcBorders>
              <w:top w:val="single" w:sz="4" w:space="0" w:color="000000"/>
              <w:left w:val="single" w:sz="4" w:space="0" w:color="000000"/>
              <w:bottom w:val="single" w:sz="4" w:space="0" w:color="000000"/>
              <w:right w:val="single" w:sz="4" w:space="0" w:color="000000"/>
            </w:tcBorders>
            <w:vAlign w:val="center"/>
          </w:tcPr>
          <w:p w14:paraId="696DBEEC" w14:textId="30593D36" w:rsidR="006E303B" w:rsidRDefault="006E303B" w:rsidP="006E303B">
            <w:pPr>
              <w:snapToGrid w:val="0"/>
              <w:spacing w:line="256" w:lineRule="auto"/>
            </w:pPr>
            <w:r>
              <w:t>1.12</w:t>
            </w:r>
          </w:p>
        </w:tc>
      </w:tr>
      <w:tr w:rsidR="006E303B" w14:paraId="2EF1018A" w14:textId="77777777" w:rsidTr="00DE7AB0">
        <w:tc>
          <w:tcPr>
            <w:tcW w:w="2256" w:type="dxa"/>
            <w:tcBorders>
              <w:top w:val="single" w:sz="4" w:space="0" w:color="000000"/>
              <w:left w:val="single" w:sz="4" w:space="0" w:color="000000"/>
              <w:bottom w:val="single" w:sz="4" w:space="0" w:color="000000"/>
              <w:right w:val="nil"/>
            </w:tcBorders>
          </w:tcPr>
          <w:p w14:paraId="1C2499EB" w14:textId="2D19FBBE" w:rsidR="006E303B" w:rsidRDefault="006E303B" w:rsidP="006E303B">
            <w:pPr>
              <w:suppressAutoHyphens w:val="0"/>
              <w:spacing w:line="256" w:lineRule="auto"/>
              <w:rPr>
                <w:bCs/>
                <w:szCs w:val="24"/>
                <w:lang w:val="pl-PL" w:eastAsia="en-GB"/>
              </w:rPr>
            </w:pPr>
            <w:r w:rsidRPr="00FA6DD4">
              <w:rPr>
                <w:bCs/>
                <w:szCs w:val="24"/>
                <w:lang w:val="pl-PL" w:eastAsia="en-GB"/>
              </w:rPr>
              <w:t>1-Decanamine, N,N-dimethyl, N-oxide</w:t>
            </w:r>
          </w:p>
        </w:tc>
        <w:tc>
          <w:tcPr>
            <w:tcW w:w="1353" w:type="dxa"/>
            <w:tcBorders>
              <w:top w:val="single" w:sz="4" w:space="0" w:color="000000"/>
              <w:left w:val="single" w:sz="4" w:space="0" w:color="000000"/>
              <w:bottom w:val="single" w:sz="4" w:space="0" w:color="000000"/>
              <w:right w:val="nil"/>
            </w:tcBorders>
          </w:tcPr>
          <w:p w14:paraId="433195BA" w14:textId="77777777" w:rsidR="006E303B" w:rsidRDefault="006E303B" w:rsidP="006E303B">
            <w:pPr>
              <w:suppressAutoHyphens w:val="0"/>
              <w:spacing w:line="256" w:lineRule="auto"/>
              <w:rPr>
                <w:lang w:val="pl-PL"/>
              </w:rPr>
            </w:pPr>
          </w:p>
        </w:tc>
        <w:tc>
          <w:tcPr>
            <w:tcW w:w="1353" w:type="dxa"/>
            <w:tcBorders>
              <w:top w:val="single" w:sz="4" w:space="0" w:color="000000"/>
              <w:left w:val="single" w:sz="4" w:space="0" w:color="000000"/>
              <w:bottom w:val="single" w:sz="4" w:space="0" w:color="000000"/>
              <w:right w:val="nil"/>
            </w:tcBorders>
            <w:vAlign w:val="center"/>
          </w:tcPr>
          <w:p w14:paraId="6049D3BD" w14:textId="2E1663F2" w:rsidR="006E303B" w:rsidRDefault="006E303B" w:rsidP="006E303B">
            <w:pPr>
              <w:spacing w:line="256" w:lineRule="auto"/>
            </w:pPr>
            <w:r>
              <w:t>Surfactant</w:t>
            </w:r>
          </w:p>
        </w:tc>
        <w:tc>
          <w:tcPr>
            <w:tcW w:w="1265" w:type="dxa"/>
            <w:tcBorders>
              <w:top w:val="single" w:sz="4" w:space="0" w:color="000000"/>
              <w:left w:val="single" w:sz="4" w:space="0" w:color="000000"/>
              <w:bottom w:val="single" w:sz="4" w:space="0" w:color="000000"/>
              <w:right w:val="nil"/>
            </w:tcBorders>
            <w:vAlign w:val="center"/>
          </w:tcPr>
          <w:p w14:paraId="0B4CEB54" w14:textId="11EDEFA0" w:rsidR="006E303B" w:rsidRDefault="006E303B" w:rsidP="006E303B">
            <w:pPr>
              <w:suppressAutoHyphens w:val="0"/>
              <w:spacing w:line="256" w:lineRule="auto"/>
            </w:pPr>
            <w:r w:rsidRPr="00FA6DD4">
              <w:t>2605-79-0</w:t>
            </w:r>
          </w:p>
        </w:tc>
        <w:tc>
          <w:tcPr>
            <w:tcW w:w="1134" w:type="dxa"/>
            <w:tcBorders>
              <w:top w:val="single" w:sz="4" w:space="0" w:color="000000"/>
              <w:left w:val="single" w:sz="4" w:space="0" w:color="000000"/>
              <w:bottom w:val="single" w:sz="4" w:space="0" w:color="000000"/>
              <w:right w:val="nil"/>
            </w:tcBorders>
            <w:vAlign w:val="center"/>
          </w:tcPr>
          <w:p w14:paraId="20ECBE0C" w14:textId="6FFAC6CA" w:rsidR="006E303B" w:rsidRDefault="006E303B" w:rsidP="006E303B">
            <w:pPr>
              <w:suppressAutoHyphens w:val="0"/>
              <w:spacing w:line="256" w:lineRule="auto"/>
            </w:pPr>
            <w:r w:rsidRPr="00FA6DD4">
              <w:t>220-020-5</w:t>
            </w:r>
          </w:p>
        </w:tc>
        <w:tc>
          <w:tcPr>
            <w:tcW w:w="851" w:type="dxa"/>
            <w:tcBorders>
              <w:top w:val="single" w:sz="4" w:space="0" w:color="000000"/>
              <w:left w:val="single" w:sz="4" w:space="0" w:color="000000"/>
              <w:bottom w:val="single" w:sz="4" w:space="0" w:color="000000"/>
              <w:right w:val="nil"/>
            </w:tcBorders>
            <w:vAlign w:val="center"/>
          </w:tcPr>
          <w:p w14:paraId="3543A59B" w14:textId="1E168B4D" w:rsidR="006E303B" w:rsidRDefault="006E303B" w:rsidP="006E303B">
            <w:pPr>
              <w:snapToGrid w:val="0"/>
              <w:spacing w:line="256" w:lineRule="auto"/>
            </w:pPr>
            <w:r>
              <w:t>1.7</w:t>
            </w:r>
            <w:r w:rsidR="0014068C">
              <w:t>69</w:t>
            </w:r>
          </w:p>
        </w:tc>
        <w:tc>
          <w:tcPr>
            <w:tcW w:w="819" w:type="dxa"/>
            <w:tcBorders>
              <w:top w:val="single" w:sz="4" w:space="0" w:color="000000"/>
              <w:left w:val="single" w:sz="4" w:space="0" w:color="000000"/>
              <w:bottom w:val="single" w:sz="4" w:space="0" w:color="000000"/>
              <w:right w:val="single" w:sz="4" w:space="0" w:color="000000"/>
            </w:tcBorders>
            <w:vAlign w:val="center"/>
          </w:tcPr>
          <w:p w14:paraId="7F34FD94" w14:textId="504486DE" w:rsidR="006E303B" w:rsidRDefault="006E303B" w:rsidP="006E303B">
            <w:pPr>
              <w:snapToGrid w:val="0"/>
              <w:spacing w:line="256" w:lineRule="auto"/>
            </w:pPr>
            <w:r>
              <w:t>1.</w:t>
            </w:r>
            <w:r w:rsidR="0014068C">
              <w:t>769</w:t>
            </w:r>
          </w:p>
        </w:tc>
      </w:tr>
      <w:tr w:rsidR="006E303B" w14:paraId="02B17E1D" w14:textId="77777777" w:rsidTr="00DE7AB0">
        <w:tc>
          <w:tcPr>
            <w:tcW w:w="2256" w:type="dxa"/>
            <w:tcBorders>
              <w:top w:val="single" w:sz="4" w:space="0" w:color="000000"/>
              <w:left w:val="single" w:sz="4" w:space="0" w:color="000000"/>
              <w:bottom w:val="single" w:sz="4" w:space="0" w:color="000000"/>
              <w:right w:val="nil"/>
            </w:tcBorders>
          </w:tcPr>
          <w:p w14:paraId="21A1F834" w14:textId="5696FD23" w:rsidR="006E303B" w:rsidRDefault="006E303B" w:rsidP="006E303B">
            <w:pPr>
              <w:suppressAutoHyphens w:val="0"/>
              <w:spacing w:line="256" w:lineRule="auto"/>
              <w:rPr>
                <w:bCs/>
                <w:szCs w:val="24"/>
                <w:lang w:val="pl-PL" w:eastAsia="en-GB"/>
              </w:rPr>
            </w:pPr>
            <w:r w:rsidRPr="00FA6DD4">
              <w:rPr>
                <w:bCs/>
                <w:szCs w:val="24"/>
                <w:lang w:val="pl-PL" w:eastAsia="en-GB"/>
              </w:rPr>
              <w:t>D-pentose et D-glucose, oligomeric, C8-10-alkyl glycosides</w:t>
            </w:r>
          </w:p>
        </w:tc>
        <w:tc>
          <w:tcPr>
            <w:tcW w:w="1353" w:type="dxa"/>
            <w:tcBorders>
              <w:top w:val="single" w:sz="4" w:space="0" w:color="000000"/>
              <w:left w:val="single" w:sz="4" w:space="0" w:color="000000"/>
              <w:bottom w:val="single" w:sz="4" w:space="0" w:color="000000"/>
              <w:right w:val="nil"/>
            </w:tcBorders>
          </w:tcPr>
          <w:p w14:paraId="5DBB9444" w14:textId="77777777" w:rsidR="006E303B" w:rsidRDefault="006E303B" w:rsidP="006E303B">
            <w:pPr>
              <w:suppressAutoHyphens w:val="0"/>
              <w:spacing w:line="256" w:lineRule="auto"/>
              <w:rPr>
                <w:lang w:val="pl-PL"/>
              </w:rPr>
            </w:pPr>
          </w:p>
        </w:tc>
        <w:tc>
          <w:tcPr>
            <w:tcW w:w="1353" w:type="dxa"/>
            <w:tcBorders>
              <w:top w:val="single" w:sz="4" w:space="0" w:color="000000"/>
              <w:left w:val="single" w:sz="4" w:space="0" w:color="000000"/>
              <w:bottom w:val="single" w:sz="4" w:space="0" w:color="000000"/>
              <w:right w:val="nil"/>
            </w:tcBorders>
            <w:vAlign w:val="center"/>
          </w:tcPr>
          <w:p w14:paraId="0033E972" w14:textId="4F08D5F2" w:rsidR="006E303B" w:rsidRDefault="006E303B" w:rsidP="006E303B">
            <w:pPr>
              <w:spacing w:line="256" w:lineRule="auto"/>
            </w:pPr>
            <w:r>
              <w:t>Surfactant</w:t>
            </w:r>
          </w:p>
        </w:tc>
        <w:tc>
          <w:tcPr>
            <w:tcW w:w="1265" w:type="dxa"/>
            <w:tcBorders>
              <w:top w:val="single" w:sz="4" w:space="0" w:color="000000"/>
              <w:left w:val="single" w:sz="4" w:space="0" w:color="000000"/>
              <w:bottom w:val="single" w:sz="4" w:space="0" w:color="000000"/>
              <w:right w:val="nil"/>
            </w:tcBorders>
            <w:vAlign w:val="center"/>
          </w:tcPr>
          <w:p w14:paraId="628F6DBD" w14:textId="610529E0" w:rsidR="006E303B" w:rsidRDefault="006E303B" w:rsidP="006E303B">
            <w:pPr>
              <w:suppressAutoHyphens w:val="0"/>
              <w:spacing w:line="256" w:lineRule="auto"/>
            </w:pPr>
            <w:r w:rsidRPr="00FA6DD4">
              <w:t>68515-73-1</w:t>
            </w:r>
          </w:p>
        </w:tc>
        <w:tc>
          <w:tcPr>
            <w:tcW w:w="1134" w:type="dxa"/>
            <w:tcBorders>
              <w:top w:val="single" w:sz="4" w:space="0" w:color="000000"/>
              <w:left w:val="single" w:sz="4" w:space="0" w:color="000000"/>
              <w:bottom w:val="single" w:sz="4" w:space="0" w:color="000000"/>
              <w:right w:val="nil"/>
            </w:tcBorders>
            <w:vAlign w:val="center"/>
          </w:tcPr>
          <w:p w14:paraId="3371D5C3" w14:textId="42FD0D80" w:rsidR="006E303B" w:rsidRDefault="006E303B" w:rsidP="006E303B">
            <w:pPr>
              <w:suppressAutoHyphens w:val="0"/>
              <w:spacing w:line="256" w:lineRule="auto"/>
            </w:pPr>
            <w:r w:rsidRPr="00FA6DD4">
              <w:t>500-220-1</w:t>
            </w:r>
          </w:p>
        </w:tc>
        <w:tc>
          <w:tcPr>
            <w:tcW w:w="851" w:type="dxa"/>
            <w:tcBorders>
              <w:top w:val="single" w:sz="4" w:space="0" w:color="000000"/>
              <w:left w:val="single" w:sz="4" w:space="0" w:color="000000"/>
              <w:bottom w:val="single" w:sz="4" w:space="0" w:color="000000"/>
              <w:right w:val="nil"/>
            </w:tcBorders>
            <w:vAlign w:val="center"/>
          </w:tcPr>
          <w:p w14:paraId="3122637F" w14:textId="1C80D7A0" w:rsidR="006E303B" w:rsidRDefault="006E303B" w:rsidP="006E303B">
            <w:pPr>
              <w:snapToGrid w:val="0"/>
              <w:spacing w:line="256" w:lineRule="auto"/>
            </w:pPr>
            <w:r>
              <w:t>1.</w:t>
            </w:r>
            <w:r w:rsidR="0014068C">
              <w:t>44</w:t>
            </w:r>
          </w:p>
        </w:tc>
        <w:tc>
          <w:tcPr>
            <w:tcW w:w="819" w:type="dxa"/>
            <w:tcBorders>
              <w:top w:val="single" w:sz="4" w:space="0" w:color="000000"/>
              <w:left w:val="single" w:sz="4" w:space="0" w:color="000000"/>
              <w:bottom w:val="single" w:sz="4" w:space="0" w:color="000000"/>
              <w:right w:val="single" w:sz="4" w:space="0" w:color="000000"/>
            </w:tcBorders>
            <w:vAlign w:val="center"/>
          </w:tcPr>
          <w:p w14:paraId="0F4FC7D2" w14:textId="2F27FCA6" w:rsidR="006E303B" w:rsidRDefault="006E303B" w:rsidP="006E303B">
            <w:pPr>
              <w:snapToGrid w:val="0"/>
              <w:spacing w:line="256" w:lineRule="auto"/>
            </w:pPr>
            <w:r>
              <w:t>1.58</w:t>
            </w:r>
            <w:r w:rsidR="0014068C">
              <w:t>4</w:t>
            </w:r>
          </w:p>
        </w:tc>
      </w:tr>
      <w:tr w:rsidR="006E303B" w14:paraId="369DAA62" w14:textId="77777777" w:rsidTr="00DE7AB0">
        <w:tc>
          <w:tcPr>
            <w:tcW w:w="2256" w:type="dxa"/>
            <w:tcBorders>
              <w:top w:val="single" w:sz="4" w:space="0" w:color="000000"/>
              <w:left w:val="single" w:sz="4" w:space="0" w:color="000000"/>
              <w:bottom w:val="single" w:sz="4" w:space="0" w:color="000000"/>
              <w:right w:val="nil"/>
            </w:tcBorders>
          </w:tcPr>
          <w:p w14:paraId="35314813" w14:textId="389A9464" w:rsidR="006E303B" w:rsidRDefault="006E303B" w:rsidP="006E303B">
            <w:pPr>
              <w:suppressAutoHyphens w:val="0"/>
              <w:spacing w:line="256" w:lineRule="auto"/>
              <w:rPr>
                <w:bCs/>
                <w:szCs w:val="24"/>
                <w:lang w:val="pl-PL" w:eastAsia="en-GB"/>
              </w:rPr>
            </w:pPr>
            <w:r w:rsidRPr="00FA6DD4">
              <w:rPr>
                <w:bCs/>
                <w:szCs w:val="24"/>
                <w:lang w:val="pl-PL" w:eastAsia="en-GB"/>
              </w:rPr>
              <w:t>1-Deoxi-1-(metil-(C8-10-alcanoil)amino)-D-Glucitol</w:t>
            </w:r>
          </w:p>
        </w:tc>
        <w:tc>
          <w:tcPr>
            <w:tcW w:w="1353" w:type="dxa"/>
            <w:tcBorders>
              <w:top w:val="single" w:sz="4" w:space="0" w:color="000000"/>
              <w:left w:val="single" w:sz="4" w:space="0" w:color="000000"/>
              <w:bottom w:val="single" w:sz="4" w:space="0" w:color="000000"/>
              <w:right w:val="nil"/>
            </w:tcBorders>
          </w:tcPr>
          <w:p w14:paraId="3EA6CDDB" w14:textId="77777777" w:rsidR="006E303B" w:rsidRDefault="006E303B" w:rsidP="006E303B">
            <w:pPr>
              <w:suppressAutoHyphens w:val="0"/>
              <w:spacing w:line="256" w:lineRule="auto"/>
              <w:rPr>
                <w:lang w:val="pl-PL"/>
              </w:rPr>
            </w:pPr>
          </w:p>
        </w:tc>
        <w:tc>
          <w:tcPr>
            <w:tcW w:w="1353" w:type="dxa"/>
            <w:tcBorders>
              <w:top w:val="single" w:sz="4" w:space="0" w:color="000000"/>
              <w:left w:val="single" w:sz="4" w:space="0" w:color="000000"/>
              <w:bottom w:val="single" w:sz="4" w:space="0" w:color="000000"/>
              <w:right w:val="nil"/>
            </w:tcBorders>
            <w:vAlign w:val="center"/>
          </w:tcPr>
          <w:p w14:paraId="203412F1" w14:textId="2A895100" w:rsidR="006E303B" w:rsidRDefault="006E303B" w:rsidP="006E303B">
            <w:pPr>
              <w:spacing w:line="256" w:lineRule="auto"/>
            </w:pPr>
            <w:r>
              <w:t>Surfactant</w:t>
            </w:r>
          </w:p>
        </w:tc>
        <w:tc>
          <w:tcPr>
            <w:tcW w:w="1265" w:type="dxa"/>
            <w:tcBorders>
              <w:top w:val="single" w:sz="4" w:space="0" w:color="000000"/>
              <w:left w:val="single" w:sz="4" w:space="0" w:color="000000"/>
              <w:bottom w:val="single" w:sz="4" w:space="0" w:color="000000"/>
              <w:right w:val="nil"/>
            </w:tcBorders>
            <w:vAlign w:val="center"/>
          </w:tcPr>
          <w:p w14:paraId="08C76CDD" w14:textId="539BCC9E" w:rsidR="006E303B" w:rsidRDefault="006E303B" w:rsidP="006E303B">
            <w:pPr>
              <w:suppressAutoHyphens w:val="0"/>
              <w:spacing w:line="256" w:lineRule="auto"/>
            </w:pPr>
            <w:r w:rsidRPr="00FA6DD4">
              <w:t>1591782-62-5</w:t>
            </w:r>
          </w:p>
        </w:tc>
        <w:tc>
          <w:tcPr>
            <w:tcW w:w="1134" w:type="dxa"/>
            <w:tcBorders>
              <w:top w:val="single" w:sz="4" w:space="0" w:color="000000"/>
              <w:left w:val="single" w:sz="4" w:space="0" w:color="000000"/>
              <w:bottom w:val="single" w:sz="4" w:space="0" w:color="000000"/>
              <w:right w:val="nil"/>
            </w:tcBorders>
            <w:vAlign w:val="center"/>
          </w:tcPr>
          <w:p w14:paraId="65A80E6F" w14:textId="2D9A88F3" w:rsidR="006E303B" w:rsidRDefault="006E303B" w:rsidP="006E303B">
            <w:pPr>
              <w:suppressAutoHyphens w:val="0"/>
              <w:spacing w:line="256" w:lineRule="auto"/>
            </w:pPr>
            <w:r w:rsidRPr="00BF655A">
              <w:t>816-846-6</w:t>
            </w:r>
          </w:p>
        </w:tc>
        <w:tc>
          <w:tcPr>
            <w:tcW w:w="851" w:type="dxa"/>
            <w:tcBorders>
              <w:top w:val="single" w:sz="4" w:space="0" w:color="000000"/>
              <w:left w:val="single" w:sz="4" w:space="0" w:color="000000"/>
              <w:bottom w:val="single" w:sz="4" w:space="0" w:color="000000"/>
              <w:right w:val="nil"/>
            </w:tcBorders>
            <w:vAlign w:val="center"/>
          </w:tcPr>
          <w:p w14:paraId="7B3EA258" w14:textId="450CDE46" w:rsidR="006E303B" w:rsidRDefault="00E976B2" w:rsidP="006E303B">
            <w:pPr>
              <w:snapToGrid w:val="0"/>
              <w:spacing w:line="256" w:lineRule="auto"/>
            </w:pPr>
            <w:r>
              <w:t>1.98</w:t>
            </w:r>
          </w:p>
        </w:tc>
        <w:tc>
          <w:tcPr>
            <w:tcW w:w="819" w:type="dxa"/>
            <w:tcBorders>
              <w:top w:val="single" w:sz="4" w:space="0" w:color="000000"/>
              <w:left w:val="single" w:sz="4" w:space="0" w:color="000000"/>
              <w:bottom w:val="single" w:sz="4" w:space="0" w:color="000000"/>
              <w:right w:val="single" w:sz="4" w:space="0" w:color="000000"/>
            </w:tcBorders>
            <w:vAlign w:val="center"/>
          </w:tcPr>
          <w:p w14:paraId="2CE70AFF" w14:textId="6993D907" w:rsidR="006E303B" w:rsidRDefault="00E976B2" w:rsidP="006E303B">
            <w:pPr>
              <w:snapToGrid w:val="0"/>
              <w:spacing w:line="256" w:lineRule="auto"/>
            </w:pPr>
            <w:r>
              <w:t>1.98</w:t>
            </w:r>
          </w:p>
        </w:tc>
      </w:tr>
    </w:tbl>
    <w:p w14:paraId="1B5B2FBA" w14:textId="77777777" w:rsidR="00F75B01" w:rsidRDefault="00F75B01" w:rsidP="00F75B01"/>
    <w:p w14:paraId="1442ABBE" w14:textId="77777777" w:rsidR="00F75B01" w:rsidRDefault="00F75B01" w:rsidP="00F75B01">
      <w:pPr>
        <w:pStyle w:val="Titre4"/>
        <w:numPr>
          <w:ilvl w:val="3"/>
          <w:numId w:val="6"/>
        </w:numPr>
      </w:pPr>
      <w:bookmarkStart w:id="81" w:name="_Toc51170620"/>
      <w:r>
        <w:t>Type(s) of formulation of the meta SPC 2</w:t>
      </w:r>
      <w:bookmarkEnd w:id="81"/>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75B01" w:rsidRPr="0030419B" w14:paraId="4E9B37FC" w14:textId="77777777" w:rsidTr="007F286A">
        <w:tc>
          <w:tcPr>
            <w:tcW w:w="9036" w:type="dxa"/>
            <w:tcBorders>
              <w:top w:val="single" w:sz="4" w:space="0" w:color="000000"/>
              <w:left w:val="single" w:sz="4" w:space="0" w:color="000000"/>
              <w:bottom w:val="single" w:sz="4" w:space="0" w:color="000000"/>
              <w:right w:val="single" w:sz="4" w:space="0" w:color="000000"/>
            </w:tcBorders>
          </w:tcPr>
          <w:p w14:paraId="5CC36233" w14:textId="3521BFAF" w:rsidR="00F75B01" w:rsidRDefault="00D160EE" w:rsidP="00563A9E">
            <w:pPr>
              <w:keepNext/>
              <w:spacing w:after="240" w:line="256" w:lineRule="auto"/>
              <w:outlineLvl w:val="2"/>
              <w:rPr>
                <w:lang w:val="en-US"/>
              </w:rPr>
            </w:pPr>
            <w:r w:rsidRPr="000B213C">
              <w:t xml:space="preserve">AL (any other liquid) </w:t>
            </w:r>
            <w:r>
              <w:t>ready-to-use</w:t>
            </w:r>
            <w:r w:rsidR="00691B55">
              <w:t xml:space="preserve"> </w:t>
            </w:r>
          </w:p>
        </w:tc>
      </w:tr>
    </w:tbl>
    <w:p w14:paraId="33BFA93F" w14:textId="77777777" w:rsidR="00F75B01" w:rsidRDefault="00F75B01" w:rsidP="00F75B01"/>
    <w:p w14:paraId="5ACCA289" w14:textId="77777777" w:rsidR="00F75B01" w:rsidRDefault="00F75B01" w:rsidP="00F75B01">
      <w:pPr>
        <w:pStyle w:val="Titre3"/>
        <w:numPr>
          <w:ilvl w:val="2"/>
          <w:numId w:val="6"/>
        </w:numPr>
      </w:pPr>
      <w:bookmarkStart w:id="82" w:name="_Toc51170621"/>
      <w:r>
        <w:rPr>
          <w:b w:val="0"/>
        </w:rPr>
        <w:t>Hazard and precautionary statements according to Regulation (EC) 1272/2008 of the meta SPC 2</w:t>
      </w:r>
      <w:bookmarkEnd w:id="82"/>
    </w:p>
    <w:p w14:paraId="77845B00" w14:textId="77777777" w:rsidR="00F75B01" w:rsidRDefault="00F75B01" w:rsidP="00F75B01">
      <w:pPr>
        <w:rPr>
          <w:lang w:val="de-DE"/>
        </w:rPr>
      </w:pPr>
    </w:p>
    <w:p w14:paraId="2BA40B28" w14:textId="77777777" w:rsidR="00F75B01" w:rsidRDefault="00F75B01" w:rsidP="00F75B01">
      <w:pPr>
        <w:rPr>
          <w:b/>
        </w:rPr>
      </w:pPr>
      <w:r>
        <w:rPr>
          <w:b/>
        </w:rPr>
        <w:t>Classification and labelling of the products of the family according to the Regulation (EC) 1272/2008</w:t>
      </w:r>
    </w:p>
    <w:p w14:paraId="51D26A7A" w14:textId="77777777" w:rsidR="00F75B01" w:rsidRDefault="00F75B01" w:rsidP="00F75B01">
      <w:pPr>
        <w:rPr>
          <w:lang w:val="de-DE"/>
        </w:rPr>
      </w:pPr>
    </w:p>
    <w:tbl>
      <w:tblPr>
        <w:tblW w:w="0" w:type="auto"/>
        <w:tblInd w:w="108" w:type="dxa"/>
        <w:tblLayout w:type="fixed"/>
        <w:tblLook w:val="04A0" w:firstRow="1" w:lastRow="0" w:firstColumn="1" w:lastColumn="0" w:noHBand="0" w:noVBand="1"/>
      </w:tblPr>
      <w:tblGrid>
        <w:gridCol w:w="2606"/>
        <w:gridCol w:w="6414"/>
      </w:tblGrid>
      <w:tr w:rsidR="00F75B01" w14:paraId="4141866E" w14:textId="77777777" w:rsidTr="007F286A">
        <w:trPr>
          <w:cantSplit/>
          <w:tblHeader/>
        </w:trPr>
        <w:tc>
          <w:tcPr>
            <w:tcW w:w="9020" w:type="dxa"/>
            <w:gridSpan w:val="2"/>
            <w:tcBorders>
              <w:top w:val="single" w:sz="2" w:space="0" w:color="000000"/>
              <w:left w:val="single" w:sz="2" w:space="0" w:color="000000"/>
              <w:bottom w:val="single" w:sz="2" w:space="0" w:color="000000"/>
              <w:right w:val="single" w:sz="2" w:space="0" w:color="000000"/>
            </w:tcBorders>
            <w:hideMark/>
          </w:tcPr>
          <w:p w14:paraId="104BA68F" w14:textId="77777777" w:rsidR="00F75B01" w:rsidRDefault="00F75B01" w:rsidP="007F286A">
            <w:pPr>
              <w:spacing w:line="256" w:lineRule="auto"/>
            </w:pPr>
            <w:r>
              <w:rPr>
                <w:b/>
                <w:lang w:eastAsia="en-US"/>
              </w:rPr>
              <w:t>Classification</w:t>
            </w:r>
          </w:p>
        </w:tc>
      </w:tr>
      <w:tr w:rsidR="00F75B01" w14:paraId="22DCBEFB" w14:textId="77777777" w:rsidTr="007F286A">
        <w:trPr>
          <w:cantSplit/>
        </w:trPr>
        <w:tc>
          <w:tcPr>
            <w:tcW w:w="2606" w:type="dxa"/>
            <w:tcBorders>
              <w:top w:val="single" w:sz="2" w:space="0" w:color="000000"/>
              <w:left w:val="single" w:sz="2" w:space="0" w:color="000000"/>
              <w:bottom w:val="single" w:sz="2" w:space="0" w:color="000000"/>
              <w:right w:val="nil"/>
            </w:tcBorders>
            <w:hideMark/>
          </w:tcPr>
          <w:p w14:paraId="09CEF292" w14:textId="77777777" w:rsidR="00F75B01" w:rsidRDefault="00F75B01" w:rsidP="007F286A">
            <w:pPr>
              <w:spacing w:line="256" w:lineRule="auto"/>
              <w:rPr>
                <w:lang w:eastAsia="fi-FI"/>
              </w:rPr>
            </w:pPr>
            <w:r>
              <w:rPr>
                <w:lang w:eastAsia="en-US"/>
              </w:rPr>
              <w:t>Hazard category</w:t>
            </w:r>
          </w:p>
        </w:tc>
        <w:tc>
          <w:tcPr>
            <w:tcW w:w="6414" w:type="dxa"/>
            <w:tcBorders>
              <w:top w:val="single" w:sz="2" w:space="0" w:color="000000"/>
              <w:left w:val="single" w:sz="2" w:space="0" w:color="000000"/>
              <w:bottom w:val="single" w:sz="2" w:space="0" w:color="000000"/>
              <w:right w:val="single" w:sz="2" w:space="0" w:color="000000"/>
            </w:tcBorders>
          </w:tcPr>
          <w:p w14:paraId="633C7EE3" w14:textId="051B3721" w:rsidR="00F75B01" w:rsidRDefault="007C0514" w:rsidP="003C1B7F">
            <w:pPr>
              <w:rPr>
                <w:lang w:eastAsia="fi-FI"/>
              </w:rPr>
            </w:pPr>
            <w:r>
              <w:rPr>
                <w:lang w:eastAsia="fi-FI"/>
              </w:rPr>
              <w:t>Serious eye damage, category 1</w:t>
            </w:r>
          </w:p>
        </w:tc>
      </w:tr>
      <w:tr w:rsidR="007C0514" w14:paraId="0F42E950" w14:textId="77777777" w:rsidTr="007F286A">
        <w:trPr>
          <w:cantSplit/>
        </w:trPr>
        <w:tc>
          <w:tcPr>
            <w:tcW w:w="2606" w:type="dxa"/>
            <w:tcBorders>
              <w:top w:val="single" w:sz="2" w:space="0" w:color="000000"/>
              <w:left w:val="single" w:sz="2" w:space="0" w:color="000000"/>
              <w:bottom w:val="single" w:sz="2" w:space="0" w:color="000000"/>
              <w:right w:val="nil"/>
            </w:tcBorders>
            <w:hideMark/>
          </w:tcPr>
          <w:p w14:paraId="099767F9" w14:textId="77777777" w:rsidR="007C0514" w:rsidRDefault="007C0514" w:rsidP="007C0514">
            <w:pPr>
              <w:spacing w:line="256" w:lineRule="auto"/>
              <w:rPr>
                <w:lang w:eastAsia="fi-FI"/>
              </w:rPr>
            </w:pPr>
            <w:r>
              <w:rPr>
                <w:lang w:eastAsia="en-US"/>
              </w:rPr>
              <w:t>Hazard statement</w:t>
            </w:r>
          </w:p>
        </w:tc>
        <w:tc>
          <w:tcPr>
            <w:tcW w:w="6414" w:type="dxa"/>
            <w:tcBorders>
              <w:top w:val="single" w:sz="2" w:space="0" w:color="000000"/>
              <w:left w:val="single" w:sz="2" w:space="0" w:color="000000"/>
              <w:bottom w:val="single" w:sz="2" w:space="0" w:color="000000"/>
              <w:right w:val="single" w:sz="2" w:space="0" w:color="000000"/>
            </w:tcBorders>
          </w:tcPr>
          <w:p w14:paraId="107C6532" w14:textId="38A2E0F1" w:rsidR="007C0514" w:rsidRDefault="007C0514" w:rsidP="003C1B7F">
            <w:pPr>
              <w:rPr>
                <w:lang w:eastAsia="de-DE"/>
              </w:rPr>
            </w:pPr>
            <w:r w:rsidRPr="0054629A">
              <w:rPr>
                <w:lang w:eastAsia="de-DE"/>
              </w:rPr>
              <w:t xml:space="preserve">H318: Causes serious eye damage </w:t>
            </w:r>
          </w:p>
        </w:tc>
      </w:tr>
      <w:tr w:rsidR="007C0514" w14:paraId="558263E8" w14:textId="77777777" w:rsidTr="007F286A">
        <w:trPr>
          <w:cantSplit/>
        </w:trPr>
        <w:tc>
          <w:tcPr>
            <w:tcW w:w="9020" w:type="dxa"/>
            <w:gridSpan w:val="2"/>
            <w:tcBorders>
              <w:top w:val="single" w:sz="2" w:space="0" w:color="000000"/>
              <w:left w:val="single" w:sz="2" w:space="0" w:color="000000"/>
              <w:bottom w:val="single" w:sz="2" w:space="0" w:color="000000"/>
              <w:right w:val="single" w:sz="2" w:space="0" w:color="000000"/>
            </w:tcBorders>
          </w:tcPr>
          <w:p w14:paraId="14FD53BE" w14:textId="77777777" w:rsidR="007C0514" w:rsidRDefault="007C0514" w:rsidP="007C0514">
            <w:pPr>
              <w:snapToGrid w:val="0"/>
              <w:spacing w:line="256" w:lineRule="auto"/>
              <w:rPr>
                <w:lang w:eastAsia="fi-FI"/>
              </w:rPr>
            </w:pPr>
          </w:p>
        </w:tc>
      </w:tr>
      <w:tr w:rsidR="007C0514" w14:paraId="538A326E" w14:textId="77777777" w:rsidTr="007F286A">
        <w:trPr>
          <w:cantSplit/>
        </w:trPr>
        <w:tc>
          <w:tcPr>
            <w:tcW w:w="9020" w:type="dxa"/>
            <w:gridSpan w:val="2"/>
            <w:tcBorders>
              <w:top w:val="single" w:sz="2" w:space="0" w:color="000000"/>
              <w:left w:val="single" w:sz="2" w:space="0" w:color="000000"/>
              <w:bottom w:val="single" w:sz="2" w:space="0" w:color="000000"/>
              <w:right w:val="single" w:sz="2" w:space="0" w:color="000000"/>
            </w:tcBorders>
            <w:hideMark/>
          </w:tcPr>
          <w:p w14:paraId="063FAADA" w14:textId="77777777" w:rsidR="007C0514" w:rsidRDefault="007C0514" w:rsidP="007C0514">
            <w:pPr>
              <w:spacing w:line="256" w:lineRule="auto"/>
            </w:pPr>
            <w:r>
              <w:rPr>
                <w:b/>
                <w:lang w:eastAsia="en-US"/>
              </w:rPr>
              <w:t>Labelling</w:t>
            </w:r>
          </w:p>
        </w:tc>
      </w:tr>
      <w:tr w:rsidR="007C0514" w14:paraId="6CD07F2A" w14:textId="77777777" w:rsidTr="007F286A">
        <w:trPr>
          <w:cantSplit/>
        </w:trPr>
        <w:tc>
          <w:tcPr>
            <w:tcW w:w="2606" w:type="dxa"/>
            <w:tcBorders>
              <w:top w:val="single" w:sz="2" w:space="0" w:color="000000"/>
              <w:left w:val="single" w:sz="2" w:space="0" w:color="000000"/>
              <w:bottom w:val="single" w:sz="2" w:space="0" w:color="000000"/>
              <w:right w:val="nil"/>
            </w:tcBorders>
            <w:hideMark/>
          </w:tcPr>
          <w:p w14:paraId="77BD7981" w14:textId="77777777" w:rsidR="007C0514" w:rsidRDefault="007C0514" w:rsidP="007C0514">
            <w:pPr>
              <w:spacing w:line="256" w:lineRule="auto"/>
              <w:rPr>
                <w:lang w:eastAsia="fi-FI"/>
              </w:rPr>
            </w:pPr>
            <w:r>
              <w:rPr>
                <w:lang w:eastAsia="en-US"/>
              </w:rPr>
              <w:t>Signal words</w:t>
            </w:r>
          </w:p>
        </w:tc>
        <w:tc>
          <w:tcPr>
            <w:tcW w:w="6414" w:type="dxa"/>
            <w:tcBorders>
              <w:top w:val="single" w:sz="2" w:space="0" w:color="000000"/>
              <w:left w:val="single" w:sz="2" w:space="0" w:color="000000"/>
              <w:bottom w:val="single" w:sz="2" w:space="0" w:color="000000"/>
              <w:right w:val="single" w:sz="2" w:space="0" w:color="000000"/>
            </w:tcBorders>
          </w:tcPr>
          <w:p w14:paraId="3AEB3802" w14:textId="21EBB8AA" w:rsidR="007C0514" w:rsidRDefault="007C0514" w:rsidP="007C0514">
            <w:pPr>
              <w:pStyle w:val="CM41"/>
              <w:spacing w:after="60" w:line="256" w:lineRule="auto"/>
              <w:jc w:val="both"/>
              <w:rPr>
                <w:rFonts w:ascii="Verdana" w:hAnsi="Verdana"/>
                <w:sz w:val="20"/>
                <w:lang w:eastAsia="fi-FI"/>
              </w:rPr>
            </w:pPr>
            <w:r w:rsidRPr="00455341">
              <w:rPr>
                <w:rFonts w:ascii="Verdana" w:hAnsi="Verdana"/>
                <w:sz w:val="20"/>
              </w:rPr>
              <w:t>Danger</w:t>
            </w:r>
          </w:p>
        </w:tc>
      </w:tr>
      <w:tr w:rsidR="007C0514" w14:paraId="110C3DCD" w14:textId="77777777" w:rsidTr="007F286A">
        <w:trPr>
          <w:cantSplit/>
        </w:trPr>
        <w:tc>
          <w:tcPr>
            <w:tcW w:w="2606" w:type="dxa"/>
            <w:tcBorders>
              <w:top w:val="single" w:sz="2" w:space="0" w:color="000000"/>
              <w:left w:val="single" w:sz="2" w:space="0" w:color="000000"/>
              <w:bottom w:val="single" w:sz="2" w:space="0" w:color="000000"/>
              <w:right w:val="nil"/>
            </w:tcBorders>
            <w:hideMark/>
          </w:tcPr>
          <w:p w14:paraId="15AB5151" w14:textId="77777777" w:rsidR="007C0514" w:rsidRDefault="007C0514" w:rsidP="007C0514">
            <w:pPr>
              <w:spacing w:line="256" w:lineRule="auto"/>
              <w:rPr>
                <w:lang w:eastAsia="fi-FI"/>
              </w:rPr>
            </w:pPr>
            <w:r>
              <w:rPr>
                <w:lang w:eastAsia="en-US"/>
              </w:rPr>
              <w:t>Hazard statements</w:t>
            </w:r>
          </w:p>
        </w:tc>
        <w:tc>
          <w:tcPr>
            <w:tcW w:w="6414" w:type="dxa"/>
            <w:tcBorders>
              <w:top w:val="single" w:sz="2" w:space="0" w:color="000000"/>
              <w:left w:val="single" w:sz="2" w:space="0" w:color="000000"/>
              <w:bottom w:val="single" w:sz="2" w:space="0" w:color="000000"/>
              <w:right w:val="single" w:sz="2" w:space="0" w:color="000000"/>
            </w:tcBorders>
          </w:tcPr>
          <w:p w14:paraId="685B48FF" w14:textId="2964724A" w:rsidR="007C0514" w:rsidRDefault="007C0514" w:rsidP="003C1B7F">
            <w:pPr>
              <w:rPr>
                <w:lang w:eastAsia="de-DE"/>
              </w:rPr>
            </w:pPr>
            <w:r w:rsidRPr="0054629A">
              <w:rPr>
                <w:lang w:eastAsia="de-DE"/>
              </w:rPr>
              <w:t xml:space="preserve">H318: Causes serious eye damage </w:t>
            </w:r>
          </w:p>
        </w:tc>
      </w:tr>
      <w:tr w:rsidR="007C0514" w14:paraId="6641E461" w14:textId="77777777" w:rsidTr="007F286A">
        <w:trPr>
          <w:cantSplit/>
        </w:trPr>
        <w:tc>
          <w:tcPr>
            <w:tcW w:w="2606" w:type="dxa"/>
            <w:tcBorders>
              <w:top w:val="single" w:sz="2" w:space="0" w:color="000000"/>
              <w:left w:val="single" w:sz="2" w:space="0" w:color="000000"/>
              <w:bottom w:val="single" w:sz="2" w:space="0" w:color="000000"/>
              <w:right w:val="nil"/>
            </w:tcBorders>
            <w:hideMark/>
          </w:tcPr>
          <w:p w14:paraId="1DAB88D0" w14:textId="77777777" w:rsidR="007C0514" w:rsidRDefault="007C0514" w:rsidP="007C0514">
            <w:pPr>
              <w:spacing w:line="256" w:lineRule="auto"/>
              <w:rPr>
                <w:lang w:eastAsia="fi-FI"/>
              </w:rPr>
            </w:pPr>
            <w:r>
              <w:rPr>
                <w:lang w:eastAsia="en-US"/>
              </w:rPr>
              <w:t>Precautionary statements</w:t>
            </w:r>
          </w:p>
        </w:tc>
        <w:tc>
          <w:tcPr>
            <w:tcW w:w="6414" w:type="dxa"/>
            <w:tcBorders>
              <w:top w:val="single" w:sz="2" w:space="0" w:color="000000"/>
              <w:left w:val="single" w:sz="2" w:space="0" w:color="000000"/>
              <w:bottom w:val="single" w:sz="2" w:space="0" w:color="000000"/>
              <w:right w:val="single" w:sz="2" w:space="0" w:color="000000"/>
            </w:tcBorders>
          </w:tcPr>
          <w:p w14:paraId="1588A720" w14:textId="36D3E6CC" w:rsidR="00807EF9" w:rsidRDefault="00807EF9" w:rsidP="007C0514">
            <w:pPr>
              <w:pStyle w:val="Default"/>
              <w:spacing w:after="60" w:line="256" w:lineRule="auto"/>
              <w:rPr>
                <w:rFonts w:ascii="Verdana" w:hAnsi="Verdana"/>
                <w:sz w:val="20"/>
                <w:szCs w:val="20"/>
                <w:lang w:val="en-US" w:eastAsia="en-US"/>
              </w:rPr>
            </w:pPr>
            <w:r>
              <w:rPr>
                <w:rFonts w:ascii="Verdana" w:hAnsi="Verdana"/>
                <w:sz w:val="20"/>
                <w:szCs w:val="20"/>
                <w:lang w:val="en-US" w:eastAsia="en-US"/>
              </w:rPr>
              <w:t xml:space="preserve">P305+P351+P338: </w:t>
            </w:r>
            <w:r w:rsidR="007713D8">
              <w:rPr>
                <w:rFonts w:ascii="Verdana" w:hAnsi="Verdana"/>
                <w:sz w:val="20"/>
                <w:szCs w:val="20"/>
                <w:lang w:val="en-US" w:eastAsia="en-US"/>
              </w:rPr>
              <w:t>IF IN EYES :</w:t>
            </w:r>
            <w:r>
              <w:rPr>
                <w:rFonts w:ascii="Verdana" w:hAnsi="Verdana"/>
                <w:sz w:val="20"/>
                <w:szCs w:val="20"/>
                <w:lang w:val="en-US" w:eastAsia="en-US"/>
              </w:rPr>
              <w:t>Rinse cautiously with water for several minutes. Remove contact lenses, if present and easy to do. Continue rinsing.</w:t>
            </w:r>
          </w:p>
          <w:p w14:paraId="58AC54E6" w14:textId="3D235960" w:rsidR="00C61F56" w:rsidRPr="003C1B7F" w:rsidRDefault="00C61F56" w:rsidP="003C1B7F">
            <w:pPr>
              <w:pStyle w:val="Default"/>
              <w:spacing w:after="60"/>
              <w:rPr>
                <w:rFonts w:ascii="Verdana" w:hAnsi="Verdana"/>
                <w:color w:val="auto"/>
                <w:sz w:val="20"/>
                <w:szCs w:val="20"/>
                <w:lang w:val="en-US" w:eastAsia="en-US"/>
              </w:rPr>
            </w:pPr>
            <w:r w:rsidRPr="00455341">
              <w:rPr>
                <w:rFonts w:ascii="Verdana" w:hAnsi="Verdana"/>
                <w:color w:val="auto"/>
                <w:sz w:val="20"/>
                <w:szCs w:val="20"/>
                <w:lang w:val="en-US" w:eastAsia="en-US"/>
              </w:rPr>
              <w:t>P310</w:t>
            </w:r>
            <w:r>
              <w:rPr>
                <w:rFonts w:ascii="Verdana" w:hAnsi="Verdana"/>
                <w:color w:val="auto"/>
                <w:sz w:val="20"/>
                <w:szCs w:val="20"/>
                <w:lang w:val="en-US" w:eastAsia="en-US"/>
              </w:rPr>
              <w:t>:</w:t>
            </w:r>
            <w:r w:rsidRPr="00455341">
              <w:rPr>
                <w:rFonts w:ascii="Verdana" w:hAnsi="Verdana"/>
                <w:color w:val="auto"/>
                <w:sz w:val="20"/>
                <w:szCs w:val="20"/>
                <w:lang w:val="en-US" w:eastAsia="en-US"/>
              </w:rPr>
              <w:t xml:space="preserve"> Immediately call a POISON CENTRE or doctor/physician. </w:t>
            </w:r>
          </w:p>
        </w:tc>
      </w:tr>
      <w:tr w:rsidR="007C0514" w14:paraId="106E644F" w14:textId="77777777" w:rsidTr="007F286A">
        <w:trPr>
          <w:cantSplit/>
        </w:trPr>
        <w:tc>
          <w:tcPr>
            <w:tcW w:w="9020" w:type="dxa"/>
            <w:gridSpan w:val="2"/>
            <w:tcBorders>
              <w:top w:val="single" w:sz="2" w:space="0" w:color="000000"/>
              <w:left w:val="single" w:sz="2" w:space="0" w:color="000000"/>
              <w:bottom w:val="single" w:sz="2" w:space="0" w:color="000000"/>
              <w:right w:val="single" w:sz="2" w:space="0" w:color="000000"/>
            </w:tcBorders>
          </w:tcPr>
          <w:p w14:paraId="08E33B80" w14:textId="77777777" w:rsidR="007C0514" w:rsidRDefault="007C0514" w:rsidP="007C0514">
            <w:pPr>
              <w:snapToGrid w:val="0"/>
              <w:spacing w:line="256" w:lineRule="auto"/>
              <w:rPr>
                <w:lang w:eastAsia="fi-FI"/>
              </w:rPr>
            </w:pPr>
          </w:p>
        </w:tc>
      </w:tr>
      <w:tr w:rsidR="007C0514" w14:paraId="208EF4E0" w14:textId="77777777" w:rsidTr="007F286A">
        <w:trPr>
          <w:cantSplit/>
        </w:trPr>
        <w:tc>
          <w:tcPr>
            <w:tcW w:w="2606" w:type="dxa"/>
            <w:tcBorders>
              <w:top w:val="single" w:sz="2" w:space="0" w:color="000000"/>
              <w:left w:val="single" w:sz="2" w:space="0" w:color="000000"/>
              <w:bottom w:val="single" w:sz="2" w:space="0" w:color="000000"/>
              <w:right w:val="nil"/>
            </w:tcBorders>
            <w:hideMark/>
          </w:tcPr>
          <w:p w14:paraId="760AF720" w14:textId="77777777" w:rsidR="007C0514" w:rsidRDefault="007C0514" w:rsidP="007C0514">
            <w:pPr>
              <w:spacing w:line="256" w:lineRule="auto"/>
              <w:rPr>
                <w:b/>
                <w:lang w:eastAsia="fi-FI"/>
              </w:rPr>
            </w:pPr>
            <w:r>
              <w:rPr>
                <w:lang w:eastAsia="en-US"/>
              </w:rPr>
              <w:t>Note</w:t>
            </w:r>
          </w:p>
        </w:tc>
        <w:tc>
          <w:tcPr>
            <w:tcW w:w="6414" w:type="dxa"/>
            <w:tcBorders>
              <w:top w:val="single" w:sz="2" w:space="0" w:color="000000"/>
              <w:left w:val="single" w:sz="2" w:space="0" w:color="000000"/>
              <w:bottom w:val="single" w:sz="2" w:space="0" w:color="000000"/>
              <w:right w:val="single" w:sz="2" w:space="0" w:color="000000"/>
            </w:tcBorders>
          </w:tcPr>
          <w:p w14:paraId="1DB76AF5" w14:textId="6BF5C45F" w:rsidR="007C0514" w:rsidRDefault="007C0514" w:rsidP="007C0514">
            <w:pPr>
              <w:snapToGrid w:val="0"/>
              <w:spacing w:line="256" w:lineRule="auto"/>
              <w:rPr>
                <w:b/>
                <w:lang w:eastAsia="fi-FI"/>
              </w:rPr>
            </w:pPr>
          </w:p>
        </w:tc>
      </w:tr>
    </w:tbl>
    <w:p w14:paraId="2754EDDF" w14:textId="77777777" w:rsidR="00F75B01" w:rsidRDefault="00F75B01" w:rsidP="00F75B01">
      <w:pPr>
        <w:tabs>
          <w:tab w:val="left" w:pos="500"/>
        </w:tabs>
        <w:ind w:left="500" w:hanging="500"/>
      </w:pPr>
    </w:p>
    <w:p w14:paraId="00365C35" w14:textId="77777777" w:rsidR="00F75B01" w:rsidRDefault="00F75B01" w:rsidP="00F75B01"/>
    <w:p w14:paraId="407C08B6" w14:textId="314CE5B1" w:rsidR="00F75B01" w:rsidRPr="00586889" w:rsidRDefault="00637149" w:rsidP="00F75B01">
      <w:pPr>
        <w:pStyle w:val="Titre3"/>
        <w:numPr>
          <w:ilvl w:val="2"/>
          <w:numId w:val="6"/>
        </w:numPr>
        <w:rPr>
          <w:b w:val="0"/>
        </w:rPr>
      </w:pPr>
      <w:bookmarkStart w:id="83" w:name="_Toc51170622"/>
      <w:r>
        <w:rPr>
          <w:b w:val="0"/>
        </w:rPr>
        <w:t xml:space="preserve"> </w:t>
      </w:r>
      <w:r w:rsidR="00F75B01">
        <w:rPr>
          <w:b w:val="0"/>
        </w:rPr>
        <w:t>Authorised use(s) of the META SPC 2</w:t>
      </w:r>
      <w:bookmarkEnd w:id="83"/>
    </w:p>
    <w:p w14:paraId="71671571" w14:textId="77777777" w:rsidR="00F75B01" w:rsidRDefault="00F75B01" w:rsidP="00F75B01">
      <w:pPr>
        <w:rPr>
          <w:lang w:val="de-DE"/>
        </w:rPr>
      </w:pPr>
    </w:p>
    <w:p w14:paraId="3622AB90" w14:textId="77777777" w:rsidR="00F75B01" w:rsidRDefault="00F75B01" w:rsidP="00F75B01">
      <w:pPr>
        <w:pStyle w:val="Titre4"/>
        <w:numPr>
          <w:ilvl w:val="3"/>
          <w:numId w:val="9"/>
        </w:numPr>
      </w:pPr>
      <w:bookmarkStart w:id="84" w:name="_Toc51170623"/>
      <w:r>
        <w:t>Use description</w:t>
      </w:r>
      <w:bookmarkEnd w:id="84"/>
    </w:p>
    <w:p w14:paraId="6B1C7D57" w14:textId="7FCF2A36" w:rsidR="00F75B01" w:rsidRDefault="00F75B01" w:rsidP="00F75B01">
      <w:pPr>
        <w:pStyle w:val="Lgende"/>
        <w:spacing w:after="120"/>
        <w:rPr>
          <w:rFonts w:ascii="Verdana" w:hAnsi="Verdana"/>
          <w:b/>
          <w:bCs/>
          <w:szCs w:val="24"/>
          <w:lang w:eastAsia="en-GB"/>
        </w:rPr>
      </w:pPr>
      <w:r>
        <w:rPr>
          <w:rFonts w:ascii="Verdana" w:hAnsi="Verdana" w:cs="Verdana"/>
        </w:rPr>
        <w:t xml:space="preserve">Table </w:t>
      </w:r>
      <w:r>
        <w:rPr>
          <w:rFonts w:ascii="Verdana" w:hAnsi="Verdana" w:cs="Verdana"/>
        </w:rPr>
        <w:fldChar w:fldCharType="begin"/>
      </w:r>
      <w:r>
        <w:rPr>
          <w:rFonts w:ascii="Verdana" w:hAnsi="Verdana" w:cs="Verdana"/>
        </w:rPr>
        <w:instrText xml:space="preserve"> SEQ "Tableau" \* ARABIC </w:instrText>
      </w:r>
      <w:r>
        <w:rPr>
          <w:rFonts w:ascii="Verdana" w:hAnsi="Verdana" w:cs="Verdana"/>
        </w:rPr>
        <w:fldChar w:fldCharType="separate"/>
      </w:r>
      <w:r w:rsidR="00A00B06">
        <w:rPr>
          <w:rFonts w:ascii="Verdana" w:hAnsi="Verdana" w:cs="Verdana"/>
          <w:noProof/>
        </w:rPr>
        <w:t>2</w:t>
      </w:r>
      <w:r>
        <w:rPr>
          <w:rFonts w:ascii="Verdana" w:hAnsi="Verdana" w:cs="Verdana"/>
        </w:rPr>
        <w:fldChar w:fldCharType="end"/>
      </w:r>
      <w:r>
        <w:rPr>
          <w:rFonts w:ascii="Verdana" w:hAnsi="Verdana"/>
        </w:rPr>
        <w:t>. Use # 1 – Surface Disinfection</w:t>
      </w:r>
    </w:p>
    <w:tbl>
      <w:tblPr>
        <w:tblW w:w="0" w:type="auto"/>
        <w:tblInd w:w="5" w:type="dxa"/>
        <w:tblLayout w:type="fixed"/>
        <w:tblCellMar>
          <w:left w:w="0" w:type="dxa"/>
          <w:right w:w="0" w:type="dxa"/>
        </w:tblCellMar>
        <w:tblLook w:val="04A0" w:firstRow="1" w:lastRow="0" w:firstColumn="1" w:lastColumn="0" w:noHBand="0" w:noVBand="1"/>
      </w:tblPr>
      <w:tblGrid>
        <w:gridCol w:w="2707"/>
        <w:gridCol w:w="6328"/>
      </w:tblGrid>
      <w:tr w:rsidR="00C15E5A" w14:paraId="2F443A73" w14:textId="77777777" w:rsidTr="007F286A">
        <w:tc>
          <w:tcPr>
            <w:tcW w:w="2707" w:type="dxa"/>
            <w:tcBorders>
              <w:top w:val="single" w:sz="4" w:space="0" w:color="000000"/>
              <w:left w:val="single" w:sz="4" w:space="0" w:color="000000"/>
              <w:bottom w:val="single" w:sz="4" w:space="0" w:color="000000"/>
              <w:right w:val="nil"/>
            </w:tcBorders>
            <w:hideMark/>
          </w:tcPr>
          <w:p w14:paraId="3F015E21" w14:textId="77777777" w:rsidR="00C15E5A" w:rsidRDefault="00C15E5A" w:rsidP="00C15E5A">
            <w:pPr>
              <w:spacing w:line="254" w:lineRule="auto"/>
              <w:rPr>
                <w:b/>
              </w:rPr>
            </w:pPr>
            <w:r>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tcPr>
          <w:p w14:paraId="3325F981" w14:textId="77777777" w:rsidR="00C15E5A" w:rsidRDefault="00C15E5A" w:rsidP="00C15E5A">
            <w:r>
              <w:t>PT02 - Disinfectants and algaecides not intended for direct application to humans or animals (Disinfectants)</w:t>
            </w:r>
          </w:p>
          <w:p w14:paraId="3284E4A4" w14:textId="25D94527" w:rsidR="00C15E5A" w:rsidRDefault="00C15E5A" w:rsidP="00C15E5A">
            <w:pPr>
              <w:snapToGrid w:val="0"/>
              <w:spacing w:line="254" w:lineRule="auto"/>
              <w:rPr>
                <w:b/>
              </w:rPr>
            </w:pPr>
            <w:r>
              <w:t>PT04 - Food and feed area (Disinfectants)</w:t>
            </w:r>
          </w:p>
        </w:tc>
      </w:tr>
      <w:tr w:rsidR="00C15E5A" w:rsidRPr="008766C7" w14:paraId="5215F7D5" w14:textId="77777777" w:rsidTr="007F286A">
        <w:tc>
          <w:tcPr>
            <w:tcW w:w="2707" w:type="dxa"/>
            <w:tcBorders>
              <w:top w:val="nil"/>
              <w:left w:val="single" w:sz="4" w:space="0" w:color="000000"/>
              <w:bottom w:val="single" w:sz="4" w:space="0" w:color="000000"/>
              <w:right w:val="nil"/>
            </w:tcBorders>
            <w:hideMark/>
          </w:tcPr>
          <w:p w14:paraId="67832391" w14:textId="77777777" w:rsidR="00C15E5A" w:rsidRDefault="00C15E5A" w:rsidP="00C15E5A">
            <w:pPr>
              <w:spacing w:line="254" w:lineRule="auto"/>
              <w:rPr>
                <w:b/>
              </w:rPr>
            </w:pPr>
            <w:r>
              <w:rPr>
                <w:b/>
                <w:bCs/>
                <w:szCs w:val="24"/>
                <w:lang w:eastAsia="en-GB"/>
              </w:rPr>
              <w:t>Where relevant, an exact description of the authorised use</w:t>
            </w:r>
          </w:p>
        </w:tc>
        <w:tc>
          <w:tcPr>
            <w:tcW w:w="6328" w:type="dxa"/>
            <w:tcBorders>
              <w:top w:val="nil"/>
              <w:left w:val="single" w:sz="4" w:space="0" w:color="000000"/>
              <w:bottom w:val="single" w:sz="4" w:space="0" w:color="000000"/>
              <w:right w:val="single" w:sz="4" w:space="0" w:color="000000"/>
            </w:tcBorders>
          </w:tcPr>
          <w:p w14:paraId="2CF8710E" w14:textId="49934417" w:rsidR="00C15E5A" w:rsidRDefault="00C15E5A" w:rsidP="00C15E5A">
            <w:pPr>
              <w:snapToGrid w:val="0"/>
              <w:spacing w:line="254" w:lineRule="auto"/>
              <w:rPr>
                <w:b/>
              </w:rPr>
            </w:pPr>
          </w:p>
        </w:tc>
      </w:tr>
      <w:tr w:rsidR="00C15E5A" w:rsidRPr="008766C7" w14:paraId="48B18D54" w14:textId="77777777" w:rsidTr="007F286A">
        <w:tc>
          <w:tcPr>
            <w:tcW w:w="2707" w:type="dxa"/>
            <w:tcBorders>
              <w:top w:val="nil"/>
              <w:left w:val="single" w:sz="4" w:space="0" w:color="000000"/>
              <w:bottom w:val="single" w:sz="4" w:space="0" w:color="000000"/>
              <w:right w:val="nil"/>
            </w:tcBorders>
            <w:hideMark/>
          </w:tcPr>
          <w:p w14:paraId="2FD186BD" w14:textId="77777777" w:rsidR="00C15E5A" w:rsidRDefault="00C15E5A" w:rsidP="00C15E5A">
            <w:pPr>
              <w:spacing w:line="254" w:lineRule="auto"/>
              <w:rPr>
                <w:b/>
              </w:rPr>
            </w:pPr>
            <w:r>
              <w:rPr>
                <w:b/>
                <w:bCs/>
                <w:szCs w:val="24"/>
                <w:lang w:eastAsia="en-GB"/>
              </w:rPr>
              <w:t>Target organism (including development stage)</w:t>
            </w:r>
          </w:p>
        </w:tc>
        <w:tc>
          <w:tcPr>
            <w:tcW w:w="6328" w:type="dxa"/>
            <w:tcBorders>
              <w:top w:val="nil"/>
              <w:left w:val="single" w:sz="4" w:space="0" w:color="000000"/>
              <w:bottom w:val="single" w:sz="4" w:space="0" w:color="000000"/>
              <w:right w:val="single" w:sz="4" w:space="0" w:color="000000"/>
            </w:tcBorders>
          </w:tcPr>
          <w:p w14:paraId="75629089" w14:textId="77777777" w:rsidR="00C15E5A" w:rsidRDefault="00C15E5A" w:rsidP="00C15E5A">
            <w:r>
              <w:t>Bacteria</w:t>
            </w:r>
          </w:p>
          <w:p w14:paraId="6EE774E2" w14:textId="77777777" w:rsidR="00C15E5A" w:rsidRDefault="00C15E5A" w:rsidP="00C15E5A">
            <w:pPr>
              <w:snapToGrid w:val="0"/>
              <w:spacing w:line="254" w:lineRule="auto"/>
            </w:pPr>
            <w:r>
              <w:t>Yeasts</w:t>
            </w:r>
          </w:p>
          <w:p w14:paraId="142ACAC4" w14:textId="3C44ADA7" w:rsidR="0087352F" w:rsidRDefault="0087352F" w:rsidP="00800D00">
            <w:pPr>
              <w:snapToGrid w:val="0"/>
              <w:spacing w:line="254" w:lineRule="auto"/>
              <w:rPr>
                <w:b/>
              </w:rPr>
            </w:pPr>
            <w:r>
              <w:t xml:space="preserve">Enveloped virus </w:t>
            </w:r>
          </w:p>
        </w:tc>
      </w:tr>
      <w:tr w:rsidR="00C15E5A" w14:paraId="754985B5" w14:textId="77777777" w:rsidTr="007F286A">
        <w:tc>
          <w:tcPr>
            <w:tcW w:w="2707" w:type="dxa"/>
            <w:tcBorders>
              <w:top w:val="nil"/>
              <w:left w:val="single" w:sz="4" w:space="0" w:color="000000"/>
              <w:bottom w:val="single" w:sz="4" w:space="0" w:color="000000"/>
              <w:right w:val="nil"/>
            </w:tcBorders>
            <w:hideMark/>
          </w:tcPr>
          <w:p w14:paraId="5E87BE55" w14:textId="77777777" w:rsidR="00C15E5A" w:rsidRDefault="00C15E5A" w:rsidP="00C15E5A">
            <w:pPr>
              <w:spacing w:line="254" w:lineRule="auto"/>
              <w:rPr>
                <w:b/>
              </w:rPr>
            </w:pPr>
            <w:r>
              <w:rPr>
                <w:b/>
                <w:bCs/>
                <w:szCs w:val="24"/>
                <w:lang w:eastAsia="en-GB"/>
              </w:rPr>
              <w:t>Field of use</w:t>
            </w:r>
          </w:p>
        </w:tc>
        <w:tc>
          <w:tcPr>
            <w:tcW w:w="6328" w:type="dxa"/>
            <w:tcBorders>
              <w:top w:val="nil"/>
              <w:left w:val="single" w:sz="4" w:space="0" w:color="000000"/>
              <w:bottom w:val="single" w:sz="4" w:space="0" w:color="000000"/>
              <w:right w:val="single" w:sz="4" w:space="0" w:color="000000"/>
            </w:tcBorders>
          </w:tcPr>
          <w:p w14:paraId="189DB586" w14:textId="074E22A8" w:rsidR="00C15E5A" w:rsidRDefault="00C15E5A" w:rsidP="00563A9E">
            <w:pPr>
              <w:snapToGrid w:val="0"/>
              <w:spacing w:line="254" w:lineRule="auto"/>
              <w:rPr>
                <w:b/>
              </w:rPr>
            </w:pPr>
            <w:r>
              <w:t>Indoor,  Surface disinfection</w:t>
            </w:r>
            <w:r w:rsidR="00EA4F8F">
              <w:t xml:space="preserve"> (non-medical areas)</w:t>
            </w:r>
          </w:p>
        </w:tc>
      </w:tr>
      <w:tr w:rsidR="00C15E5A" w14:paraId="6805C00D" w14:textId="77777777" w:rsidTr="007F286A">
        <w:tc>
          <w:tcPr>
            <w:tcW w:w="2707" w:type="dxa"/>
            <w:tcBorders>
              <w:top w:val="nil"/>
              <w:left w:val="single" w:sz="4" w:space="0" w:color="000000"/>
              <w:bottom w:val="single" w:sz="4" w:space="0" w:color="000000"/>
              <w:right w:val="nil"/>
            </w:tcBorders>
            <w:hideMark/>
          </w:tcPr>
          <w:p w14:paraId="209B5B28" w14:textId="77777777" w:rsidR="00C15E5A" w:rsidRDefault="00C15E5A" w:rsidP="00C15E5A">
            <w:pPr>
              <w:spacing w:line="254" w:lineRule="auto"/>
              <w:rPr>
                <w:b/>
              </w:rPr>
            </w:pPr>
            <w:r>
              <w:rPr>
                <w:b/>
                <w:bCs/>
                <w:szCs w:val="24"/>
                <w:lang w:eastAsia="en-GB"/>
              </w:rPr>
              <w:t>Application method(s)</w:t>
            </w:r>
          </w:p>
        </w:tc>
        <w:tc>
          <w:tcPr>
            <w:tcW w:w="6328" w:type="dxa"/>
            <w:tcBorders>
              <w:top w:val="nil"/>
              <w:left w:val="single" w:sz="4" w:space="0" w:color="000000"/>
              <w:bottom w:val="single" w:sz="4" w:space="0" w:color="000000"/>
              <w:right w:val="single" w:sz="4" w:space="0" w:color="000000"/>
            </w:tcBorders>
          </w:tcPr>
          <w:p w14:paraId="0304BE50" w14:textId="297462A9" w:rsidR="00C15E5A" w:rsidRDefault="00C15E5A" w:rsidP="00563A9E">
            <w:pPr>
              <w:suppressAutoHyphens w:val="0"/>
              <w:snapToGrid w:val="0"/>
              <w:spacing w:line="260" w:lineRule="atLeast"/>
              <w:rPr>
                <w:rFonts w:cs="Times New Roman"/>
                <w:lang w:eastAsia="de-DE"/>
              </w:rPr>
            </w:pPr>
            <w:r>
              <w:t>Wiping</w:t>
            </w:r>
          </w:p>
        </w:tc>
      </w:tr>
      <w:tr w:rsidR="00C15E5A" w:rsidRPr="008766C7" w14:paraId="66F1DE57" w14:textId="77777777" w:rsidTr="007F286A">
        <w:tc>
          <w:tcPr>
            <w:tcW w:w="2707" w:type="dxa"/>
            <w:tcBorders>
              <w:top w:val="nil"/>
              <w:left w:val="single" w:sz="4" w:space="0" w:color="000000"/>
              <w:bottom w:val="single" w:sz="4" w:space="0" w:color="000000"/>
              <w:right w:val="nil"/>
            </w:tcBorders>
            <w:hideMark/>
          </w:tcPr>
          <w:p w14:paraId="3FA5AD62" w14:textId="77777777" w:rsidR="00C15E5A" w:rsidRDefault="00C15E5A" w:rsidP="00C15E5A">
            <w:pPr>
              <w:spacing w:line="254" w:lineRule="auto"/>
              <w:rPr>
                <w:b/>
              </w:rPr>
            </w:pPr>
            <w:r>
              <w:rPr>
                <w:b/>
                <w:bCs/>
                <w:szCs w:val="24"/>
                <w:lang w:eastAsia="en-GB"/>
              </w:rPr>
              <w:t>Application rate(s) and frequency</w:t>
            </w:r>
          </w:p>
        </w:tc>
        <w:tc>
          <w:tcPr>
            <w:tcW w:w="6328" w:type="dxa"/>
            <w:tcBorders>
              <w:top w:val="nil"/>
              <w:left w:val="single" w:sz="4" w:space="0" w:color="000000"/>
              <w:bottom w:val="single" w:sz="4" w:space="0" w:color="000000"/>
              <w:right w:val="single" w:sz="4" w:space="0" w:color="000000"/>
            </w:tcBorders>
          </w:tcPr>
          <w:p w14:paraId="0F60FA88" w14:textId="77777777" w:rsidR="00C15E5A" w:rsidRDefault="00C15E5A" w:rsidP="00C15E5A">
            <w:pPr>
              <w:snapToGrid w:val="0"/>
              <w:jc w:val="both"/>
              <w:rPr>
                <w:lang w:eastAsia="de-DE"/>
              </w:rPr>
            </w:pPr>
          </w:p>
          <w:p w14:paraId="1677E071" w14:textId="15C30857" w:rsidR="00C15E5A" w:rsidRDefault="00C15E5A" w:rsidP="00C15E5A">
            <w:pPr>
              <w:snapToGrid w:val="0"/>
              <w:jc w:val="both"/>
            </w:pPr>
            <w:r>
              <w:t xml:space="preserve">Application rate: </w:t>
            </w:r>
            <w:r w:rsidR="007D6068">
              <w:rPr>
                <w:lang w:eastAsia="de-DE"/>
              </w:rPr>
              <w:t>2 squeezes</w:t>
            </w:r>
            <w:r>
              <w:rPr>
                <w:lang w:eastAsia="de-DE"/>
              </w:rPr>
              <w:t xml:space="preserve"> on a wet</w:t>
            </w:r>
            <w:r w:rsidR="009059BA">
              <w:rPr>
                <w:lang w:eastAsia="de-DE"/>
              </w:rPr>
              <w:t>ted</w:t>
            </w:r>
            <w:r>
              <w:rPr>
                <w:lang w:eastAsia="de-DE"/>
              </w:rPr>
              <w:t xml:space="preserve"> cloth/sponge</w:t>
            </w:r>
            <w:r w:rsidR="009059BA">
              <w:rPr>
                <w:lang w:eastAsia="de-DE"/>
              </w:rPr>
              <w:t xml:space="preserve"> </w:t>
            </w:r>
            <w:r>
              <w:rPr>
                <w:lang w:eastAsia="de-DE"/>
              </w:rPr>
              <w:t>(for application by wiping)</w:t>
            </w:r>
            <w:r w:rsidR="00021B9D">
              <w:rPr>
                <w:lang w:eastAsia="de-DE"/>
              </w:rPr>
              <w:t xml:space="preserve"> /m²</w:t>
            </w:r>
            <w:r>
              <w:rPr>
                <w:lang w:eastAsia="de-DE"/>
              </w:rPr>
              <w:t>.</w:t>
            </w:r>
          </w:p>
          <w:p w14:paraId="3C265752" w14:textId="67ED6D87" w:rsidR="00A4105B" w:rsidRDefault="00C15E5A" w:rsidP="00A4105B">
            <w:pPr>
              <w:snapToGrid w:val="0"/>
              <w:jc w:val="both"/>
            </w:pPr>
            <w:r>
              <w:t>Contact time: 15 minutes</w:t>
            </w:r>
            <w:r w:rsidR="0045746E">
              <w:t xml:space="preserve"> </w:t>
            </w:r>
          </w:p>
          <w:p w14:paraId="4910F9D3" w14:textId="5A7A8E31" w:rsidR="0045746E" w:rsidRDefault="0045746E" w:rsidP="00A4105B">
            <w:pPr>
              <w:snapToGrid w:val="0"/>
              <w:jc w:val="both"/>
            </w:pPr>
          </w:p>
          <w:p w14:paraId="51F96058" w14:textId="6FA09FB6" w:rsidR="000B73E9" w:rsidRPr="00800D00" w:rsidRDefault="00C15E5A" w:rsidP="000B73E9">
            <w:pPr>
              <w:suppressAutoHyphens w:val="0"/>
              <w:snapToGrid w:val="0"/>
              <w:spacing w:line="260" w:lineRule="atLeast"/>
            </w:pPr>
            <w:r>
              <w:t>Room temperature</w:t>
            </w:r>
          </w:p>
        </w:tc>
      </w:tr>
      <w:tr w:rsidR="00C15E5A" w14:paraId="4891959F" w14:textId="77777777" w:rsidTr="007F286A">
        <w:tc>
          <w:tcPr>
            <w:tcW w:w="2707" w:type="dxa"/>
            <w:tcBorders>
              <w:top w:val="nil"/>
              <w:left w:val="single" w:sz="4" w:space="0" w:color="000000"/>
              <w:bottom w:val="single" w:sz="4" w:space="0" w:color="000000"/>
              <w:right w:val="nil"/>
            </w:tcBorders>
            <w:hideMark/>
          </w:tcPr>
          <w:p w14:paraId="67EBAFA8" w14:textId="77777777" w:rsidR="00C15E5A" w:rsidRDefault="00C15E5A" w:rsidP="00C15E5A">
            <w:pPr>
              <w:spacing w:line="254" w:lineRule="auto"/>
              <w:rPr>
                <w:b/>
              </w:rPr>
            </w:pPr>
            <w:r>
              <w:rPr>
                <w:b/>
                <w:bCs/>
                <w:szCs w:val="24"/>
                <w:lang w:eastAsia="en-GB"/>
              </w:rPr>
              <w:t>Category(ies) of users</w:t>
            </w:r>
          </w:p>
        </w:tc>
        <w:tc>
          <w:tcPr>
            <w:tcW w:w="6328" w:type="dxa"/>
            <w:tcBorders>
              <w:top w:val="nil"/>
              <w:left w:val="single" w:sz="4" w:space="0" w:color="000000"/>
              <w:bottom w:val="single" w:sz="4" w:space="0" w:color="000000"/>
              <w:right w:val="single" w:sz="4" w:space="0" w:color="000000"/>
            </w:tcBorders>
          </w:tcPr>
          <w:p w14:paraId="57BEAA21" w14:textId="5A0D8109" w:rsidR="00C15E5A" w:rsidRDefault="00330321" w:rsidP="00C15E5A">
            <w:pPr>
              <w:snapToGrid w:val="0"/>
              <w:spacing w:line="254" w:lineRule="auto"/>
              <w:rPr>
                <w:b/>
              </w:rPr>
            </w:pPr>
            <w:r>
              <w:t>Non-professionals</w:t>
            </w:r>
          </w:p>
        </w:tc>
      </w:tr>
      <w:tr w:rsidR="00F75B01" w:rsidRPr="008766C7" w14:paraId="248F35D5" w14:textId="77777777" w:rsidTr="007F286A">
        <w:tc>
          <w:tcPr>
            <w:tcW w:w="2707" w:type="dxa"/>
            <w:tcBorders>
              <w:top w:val="nil"/>
              <w:left w:val="single" w:sz="4" w:space="0" w:color="000000"/>
              <w:bottom w:val="single" w:sz="4" w:space="0" w:color="000000"/>
              <w:right w:val="nil"/>
            </w:tcBorders>
            <w:hideMark/>
          </w:tcPr>
          <w:p w14:paraId="1425C23E" w14:textId="77777777" w:rsidR="00F75B01" w:rsidRDefault="00F75B01" w:rsidP="007F286A">
            <w:pPr>
              <w:spacing w:line="254" w:lineRule="auto"/>
            </w:pPr>
            <w:r>
              <w:rPr>
                <w:b/>
                <w:bCs/>
                <w:szCs w:val="24"/>
                <w:lang w:eastAsia="en-GB"/>
              </w:rPr>
              <w:t>Pack sizes and packaging material</w:t>
            </w:r>
          </w:p>
        </w:tc>
        <w:tc>
          <w:tcPr>
            <w:tcW w:w="6328" w:type="dxa"/>
            <w:tcBorders>
              <w:top w:val="nil"/>
              <w:left w:val="single" w:sz="4" w:space="0" w:color="000000"/>
              <w:bottom w:val="single" w:sz="4" w:space="0" w:color="000000"/>
              <w:right w:val="single" w:sz="4" w:space="0" w:color="000000"/>
            </w:tcBorders>
          </w:tcPr>
          <w:p w14:paraId="079970F6" w14:textId="38426909" w:rsidR="00F75B01" w:rsidRDefault="00D160EE" w:rsidP="007F286A">
            <w:pPr>
              <w:spacing w:line="254" w:lineRule="auto"/>
            </w:pPr>
            <w:r>
              <w:t xml:space="preserve">HDPE bottle from 27 mL up to 2 </w:t>
            </w:r>
            <w:r w:rsidRPr="007C6E41">
              <w:t>L</w:t>
            </w:r>
          </w:p>
        </w:tc>
      </w:tr>
    </w:tbl>
    <w:p w14:paraId="2510E327" w14:textId="77777777" w:rsidR="00F75B01" w:rsidRDefault="00F75B01" w:rsidP="00F75B01">
      <w:pPr>
        <w:pStyle w:val="Titre5"/>
        <w:numPr>
          <w:ilvl w:val="4"/>
          <w:numId w:val="9"/>
        </w:numPr>
        <w:spacing w:before="255" w:after="80"/>
        <w:rPr>
          <w:rFonts w:cs="Times"/>
          <w:bCs/>
          <w:szCs w:val="29"/>
        </w:rPr>
      </w:pPr>
      <w:r>
        <w:t>Use-specific instructions for use</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75B01" w14:paraId="24D83204" w14:textId="77777777" w:rsidTr="007F286A">
        <w:tc>
          <w:tcPr>
            <w:tcW w:w="9036" w:type="dxa"/>
            <w:tcBorders>
              <w:top w:val="single" w:sz="4" w:space="0" w:color="000000"/>
              <w:left w:val="single" w:sz="4" w:space="0" w:color="000000"/>
              <w:bottom w:val="single" w:sz="4" w:space="0" w:color="000000"/>
              <w:right w:val="single" w:sz="4" w:space="0" w:color="000000"/>
            </w:tcBorders>
          </w:tcPr>
          <w:p w14:paraId="13E7208B" w14:textId="6BA4E426" w:rsidR="00F75B01" w:rsidRPr="009E2D2B" w:rsidRDefault="00C15E5A" w:rsidP="00746D02">
            <w:pPr>
              <w:pStyle w:val="Paragraphedeliste"/>
              <w:keepNext/>
              <w:widowControl w:val="0"/>
              <w:numPr>
                <w:ilvl w:val="0"/>
                <w:numId w:val="7"/>
              </w:numPr>
              <w:suppressAutoHyphens w:val="0"/>
              <w:autoSpaceDE w:val="0"/>
              <w:spacing w:after="60" w:line="260" w:lineRule="atLeast"/>
              <w:ind w:left="338"/>
              <w:jc w:val="both"/>
            </w:pPr>
            <w:r w:rsidRPr="00563A9E">
              <w:t>Apply the product onto a</w:t>
            </w:r>
            <w:r w:rsidR="009059BA">
              <w:t xml:space="preserve"> </w:t>
            </w:r>
            <w:r w:rsidRPr="00563A9E">
              <w:t xml:space="preserve">well-wrung sponge or cloth and wipe the surface. </w:t>
            </w:r>
          </w:p>
        </w:tc>
      </w:tr>
    </w:tbl>
    <w:p w14:paraId="15037BCD" w14:textId="77777777" w:rsidR="00F75B01" w:rsidRDefault="00F75B01" w:rsidP="00F75B01">
      <w:pPr>
        <w:pStyle w:val="Titre5"/>
        <w:numPr>
          <w:ilvl w:val="4"/>
          <w:numId w:val="9"/>
        </w:numPr>
        <w:spacing w:before="255" w:after="80"/>
        <w:rPr>
          <w:rFonts w:cs="Times"/>
          <w:bCs/>
          <w:szCs w:val="29"/>
        </w:rPr>
      </w:pPr>
      <w:r>
        <w:t xml:space="preserve">Use-specific risk mitigation measures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75B01" w14:paraId="45CD86A2" w14:textId="77777777" w:rsidTr="007F286A">
        <w:tc>
          <w:tcPr>
            <w:tcW w:w="9036" w:type="dxa"/>
            <w:tcBorders>
              <w:top w:val="single" w:sz="4" w:space="0" w:color="000000"/>
              <w:left w:val="single" w:sz="4" w:space="0" w:color="000000"/>
              <w:bottom w:val="single" w:sz="4" w:space="0" w:color="000000"/>
              <w:right w:val="single" w:sz="4" w:space="0" w:color="000000"/>
            </w:tcBorders>
          </w:tcPr>
          <w:p w14:paraId="41B131BA" w14:textId="4CFC010A" w:rsidR="00F75B01" w:rsidRDefault="00691B55" w:rsidP="007F286A">
            <w:pPr>
              <w:widowControl w:val="0"/>
              <w:autoSpaceDE w:val="0"/>
              <w:snapToGrid w:val="0"/>
              <w:spacing w:before="80" w:line="254" w:lineRule="auto"/>
              <w:rPr>
                <w:rFonts w:cs="Times"/>
                <w:bCs/>
                <w:szCs w:val="29"/>
              </w:rPr>
            </w:pPr>
            <w:r>
              <w:rPr>
                <w:rFonts w:cs="Times"/>
                <w:bCs/>
                <w:szCs w:val="29"/>
              </w:rPr>
              <w:t>-</w:t>
            </w:r>
          </w:p>
        </w:tc>
      </w:tr>
    </w:tbl>
    <w:p w14:paraId="78B2DB6D" w14:textId="77777777" w:rsidR="00F75B01" w:rsidRDefault="00F75B01" w:rsidP="00F75B01">
      <w:pPr>
        <w:pStyle w:val="Titre5"/>
        <w:numPr>
          <w:ilvl w:val="4"/>
          <w:numId w:val="9"/>
        </w:numPr>
        <w:spacing w:before="255" w:after="80"/>
        <w:rPr>
          <w:rFonts w:cs="Times"/>
          <w:bCs/>
          <w:szCs w:val="29"/>
        </w:rPr>
      </w:pPr>
      <w:r>
        <w:t>Where specific to the use, the particulars of likely direct or indirect effects, first aid instructions and emergency measures to protect the environment</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75B01" w:rsidRPr="008766C7" w14:paraId="02A2D443" w14:textId="77777777" w:rsidTr="007F286A">
        <w:tc>
          <w:tcPr>
            <w:tcW w:w="9036" w:type="dxa"/>
            <w:tcBorders>
              <w:top w:val="single" w:sz="4" w:space="0" w:color="000000"/>
              <w:left w:val="single" w:sz="4" w:space="0" w:color="000000"/>
              <w:bottom w:val="single" w:sz="4" w:space="0" w:color="000000"/>
              <w:right w:val="single" w:sz="4" w:space="0" w:color="000000"/>
            </w:tcBorders>
          </w:tcPr>
          <w:p w14:paraId="0098D7FE" w14:textId="7CF55F64" w:rsidR="00F75B01" w:rsidRDefault="00691B55" w:rsidP="007F286A">
            <w:pPr>
              <w:widowControl w:val="0"/>
              <w:autoSpaceDE w:val="0"/>
              <w:snapToGrid w:val="0"/>
              <w:spacing w:before="80" w:line="254" w:lineRule="auto"/>
              <w:rPr>
                <w:rFonts w:cs="Times"/>
                <w:bCs/>
                <w:szCs w:val="29"/>
              </w:rPr>
            </w:pPr>
            <w:r>
              <w:rPr>
                <w:rFonts w:cs="Times"/>
                <w:bCs/>
                <w:szCs w:val="29"/>
              </w:rPr>
              <w:t>-</w:t>
            </w:r>
          </w:p>
        </w:tc>
      </w:tr>
    </w:tbl>
    <w:p w14:paraId="3BB5CF87" w14:textId="77777777" w:rsidR="00F75B01" w:rsidRDefault="00F75B01" w:rsidP="00F75B01">
      <w:pPr>
        <w:pStyle w:val="Titre5"/>
        <w:numPr>
          <w:ilvl w:val="4"/>
          <w:numId w:val="9"/>
        </w:numPr>
        <w:spacing w:before="255" w:after="80"/>
        <w:rPr>
          <w:rFonts w:cs="Times"/>
          <w:bCs/>
          <w:szCs w:val="29"/>
        </w:rPr>
      </w:pPr>
      <w:r>
        <w:t xml:space="preserve">Where specific to the use, the instructions for safe disposal of the product and its packaging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75B01" w:rsidRPr="008766C7" w14:paraId="6D9EDE25" w14:textId="77777777" w:rsidTr="007F286A">
        <w:tc>
          <w:tcPr>
            <w:tcW w:w="9036" w:type="dxa"/>
            <w:tcBorders>
              <w:top w:val="single" w:sz="4" w:space="0" w:color="000000"/>
              <w:left w:val="single" w:sz="4" w:space="0" w:color="000000"/>
              <w:bottom w:val="single" w:sz="4" w:space="0" w:color="000000"/>
              <w:right w:val="single" w:sz="4" w:space="0" w:color="000000"/>
            </w:tcBorders>
          </w:tcPr>
          <w:p w14:paraId="48E7546E" w14:textId="21057F0C" w:rsidR="00F75B01" w:rsidRDefault="00691B55" w:rsidP="007F286A">
            <w:pPr>
              <w:widowControl w:val="0"/>
              <w:autoSpaceDE w:val="0"/>
              <w:snapToGrid w:val="0"/>
              <w:spacing w:before="80" w:line="254" w:lineRule="auto"/>
              <w:rPr>
                <w:rFonts w:cs="Times"/>
                <w:bCs/>
                <w:szCs w:val="29"/>
              </w:rPr>
            </w:pPr>
            <w:r>
              <w:rPr>
                <w:rFonts w:cs="Times"/>
                <w:bCs/>
                <w:szCs w:val="29"/>
              </w:rPr>
              <w:t>-</w:t>
            </w:r>
          </w:p>
        </w:tc>
      </w:tr>
    </w:tbl>
    <w:p w14:paraId="02BD17A6" w14:textId="77777777" w:rsidR="00F75B01" w:rsidRDefault="00F75B01" w:rsidP="00F75B01">
      <w:pPr>
        <w:pStyle w:val="Titre5"/>
        <w:numPr>
          <w:ilvl w:val="4"/>
          <w:numId w:val="9"/>
        </w:numPr>
        <w:spacing w:before="255" w:after="80"/>
        <w:rPr>
          <w:rFonts w:cs="Times"/>
          <w:bCs/>
          <w:szCs w:val="29"/>
        </w:rPr>
      </w:pPr>
      <w:r>
        <w:lastRenderedPageBreak/>
        <w:t>Where specific to the use, the conditions of storage and shelf-life of the product under normal conditions of storage</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75B01" w:rsidRPr="008766C7" w14:paraId="73B0D05D" w14:textId="77777777" w:rsidTr="007F286A">
        <w:tc>
          <w:tcPr>
            <w:tcW w:w="9036" w:type="dxa"/>
            <w:tcBorders>
              <w:top w:val="single" w:sz="4" w:space="0" w:color="000000"/>
              <w:left w:val="single" w:sz="4" w:space="0" w:color="000000"/>
              <w:bottom w:val="single" w:sz="4" w:space="0" w:color="000000"/>
              <w:right w:val="single" w:sz="4" w:space="0" w:color="000000"/>
            </w:tcBorders>
          </w:tcPr>
          <w:p w14:paraId="2B40E57E" w14:textId="4F3608E4" w:rsidR="00F75B01" w:rsidRDefault="00D160EE" w:rsidP="007F286A">
            <w:pPr>
              <w:widowControl w:val="0"/>
              <w:autoSpaceDE w:val="0"/>
              <w:snapToGrid w:val="0"/>
              <w:spacing w:before="80" w:line="254" w:lineRule="auto"/>
              <w:rPr>
                <w:rFonts w:cs="Times"/>
                <w:bCs/>
                <w:szCs w:val="29"/>
              </w:rPr>
            </w:pPr>
            <w:r>
              <w:rPr>
                <w:rFonts w:cs="Times"/>
                <w:bCs/>
                <w:szCs w:val="29"/>
              </w:rPr>
              <w:t>-</w:t>
            </w:r>
          </w:p>
        </w:tc>
      </w:tr>
    </w:tbl>
    <w:p w14:paraId="1CD45AA2" w14:textId="68EDDC29" w:rsidR="00F75B01" w:rsidRPr="00563A9E" w:rsidRDefault="00F75B01" w:rsidP="00F75B01">
      <w:pPr>
        <w:jc w:val="center"/>
        <w:rPr>
          <w:rFonts w:asciiTheme="minorHAnsi" w:eastAsiaTheme="minorHAnsi" w:hAnsiTheme="minorHAnsi" w:cstheme="minorBidi"/>
          <w:i/>
          <w:sz w:val="22"/>
          <w:szCs w:val="22"/>
          <w:lang w:val="en-US" w:eastAsia="de-DE"/>
        </w:rPr>
      </w:pPr>
    </w:p>
    <w:p w14:paraId="19A5C9DA" w14:textId="77777777" w:rsidR="00F75B01" w:rsidRDefault="00F75B01" w:rsidP="00F75B01">
      <w:pPr>
        <w:rPr>
          <w:lang w:val="de-DE"/>
        </w:rPr>
      </w:pPr>
    </w:p>
    <w:p w14:paraId="083D713D" w14:textId="77777777" w:rsidR="00F75B01" w:rsidRDefault="00F75B01" w:rsidP="00F75B01">
      <w:pPr>
        <w:pStyle w:val="Titre3"/>
        <w:numPr>
          <w:ilvl w:val="2"/>
          <w:numId w:val="6"/>
        </w:numPr>
      </w:pPr>
      <w:bookmarkStart w:id="85" w:name="_Toc51170624"/>
      <w:r>
        <w:rPr>
          <w:b w:val="0"/>
        </w:rPr>
        <w:t>General directions for use of the meta SPC 2</w:t>
      </w:r>
      <w:bookmarkEnd w:id="85"/>
    </w:p>
    <w:p w14:paraId="382DD7C0" w14:textId="77777777" w:rsidR="00F75B01" w:rsidRDefault="00F75B01" w:rsidP="00F75B01">
      <w:pPr>
        <w:pStyle w:val="Titre4"/>
        <w:numPr>
          <w:ilvl w:val="3"/>
          <w:numId w:val="6"/>
        </w:numPr>
      </w:pPr>
      <w:bookmarkStart w:id="86" w:name="_Toc51170625"/>
      <w:r>
        <w:t>Instructions for use</w:t>
      </w:r>
      <w:bookmarkEnd w:id="86"/>
    </w:p>
    <w:tbl>
      <w:tblPr>
        <w:tblW w:w="0" w:type="auto"/>
        <w:tblInd w:w="45" w:type="dxa"/>
        <w:tblLayout w:type="fixed"/>
        <w:tblCellMar>
          <w:left w:w="0" w:type="dxa"/>
          <w:right w:w="0" w:type="dxa"/>
        </w:tblCellMar>
        <w:tblLook w:val="04A0" w:firstRow="1" w:lastRow="0" w:firstColumn="1" w:lastColumn="0" w:noHBand="0" w:noVBand="1"/>
      </w:tblPr>
      <w:tblGrid>
        <w:gridCol w:w="9026"/>
      </w:tblGrid>
      <w:tr w:rsidR="00F75B01" w14:paraId="00F742AA" w14:textId="77777777" w:rsidTr="007F286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67B82C" w14:textId="1B83DA66" w:rsidR="00E944A3" w:rsidRDefault="00E944A3" w:rsidP="00563A9E">
            <w:pPr>
              <w:pStyle w:val="Paragraphedeliste"/>
              <w:keepNext/>
              <w:widowControl w:val="0"/>
              <w:numPr>
                <w:ilvl w:val="0"/>
                <w:numId w:val="7"/>
              </w:numPr>
              <w:suppressAutoHyphens w:val="0"/>
              <w:autoSpaceDE w:val="0"/>
              <w:ind w:left="334" w:hanging="357"/>
              <w:jc w:val="both"/>
            </w:pPr>
            <w:r w:rsidRPr="00E944A3">
              <w:t>Comply with the instructions of use</w:t>
            </w:r>
            <w:r>
              <w:t>.</w:t>
            </w:r>
          </w:p>
          <w:p w14:paraId="262EB28E" w14:textId="56C4DDDB" w:rsidR="00C15E5A" w:rsidRDefault="00C15E5A" w:rsidP="00563A9E">
            <w:pPr>
              <w:pStyle w:val="Paragraphedeliste"/>
              <w:keepNext/>
              <w:widowControl w:val="0"/>
              <w:numPr>
                <w:ilvl w:val="0"/>
                <w:numId w:val="7"/>
              </w:numPr>
              <w:suppressAutoHyphens w:val="0"/>
              <w:autoSpaceDE w:val="0"/>
              <w:ind w:left="334" w:hanging="357"/>
              <w:jc w:val="both"/>
            </w:pPr>
            <w:r w:rsidRPr="00563A9E">
              <w:t>Respect the conditions of use of the product (concentration, contact time, temperature, etc.)</w:t>
            </w:r>
            <w:r w:rsidR="00691B55">
              <w:t>.</w:t>
            </w:r>
          </w:p>
          <w:p w14:paraId="597FF9DE" w14:textId="3842DCFE" w:rsidR="001725E8" w:rsidRPr="0099408B" w:rsidRDefault="001725E8" w:rsidP="001725E8">
            <w:pPr>
              <w:pStyle w:val="Paragraphedeliste"/>
              <w:numPr>
                <w:ilvl w:val="0"/>
                <w:numId w:val="7"/>
              </w:numPr>
              <w:ind w:left="336"/>
              <w:jc w:val="both"/>
              <w:rPr>
                <w:lang w:eastAsia="en-GB"/>
              </w:rPr>
            </w:pPr>
            <w:r w:rsidRPr="0099408B">
              <w:rPr>
                <w:lang w:eastAsia="en-GB"/>
              </w:rPr>
              <w:t xml:space="preserve">Products </w:t>
            </w:r>
            <w:r w:rsidR="003C6CAB">
              <w:rPr>
                <w:lang w:eastAsia="en-GB"/>
              </w:rPr>
              <w:t>have been tested</w:t>
            </w:r>
            <w:r w:rsidRPr="0099408B">
              <w:rPr>
                <w:lang w:eastAsia="en-GB"/>
              </w:rPr>
              <w:t xml:space="preserve"> against enveloped virus, including the strains Coronavirus 229E (representative strain of Coronavirus outbreak) and influenza A (representative strain of Influenza H1N1 outbreak).</w:t>
            </w:r>
          </w:p>
          <w:p w14:paraId="6884BF22" w14:textId="18A12623" w:rsidR="00C15E5A" w:rsidRPr="00563A9E" w:rsidRDefault="00C15E5A" w:rsidP="00563A9E">
            <w:pPr>
              <w:pStyle w:val="Paragraphedeliste"/>
              <w:keepNext/>
              <w:widowControl w:val="0"/>
              <w:numPr>
                <w:ilvl w:val="0"/>
                <w:numId w:val="7"/>
              </w:numPr>
              <w:suppressAutoHyphens w:val="0"/>
              <w:autoSpaceDE w:val="0"/>
              <w:ind w:left="334" w:hanging="357"/>
              <w:jc w:val="both"/>
            </w:pPr>
            <w:r w:rsidRPr="00563A9E">
              <w:t>Inform the registration holder if the treatment is ineffective.</w:t>
            </w:r>
          </w:p>
          <w:p w14:paraId="47A57B7B" w14:textId="3B3C4C9C" w:rsidR="00C15E5A" w:rsidRPr="00563A9E" w:rsidRDefault="00C15E5A" w:rsidP="00563A9E">
            <w:pPr>
              <w:pStyle w:val="Paragraphedeliste"/>
              <w:keepNext/>
              <w:widowControl w:val="0"/>
              <w:numPr>
                <w:ilvl w:val="0"/>
                <w:numId w:val="7"/>
              </w:numPr>
              <w:suppressAutoHyphens w:val="0"/>
              <w:autoSpaceDE w:val="0"/>
              <w:ind w:left="334" w:hanging="357"/>
              <w:jc w:val="both"/>
              <w:rPr>
                <w:lang w:val="fr-FR"/>
              </w:rPr>
            </w:pPr>
            <w:r w:rsidRPr="00563A9E">
              <w:rPr>
                <w:lang w:val="fr-FR"/>
              </w:rPr>
              <w:t>Apply on non porous surfaces</w:t>
            </w:r>
            <w:r w:rsidR="00691B55" w:rsidRPr="00563A9E">
              <w:rPr>
                <w:lang w:val="fr-FR"/>
              </w:rPr>
              <w:t>.</w:t>
            </w:r>
          </w:p>
          <w:p w14:paraId="1F7C56F8" w14:textId="1E2FC3B0" w:rsidR="00C15E5A" w:rsidRPr="00563A9E" w:rsidRDefault="00C15E5A" w:rsidP="00563A9E">
            <w:pPr>
              <w:pStyle w:val="Paragraphedeliste"/>
              <w:keepNext/>
              <w:widowControl w:val="0"/>
              <w:numPr>
                <w:ilvl w:val="0"/>
                <w:numId w:val="7"/>
              </w:numPr>
              <w:suppressAutoHyphens w:val="0"/>
              <w:autoSpaceDE w:val="0"/>
              <w:ind w:left="334" w:hanging="357"/>
              <w:jc w:val="both"/>
            </w:pPr>
            <w:r w:rsidRPr="00563A9E">
              <w:t>Ensure complete wetting on the surfaces, leave for appropriate contact time</w:t>
            </w:r>
            <w:r w:rsidR="00691B55">
              <w:t>.</w:t>
            </w:r>
          </w:p>
          <w:p w14:paraId="51BAA921" w14:textId="5BB6FD9D" w:rsidR="00F75B01" w:rsidRPr="00C15E5A" w:rsidRDefault="00C15E5A" w:rsidP="00563A9E">
            <w:pPr>
              <w:pStyle w:val="Paragraphedeliste"/>
              <w:keepNext/>
              <w:widowControl w:val="0"/>
              <w:numPr>
                <w:ilvl w:val="0"/>
                <w:numId w:val="7"/>
              </w:numPr>
              <w:suppressAutoHyphens w:val="0"/>
              <w:autoSpaceDE w:val="0"/>
              <w:ind w:left="334" w:hanging="357"/>
              <w:jc w:val="both"/>
              <w:rPr>
                <w:rFonts w:cs="Times"/>
                <w:bCs/>
                <w:szCs w:val="29"/>
              </w:rPr>
            </w:pPr>
            <w:r w:rsidRPr="00563A9E">
              <w:t xml:space="preserve">Let the </w:t>
            </w:r>
            <w:r w:rsidR="00997B5C">
              <w:t xml:space="preserve">treated </w:t>
            </w:r>
            <w:r w:rsidRPr="00563A9E">
              <w:t>surface dry</w:t>
            </w:r>
            <w:r w:rsidR="00691B55">
              <w:t>.</w:t>
            </w:r>
          </w:p>
        </w:tc>
      </w:tr>
    </w:tbl>
    <w:p w14:paraId="28C527E9" w14:textId="77777777" w:rsidR="00F75B01" w:rsidRDefault="00F75B01" w:rsidP="00F75B01">
      <w:pPr>
        <w:pStyle w:val="Titre4"/>
        <w:numPr>
          <w:ilvl w:val="3"/>
          <w:numId w:val="6"/>
        </w:numPr>
      </w:pPr>
      <w:bookmarkStart w:id="87" w:name="_Toc51170626"/>
      <w:r>
        <w:t>Risk mitigation measures</w:t>
      </w:r>
      <w:bookmarkEnd w:id="87"/>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75B01" w14:paraId="38D56B80" w14:textId="77777777" w:rsidTr="00800D00">
        <w:trPr>
          <w:trHeight w:val="1016"/>
        </w:trPr>
        <w:tc>
          <w:tcPr>
            <w:tcW w:w="9036" w:type="dxa"/>
            <w:tcBorders>
              <w:top w:val="single" w:sz="4" w:space="0" w:color="000000"/>
              <w:left w:val="single" w:sz="4" w:space="0" w:color="000000"/>
              <w:bottom w:val="single" w:sz="4" w:space="0" w:color="000000"/>
              <w:right w:val="single" w:sz="4" w:space="0" w:color="000000"/>
            </w:tcBorders>
          </w:tcPr>
          <w:p w14:paraId="30A0E474" w14:textId="453762F1" w:rsidR="00DC65A4" w:rsidRPr="00DC65A4" w:rsidRDefault="00DC65A4" w:rsidP="00800D00">
            <w:pPr>
              <w:pStyle w:val="Paragraphedeliste"/>
              <w:numPr>
                <w:ilvl w:val="0"/>
                <w:numId w:val="7"/>
              </w:numPr>
              <w:ind w:left="336"/>
              <w:jc w:val="both"/>
              <w:rPr>
                <w:lang w:eastAsia="en-GB"/>
              </w:rPr>
            </w:pPr>
            <w:r w:rsidRPr="00DC65A4">
              <w:rPr>
                <w:lang w:eastAsia="en-GB"/>
              </w:rPr>
              <w:t xml:space="preserve">During </w:t>
            </w:r>
            <w:r w:rsidR="009C6F3E">
              <w:rPr>
                <w:lang w:eastAsia="en-GB"/>
              </w:rPr>
              <w:t xml:space="preserve">pouring of the product and </w:t>
            </w:r>
            <w:r w:rsidRPr="00DC65A4">
              <w:rPr>
                <w:lang w:eastAsia="en-GB"/>
              </w:rPr>
              <w:t>application, keep the bottle out of reach of children</w:t>
            </w:r>
            <w:r>
              <w:rPr>
                <w:lang w:eastAsia="en-GB"/>
              </w:rPr>
              <w:t>.</w:t>
            </w:r>
          </w:p>
          <w:p w14:paraId="23CE6FD3" w14:textId="2ED4B141" w:rsidR="00596BB8" w:rsidRPr="00800D00" w:rsidRDefault="00596BB8" w:rsidP="00800D00">
            <w:pPr>
              <w:pStyle w:val="Paragraphedeliste"/>
              <w:numPr>
                <w:ilvl w:val="0"/>
                <w:numId w:val="7"/>
              </w:numPr>
              <w:ind w:left="336"/>
              <w:jc w:val="both"/>
              <w:rPr>
                <w:lang w:eastAsia="en-GB"/>
              </w:rPr>
            </w:pPr>
            <w:r w:rsidRPr="00800D00">
              <w:rPr>
                <w:lang w:eastAsia="en-GB"/>
              </w:rPr>
              <w:t>Avoidance of contact with wet surfaces</w:t>
            </w:r>
          </w:p>
          <w:p w14:paraId="41A4A906" w14:textId="2A905468" w:rsidR="00596BB8" w:rsidRDefault="00596BB8" w:rsidP="00800D00">
            <w:pPr>
              <w:pStyle w:val="Paragraphedeliste"/>
              <w:numPr>
                <w:ilvl w:val="0"/>
                <w:numId w:val="7"/>
              </w:numPr>
              <w:ind w:left="336"/>
              <w:jc w:val="both"/>
              <w:rPr>
                <w:lang w:eastAsia="en-GB"/>
              </w:rPr>
            </w:pPr>
            <w:r>
              <w:rPr>
                <w:lang w:eastAsia="en-GB"/>
              </w:rPr>
              <w:t xml:space="preserve">Avoid touching the eyes with </w:t>
            </w:r>
            <w:r w:rsidRPr="005F05A9">
              <w:rPr>
                <w:lang w:eastAsia="en-GB"/>
              </w:rPr>
              <w:t xml:space="preserve">hands </w:t>
            </w:r>
          </w:p>
          <w:p w14:paraId="3C72E210" w14:textId="77777777" w:rsidR="00F75B01" w:rsidRDefault="00596BB8" w:rsidP="00800D00">
            <w:pPr>
              <w:pStyle w:val="Paragraphedeliste"/>
              <w:numPr>
                <w:ilvl w:val="0"/>
                <w:numId w:val="7"/>
              </w:numPr>
              <w:ind w:left="336"/>
              <w:jc w:val="both"/>
            </w:pPr>
            <w:r>
              <w:rPr>
                <w:lang w:eastAsia="en-GB"/>
              </w:rPr>
              <w:t>Wash hands after application</w:t>
            </w:r>
          </w:p>
          <w:p w14:paraId="2E98D94F" w14:textId="34D09B9A" w:rsidR="00502D0C" w:rsidRDefault="00502D0C" w:rsidP="00800D00">
            <w:pPr>
              <w:pStyle w:val="Paragraphedeliste"/>
              <w:numPr>
                <w:ilvl w:val="0"/>
                <w:numId w:val="7"/>
              </w:numPr>
              <w:ind w:left="336"/>
              <w:jc w:val="both"/>
            </w:pPr>
            <w:r>
              <w:t>Child proof closure is required</w:t>
            </w:r>
          </w:p>
        </w:tc>
      </w:tr>
    </w:tbl>
    <w:p w14:paraId="6E89EDBE" w14:textId="77777777" w:rsidR="00F75B01" w:rsidRDefault="00F75B01" w:rsidP="00F75B01">
      <w:pPr>
        <w:pStyle w:val="Titre4"/>
        <w:numPr>
          <w:ilvl w:val="3"/>
          <w:numId w:val="6"/>
        </w:numPr>
      </w:pPr>
      <w:bookmarkStart w:id="88" w:name="_Toc51170627"/>
      <w:r>
        <w:t>Particulars of likely direct or indirect effects, first aid instructions and emergency measures to protect the environment</w:t>
      </w:r>
      <w:bookmarkEnd w:id="88"/>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75B01" w:rsidRPr="0030419B" w14:paraId="115538EC" w14:textId="77777777" w:rsidTr="007F286A">
        <w:tc>
          <w:tcPr>
            <w:tcW w:w="9036" w:type="dxa"/>
            <w:tcBorders>
              <w:top w:val="single" w:sz="4" w:space="0" w:color="000000"/>
              <w:left w:val="single" w:sz="4" w:space="0" w:color="000000"/>
              <w:bottom w:val="single" w:sz="4" w:space="0" w:color="000000"/>
              <w:right w:val="single" w:sz="4" w:space="0" w:color="000000"/>
            </w:tcBorders>
          </w:tcPr>
          <w:p w14:paraId="7776F4C2" w14:textId="77777777" w:rsidR="005D539D" w:rsidRDefault="004117C9" w:rsidP="005D539D">
            <w:pPr>
              <w:numPr>
                <w:ilvl w:val="0"/>
                <w:numId w:val="14"/>
              </w:numPr>
              <w:suppressAutoHyphens w:val="0"/>
              <w:jc w:val="both"/>
            </w:pPr>
            <w:r w:rsidRPr="00DE7AB0">
              <w:t xml:space="preserve">IF IN EYES: </w:t>
            </w:r>
            <w:r w:rsidR="005D539D">
              <w:t>Immediately rinse with water for several minutes. Remove contact lenses, if present and easy to do. Continue rinsing for at least 15 minutes.</w:t>
            </w:r>
          </w:p>
          <w:p w14:paraId="0233B961" w14:textId="04046984" w:rsidR="005D539D" w:rsidRDefault="005D539D" w:rsidP="005D539D">
            <w:pPr>
              <w:numPr>
                <w:ilvl w:val="0"/>
                <w:numId w:val="14"/>
              </w:numPr>
              <w:suppressAutoHyphens w:val="0"/>
              <w:jc w:val="both"/>
            </w:pPr>
            <w:r>
              <w:t>Call 112/ambulance for medical assistance.</w:t>
            </w:r>
          </w:p>
          <w:p w14:paraId="192B9A96" w14:textId="77777777" w:rsidR="005D539D" w:rsidRDefault="005D539D" w:rsidP="005D539D">
            <w:pPr>
              <w:suppressAutoHyphens w:val="0"/>
              <w:ind w:left="360"/>
              <w:jc w:val="both"/>
            </w:pPr>
            <w:r>
              <w:t>Information to Healthcare personnel/doctor:</w:t>
            </w:r>
          </w:p>
          <w:p w14:paraId="38D62956" w14:textId="77777777" w:rsidR="005D539D" w:rsidRDefault="005D539D" w:rsidP="005D539D">
            <w:pPr>
              <w:numPr>
                <w:ilvl w:val="0"/>
                <w:numId w:val="14"/>
              </w:numPr>
              <w:suppressAutoHyphens w:val="0"/>
              <w:jc w:val="both"/>
            </w:pPr>
            <w:r>
              <w:t>The eyes should also be rinsed repeatedly on the way to the doctor if eye exposure to alkaline and acids chemicals.</w:t>
            </w:r>
          </w:p>
          <w:p w14:paraId="38509411" w14:textId="77777777" w:rsidR="005D539D" w:rsidRDefault="005D539D" w:rsidP="005D539D">
            <w:pPr>
              <w:suppressAutoHyphens w:val="0"/>
              <w:ind w:left="360"/>
              <w:jc w:val="both"/>
            </w:pPr>
          </w:p>
          <w:p w14:paraId="1FC4C429" w14:textId="41B15D96" w:rsidR="004117C9" w:rsidRPr="00DE7AB0" w:rsidRDefault="004117C9" w:rsidP="005D539D">
            <w:pPr>
              <w:pStyle w:val="Paragraphedeliste"/>
              <w:numPr>
                <w:ilvl w:val="0"/>
                <w:numId w:val="14"/>
              </w:numPr>
              <w:suppressAutoHyphens w:val="0"/>
              <w:jc w:val="both"/>
            </w:pPr>
            <w:r w:rsidRPr="00DE7AB0">
              <w:t xml:space="preserve">IF ON SKIN: </w:t>
            </w:r>
            <w:r w:rsidR="005D539D" w:rsidRPr="005D539D">
              <w:t>Immediately wash skin with plenty of water. Thereafter take off all contaminated clothing and wash it before reuse. Continue to wash the skin with water for 15 minutes. Call a POISON CENTRE or a doctor.</w:t>
            </w:r>
          </w:p>
          <w:p w14:paraId="3CE13D7F" w14:textId="77777777" w:rsidR="005D539D" w:rsidRDefault="005D539D" w:rsidP="005D539D">
            <w:pPr>
              <w:pStyle w:val="Paragraphedeliste"/>
              <w:numPr>
                <w:ilvl w:val="0"/>
                <w:numId w:val="14"/>
              </w:numPr>
              <w:suppressAutoHyphens w:val="0"/>
              <w:jc w:val="both"/>
            </w:pPr>
            <w:r w:rsidRPr="005D539D">
              <w:t>IF SWALLOWED: Immediately rinse mouth. Give something to drink, if exposed person is able to swallow. Do NOT induce vomiting. Call 112/ambulance for medical assistance.</w:t>
            </w:r>
          </w:p>
          <w:p w14:paraId="191476B2" w14:textId="77777777" w:rsidR="004117C9" w:rsidRPr="00DE7AB0" w:rsidRDefault="004117C9" w:rsidP="004117C9">
            <w:pPr>
              <w:pStyle w:val="Paragraphedeliste"/>
              <w:numPr>
                <w:ilvl w:val="0"/>
                <w:numId w:val="14"/>
              </w:numPr>
              <w:suppressAutoHyphens w:val="0"/>
              <w:ind w:left="357" w:hanging="357"/>
              <w:jc w:val="both"/>
            </w:pPr>
            <w:r w:rsidRPr="00DE7AB0">
              <w:t>Inhalation (of spray mist): Remove victim to fresh air and keep at rest in a position comfortable for breathing. Seek medical advice immediately if symptoms occur and/or large quantities have been inhaled.</w:t>
            </w:r>
          </w:p>
          <w:p w14:paraId="411A44F5" w14:textId="77777777" w:rsidR="004117C9" w:rsidRPr="00DE7AB0" w:rsidRDefault="004117C9" w:rsidP="004117C9">
            <w:pPr>
              <w:pStyle w:val="Paragraphedeliste"/>
              <w:numPr>
                <w:ilvl w:val="0"/>
                <w:numId w:val="14"/>
              </w:numPr>
              <w:suppressAutoHyphens w:val="0"/>
              <w:ind w:left="357" w:hanging="357"/>
              <w:jc w:val="both"/>
            </w:pPr>
            <w:r w:rsidRPr="00DE7AB0">
              <w:t>In case of impaired consciousness place in recovery position and seek medical advice immediately.</w:t>
            </w:r>
          </w:p>
          <w:p w14:paraId="5E7848FD" w14:textId="77777777" w:rsidR="00F75B01" w:rsidRDefault="004117C9" w:rsidP="007713D8">
            <w:pPr>
              <w:pStyle w:val="Paragraphedeliste"/>
              <w:keepNext/>
              <w:widowControl w:val="0"/>
              <w:numPr>
                <w:ilvl w:val="0"/>
                <w:numId w:val="14"/>
              </w:numPr>
              <w:suppressAutoHyphens w:val="0"/>
              <w:autoSpaceDE w:val="0"/>
              <w:spacing w:after="60" w:line="260" w:lineRule="atLeast"/>
              <w:jc w:val="both"/>
            </w:pPr>
            <w:r w:rsidRPr="00DE7AB0">
              <w:t>Keep the container or label available.</w:t>
            </w:r>
          </w:p>
          <w:p w14:paraId="3C728B42" w14:textId="543317E1" w:rsidR="0011357E" w:rsidRDefault="0011357E" w:rsidP="0011357E">
            <w:pPr>
              <w:pStyle w:val="Paragraphedeliste"/>
              <w:keepNext/>
              <w:widowControl w:val="0"/>
              <w:numPr>
                <w:ilvl w:val="0"/>
                <w:numId w:val="14"/>
              </w:numPr>
              <w:suppressAutoHyphens w:val="0"/>
              <w:autoSpaceDE w:val="0"/>
              <w:spacing w:after="60" w:line="260" w:lineRule="atLeast"/>
              <w:jc w:val="both"/>
            </w:pPr>
            <w:r w:rsidRPr="0011357E">
              <w:t>If medical advice is needed, have product container or label at hand.</w:t>
            </w:r>
          </w:p>
        </w:tc>
      </w:tr>
    </w:tbl>
    <w:p w14:paraId="0D757653" w14:textId="77777777" w:rsidR="00F75B01" w:rsidRDefault="00F75B01" w:rsidP="00F75B01">
      <w:pPr>
        <w:pStyle w:val="Titre4"/>
        <w:numPr>
          <w:ilvl w:val="3"/>
          <w:numId w:val="6"/>
        </w:numPr>
      </w:pPr>
      <w:bookmarkStart w:id="89" w:name="_Toc51170628"/>
      <w:r>
        <w:lastRenderedPageBreak/>
        <w:t>Instructions for safe disposal of the product and its packaging</w:t>
      </w:r>
      <w:bookmarkEnd w:id="89"/>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75B01" w:rsidRPr="0030419B" w14:paraId="051D6924" w14:textId="77777777" w:rsidTr="00563A9E">
        <w:trPr>
          <w:trHeight w:val="1073"/>
        </w:trPr>
        <w:tc>
          <w:tcPr>
            <w:tcW w:w="9036" w:type="dxa"/>
            <w:tcBorders>
              <w:top w:val="single" w:sz="4" w:space="0" w:color="000000"/>
              <w:left w:val="single" w:sz="4" w:space="0" w:color="000000"/>
              <w:bottom w:val="single" w:sz="4" w:space="0" w:color="000000"/>
              <w:right w:val="single" w:sz="4" w:space="0" w:color="000000"/>
            </w:tcBorders>
          </w:tcPr>
          <w:p w14:paraId="7E4EB5F1" w14:textId="77777777" w:rsidR="009C768D" w:rsidRDefault="00AD3605" w:rsidP="00DE7AB0">
            <w:pPr>
              <w:pStyle w:val="Paragraphedeliste"/>
              <w:keepNext/>
              <w:widowControl w:val="0"/>
              <w:numPr>
                <w:ilvl w:val="0"/>
                <w:numId w:val="7"/>
              </w:numPr>
              <w:suppressAutoHyphens w:val="0"/>
              <w:autoSpaceDE w:val="0"/>
              <w:ind w:left="338"/>
              <w:jc w:val="both"/>
            </w:pPr>
            <w:r>
              <w:t>Dispose of unused product, its packaging and all other waste in accordance with local regulations</w:t>
            </w:r>
            <w:r w:rsidR="009C768D">
              <w:t>.</w:t>
            </w:r>
          </w:p>
          <w:p w14:paraId="6E4917A8" w14:textId="3E163166" w:rsidR="00F75B01" w:rsidRDefault="00AD3605" w:rsidP="002632EA">
            <w:pPr>
              <w:pStyle w:val="Paragraphedeliste"/>
              <w:keepNext/>
              <w:widowControl w:val="0"/>
              <w:numPr>
                <w:ilvl w:val="0"/>
                <w:numId w:val="7"/>
              </w:numPr>
              <w:suppressAutoHyphens w:val="0"/>
              <w:autoSpaceDE w:val="0"/>
              <w:ind w:left="334" w:hanging="357"/>
              <w:jc w:val="both"/>
            </w:pPr>
            <w:r>
              <w:t>Do not discharge unused product on the ground, into water courses, into pipes (sink, toilets…) nor down the drains.</w:t>
            </w:r>
          </w:p>
        </w:tc>
      </w:tr>
    </w:tbl>
    <w:p w14:paraId="54574D23" w14:textId="77777777" w:rsidR="00F75B01" w:rsidRDefault="00F75B01" w:rsidP="00F75B01">
      <w:pPr>
        <w:pStyle w:val="Titre4"/>
        <w:numPr>
          <w:ilvl w:val="3"/>
          <w:numId w:val="6"/>
        </w:numPr>
      </w:pPr>
      <w:bookmarkStart w:id="90" w:name="_Toc51170629"/>
      <w:r>
        <w:t>Conditions of storage and shelf-life of the product under normal conditions of storage</w:t>
      </w:r>
      <w:bookmarkEnd w:id="90"/>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75B01" w:rsidRPr="0030419B" w14:paraId="42EDC0A0" w14:textId="77777777" w:rsidTr="007F286A">
        <w:tc>
          <w:tcPr>
            <w:tcW w:w="9036" w:type="dxa"/>
            <w:tcBorders>
              <w:top w:val="single" w:sz="4" w:space="0" w:color="000000"/>
              <w:left w:val="single" w:sz="4" w:space="0" w:color="000000"/>
              <w:bottom w:val="single" w:sz="4" w:space="0" w:color="000000"/>
              <w:right w:val="single" w:sz="4" w:space="0" w:color="000000"/>
            </w:tcBorders>
          </w:tcPr>
          <w:p w14:paraId="7B81CD37" w14:textId="207CAF36" w:rsidR="00F75B01" w:rsidRPr="00563A9E" w:rsidRDefault="00D160EE" w:rsidP="00563A9E">
            <w:pPr>
              <w:pStyle w:val="Paragraphedeliste"/>
              <w:keepNext/>
              <w:widowControl w:val="0"/>
              <w:numPr>
                <w:ilvl w:val="0"/>
                <w:numId w:val="7"/>
              </w:numPr>
              <w:suppressAutoHyphens w:val="0"/>
              <w:autoSpaceDE w:val="0"/>
              <w:spacing w:after="60" w:line="260" w:lineRule="atLeast"/>
              <w:ind w:left="338"/>
              <w:jc w:val="both"/>
            </w:pPr>
            <w:r w:rsidRPr="00563A9E">
              <w:t>Shelf- life: two years</w:t>
            </w:r>
            <w:r w:rsidR="00563A9E">
              <w:t>.</w:t>
            </w:r>
          </w:p>
          <w:p w14:paraId="3437275C" w14:textId="3B7447F7" w:rsidR="0016389A" w:rsidRDefault="009834D1" w:rsidP="00563A9E">
            <w:pPr>
              <w:pStyle w:val="Paragraphedeliste"/>
              <w:keepNext/>
              <w:widowControl w:val="0"/>
              <w:numPr>
                <w:ilvl w:val="0"/>
                <w:numId w:val="7"/>
              </w:numPr>
              <w:suppressAutoHyphens w:val="0"/>
              <w:autoSpaceDE w:val="0"/>
              <w:spacing w:after="60" w:line="260" w:lineRule="atLeast"/>
              <w:ind w:left="338"/>
              <w:jc w:val="both"/>
            </w:pPr>
            <w:r w:rsidRPr="00E95FC5">
              <w:rPr>
                <w:sz w:val="18"/>
                <w:szCs w:val="18"/>
                <w:lang w:eastAsia="en-GB"/>
              </w:rPr>
              <w:t>Keep out of reach of children and non-target animals/pets</w:t>
            </w:r>
          </w:p>
        </w:tc>
      </w:tr>
    </w:tbl>
    <w:p w14:paraId="3603898D" w14:textId="77777777" w:rsidR="00F75B01" w:rsidRDefault="00F75B01" w:rsidP="00F75B01">
      <w:pPr>
        <w:widowControl w:val="0"/>
        <w:autoSpaceDE w:val="0"/>
        <w:rPr>
          <w:bCs/>
          <w:iCs/>
          <w:szCs w:val="22"/>
        </w:rPr>
      </w:pPr>
    </w:p>
    <w:p w14:paraId="40C0AE61" w14:textId="77777777" w:rsidR="00F75B01" w:rsidRDefault="00F75B01" w:rsidP="00F75B01">
      <w:pPr>
        <w:pStyle w:val="Titre3"/>
        <w:numPr>
          <w:ilvl w:val="2"/>
          <w:numId w:val="6"/>
        </w:numPr>
      </w:pPr>
      <w:bookmarkStart w:id="91" w:name="_Toc51170630"/>
      <w:r>
        <w:rPr>
          <w:b w:val="0"/>
        </w:rPr>
        <w:t>Other information</w:t>
      </w:r>
      <w:bookmarkEnd w:id="91"/>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75B01" w14:paraId="6DFD8B3D" w14:textId="77777777" w:rsidTr="007F286A">
        <w:tc>
          <w:tcPr>
            <w:tcW w:w="9036" w:type="dxa"/>
            <w:tcBorders>
              <w:top w:val="single" w:sz="4" w:space="0" w:color="000000"/>
              <w:left w:val="single" w:sz="4" w:space="0" w:color="000000"/>
              <w:bottom w:val="single" w:sz="4" w:space="0" w:color="000000"/>
              <w:right w:val="single" w:sz="4" w:space="0" w:color="000000"/>
            </w:tcBorders>
          </w:tcPr>
          <w:p w14:paraId="3AEE9602" w14:textId="07FEA006" w:rsidR="00F75B01" w:rsidRDefault="00F75B01" w:rsidP="00F65DE1">
            <w:pPr>
              <w:pStyle w:val="Paragraphedeliste"/>
              <w:widowControl w:val="0"/>
              <w:numPr>
                <w:ilvl w:val="0"/>
                <w:numId w:val="7"/>
              </w:numPr>
              <w:autoSpaceDE w:val="0"/>
              <w:snapToGrid w:val="0"/>
              <w:spacing w:line="256" w:lineRule="auto"/>
              <w:jc w:val="both"/>
            </w:pPr>
          </w:p>
        </w:tc>
      </w:tr>
    </w:tbl>
    <w:p w14:paraId="32D38C10" w14:textId="77777777" w:rsidR="00F75B01" w:rsidRDefault="00F75B01" w:rsidP="00F75B01">
      <w:pPr>
        <w:rPr>
          <w:lang w:val="de-DE"/>
        </w:rPr>
      </w:pPr>
    </w:p>
    <w:p w14:paraId="78B100AD" w14:textId="77777777" w:rsidR="00F75B01" w:rsidRPr="00586889" w:rsidRDefault="00F75B01" w:rsidP="00F75B01">
      <w:pPr>
        <w:rPr>
          <w:lang w:val="de-DE"/>
        </w:rPr>
      </w:pPr>
    </w:p>
    <w:p w14:paraId="3973D5E6" w14:textId="77777777" w:rsidR="00F75B01" w:rsidRDefault="00F75B01" w:rsidP="00F75B01">
      <w:pPr>
        <w:keepNext/>
        <w:spacing w:after="120"/>
        <w:ind w:left="432" w:hanging="432"/>
        <w:outlineLvl w:val="0"/>
        <w:rPr>
          <w:b/>
          <w:caps/>
          <w:sz w:val="28"/>
        </w:rPr>
      </w:pPr>
      <w:r>
        <w:rPr>
          <w:b/>
          <w:caps/>
          <w:sz w:val="28"/>
        </w:rPr>
        <w:t>PART III - THIRD INFORMATION LEVEL:  INDIVIDUAL PRODUCTS IN THE META SPC 2</w:t>
      </w:r>
    </w:p>
    <w:p w14:paraId="2BE1A582" w14:textId="77777777" w:rsidR="00F75B01" w:rsidRDefault="00F75B01" w:rsidP="00F75B01">
      <w:pPr>
        <w:widowControl w:val="0"/>
        <w:autoSpaceDE w:val="0"/>
        <w:rPr>
          <w:rFonts w:cs="Times"/>
          <w:bCs/>
          <w:szCs w:val="29"/>
        </w:rPr>
      </w:pPr>
    </w:p>
    <w:p w14:paraId="0A97349C" w14:textId="77777777" w:rsidR="00F75B01" w:rsidRDefault="00F75B01" w:rsidP="00F75B01">
      <w:pPr>
        <w:pStyle w:val="Titre3"/>
        <w:numPr>
          <w:ilvl w:val="2"/>
          <w:numId w:val="6"/>
        </w:numPr>
      </w:pPr>
      <w:bookmarkStart w:id="92" w:name="_Toc51170631"/>
      <w:r w:rsidRPr="00586889">
        <w:rPr>
          <w:b w:val="0"/>
        </w:rPr>
        <w:t>Trade name(s), authorisation number and specific composition of each individual product</w:t>
      </w:r>
      <w:bookmarkEnd w:id="92"/>
    </w:p>
    <w:p w14:paraId="65CA09FB" w14:textId="77777777" w:rsidR="00F75B01" w:rsidRDefault="00F75B01" w:rsidP="00F75B01">
      <w:pPr>
        <w:widowControl w:val="0"/>
        <w:autoSpaceDE w:val="0"/>
        <w:rPr>
          <w:rFonts w:cs="Times"/>
          <w:bCs/>
          <w:szCs w:val="29"/>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21"/>
        <w:gridCol w:w="1850"/>
        <w:gridCol w:w="1134"/>
        <w:gridCol w:w="1276"/>
        <w:gridCol w:w="1152"/>
        <w:gridCol w:w="967"/>
      </w:tblGrid>
      <w:tr w:rsidR="00F75B01" w:rsidRPr="00E976B2" w14:paraId="7D415499" w14:textId="77777777" w:rsidTr="007F286A">
        <w:trPr>
          <w:trHeight w:val="370"/>
        </w:trPr>
        <w:tc>
          <w:tcPr>
            <w:tcW w:w="202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2EDBCB3" w14:textId="77777777" w:rsidR="00F75B01" w:rsidRDefault="00F75B01" w:rsidP="007F286A">
            <w:pPr>
              <w:spacing w:line="256" w:lineRule="auto"/>
            </w:pPr>
            <w:r>
              <w:rPr>
                <w:b/>
                <w:bCs/>
                <w:szCs w:val="24"/>
                <w:lang w:eastAsia="en-GB"/>
              </w:rPr>
              <w:t>Trade name(s)</w:t>
            </w:r>
          </w:p>
        </w:tc>
        <w:tc>
          <w:tcPr>
            <w:tcW w:w="6379" w:type="dxa"/>
            <w:gridSpan w:val="5"/>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6CE2B0" w14:textId="6738969C" w:rsidR="00F75B01" w:rsidRPr="00DE7AB0" w:rsidRDefault="0016389A" w:rsidP="007F286A">
            <w:pPr>
              <w:widowControl w:val="0"/>
              <w:suppressAutoHyphens w:val="0"/>
              <w:autoSpaceDE w:val="0"/>
              <w:autoSpaceDN w:val="0"/>
              <w:adjustRightInd w:val="0"/>
              <w:spacing w:after="80" w:line="256" w:lineRule="auto"/>
              <w:rPr>
                <w:b/>
                <w:bCs/>
                <w:szCs w:val="24"/>
                <w:lang w:val="fr-FR" w:eastAsia="en-GB"/>
              </w:rPr>
            </w:pPr>
            <w:r w:rsidRPr="00DE7AB0">
              <w:rPr>
                <w:b/>
                <w:bCs/>
                <w:szCs w:val="24"/>
                <w:lang w:val="fr-FR" w:eastAsia="en-GB"/>
              </w:rPr>
              <w:t>SANYTOL Nettoyant Désinfectant Concentré Eucalyptus</w:t>
            </w:r>
          </w:p>
        </w:tc>
      </w:tr>
      <w:tr w:rsidR="00F75B01" w14:paraId="5736A896" w14:textId="77777777" w:rsidTr="007F286A">
        <w:trPr>
          <w:trHeight w:val="514"/>
        </w:trPr>
        <w:tc>
          <w:tcPr>
            <w:tcW w:w="202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E57698B" w14:textId="77777777" w:rsidR="00F75B01" w:rsidRDefault="00F75B01" w:rsidP="007F286A">
            <w:pPr>
              <w:spacing w:line="256" w:lineRule="auto"/>
              <w:rPr>
                <w:b/>
              </w:rPr>
            </w:pPr>
            <w:r>
              <w:rPr>
                <w:b/>
              </w:rPr>
              <w:t>Authorisation number</w:t>
            </w:r>
          </w:p>
        </w:tc>
        <w:tc>
          <w:tcPr>
            <w:tcW w:w="6379" w:type="dxa"/>
            <w:gridSpan w:val="5"/>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A78CBFF" w14:textId="77777777" w:rsidR="00F75B01" w:rsidRDefault="00F75B01" w:rsidP="007F286A">
            <w:pPr>
              <w:spacing w:line="256" w:lineRule="auto"/>
              <w:rPr>
                <w:b/>
                <w:bCs/>
                <w:szCs w:val="24"/>
                <w:lang w:eastAsia="en-GB"/>
              </w:rPr>
            </w:pPr>
          </w:p>
        </w:tc>
      </w:tr>
      <w:tr w:rsidR="00F75B01" w14:paraId="05AE4554" w14:textId="77777777" w:rsidTr="007F286A">
        <w:trPr>
          <w:trHeight w:val="514"/>
        </w:trPr>
        <w:tc>
          <w:tcPr>
            <w:tcW w:w="202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6EE701C" w14:textId="77777777" w:rsidR="00F75B01" w:rsidRDefault="00F75B01" w:rsidP="007F286A">
            <w:pPr>
              <w:spacing w:line="256" w:lineRule="auto"/>
            </w:pPr>
            <w:r>
              <w:rPr>
                <w:b/>
                <w:bCs/>
                <w:szCs w:val="24"/>
                <w:lang w:eastAsia="en-GB"/>
              </w:rPr>
              <w:t>Common name</w:t>
            </w:r>
          </w:p>
        </w:tc>
        <w:tc>
          <w:tcPr>
            <w:tcW w:w="18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44FD868" w14:textId="77777777" w:rsidR="00F75B01" w:rsidRDefault="00F75B01" w:rsidP="007F286A">
            <w:pPr>
              <w:spacing w:line="256" w:lineRule="auto"/>
            </w:pPr>
            <w:r>
              <w:rPr>
                <w:b/>
                <w:bCs/>
                <w:szCs w:val="24"/>
                <w:lang w:eastAsia="en-GB"/>
              </w:rPr>
              <w:t>IUPAC name</w:t>
            </w: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62DFFBF" w14:textId="77777777" w:rsidR="00F75B01" w:rsidRDefault="00F75B01" w:rsidP="007F286A">
            <w:pPr>
              <w:spacing w:line="256" w:lineRule="auto"/>
            </w:pPr>
            <w:r>
              <w:rPr>
                <w:b/>
                <w:bCs/>
                <w:szCs w:val="24"/>
                <w:lang w:eastAsia="en-GB"/>
              </w:rPr>
              <w:t>Function</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DB926CB" w14:textId="77777777" w:rsidR="00F75B01" w:rsidRDefault="00F75B01" w:rsidP="007F286A">
            <w:pPr>
              <w:spacing w:line="256" w:lineRule="auto"/>
            </w:pPr>
            <w:r>
              <w:rPr>
                <w:b/>
                <w:bCs/>
                <w:szCs w:val="24"/>
                <w:lang w:eastAsia="en-GB"/>
              </w:rPr>
              <w:t>CAS number</w:t>
            </w:r>
          </w:p>
        </w:tc>
        <w:tc>
          <w:tcPr>
            <w:tcW w:w="11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311FC83" w14:textId="77777777" w:rsidR="00F75B01" w:rsidRDefault="00F75B01" w:rsidP="007F286A">
            <w:pPr>
              <w:spacing w:line="256" w:lineRule="auto"/>
            </w:pPr>
            <w:r>
              <w:rPr>
                <w:b/>
                <w:bCs/>
                <w:szCs w:val="24"/>
                <w:lang w:eastAsia="en-GB"/>
              </w:rPr>
              <w:t>EC number</w:t>
            </w:r>
          </w:p>
        </w:tc>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410DAFF" w14:textId="77777777" w:rsidR="00F75B01" w:rsidRDefault="00F75B01" w:rsidP="007F286A">
            <w:pPr>
              <w:spacing w:line="256" w:lineRule="auto"/>
            </w:pPr>
            <w:r>
              <w:rPr>
                <w:b/>
                <w:bCs/>
                <w:szCs w:val="24"/>
                <w:lang w:eastAsia="en-GB"/>
              </w:rPr>
              <w:t>Content (%)</w:t>
            </w:r>
          </w:p>
        </w:tc>
      </w:tr>
      <w:tr w:rsidR="00FF1453" w14:paraId="0312F27F" w14:textId="77777777" w:rsidTr="00DE7AB0">
        <w:tc>
          <w:tcPr>
            <w:tcW w:w="2021"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A64F15" w14:textId="2F373371" w:rsidR="00FF1453" w:rsidRPr="00DE7AB0" w:rsidRDefault="00FF1453" w:rsidP="00FF1453">
            <w:pPr>
              <w:pStyle w:val="Special"/>
              <w:spacing w:line="256" w:lineRule="auto"/>
              <w:rPr>
                <w:rFonts w:cs="Verdana"/>
                <w:bCs w:val="0"/>
                <w:sz w:val="20"/>
                <w:szCs w:val="20"/>
                <w:lang w:val="en-GB"/>
              </w:rPr>
            </w:pPr>
            <w:r w:rsidRPr="00DE7AB0">
              <w:rPr>
                <w:rFonts w:cs="Verdana"/>
                <w:bCs w:val="0"/>
                <w:sz w:val="20"/>
                <w:szCs w:val="20"/>
                <w:lang w:val="en-GB"/>
              </w:rPr>
              <w:t>Lactic acid</w:t>
            </w:r>
          </w:p>
        </w:tc>
        <w:tc>
          <w:tcPr>
            <w:tcW w:w="1850"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348882" w14:textId="73BD3477" w:rsidR="00FF1453" w:rsidRPr="00DE7AB0" w:rsidRDefault="00FF1453" w:rsidP="00FF1453">
            <w:pPr>
              <w:pStyle w:val="Special"/>
              <w:spacing w:line="256" w:lineRule="auto"/>
              <w:rPr>
                <w:rFonts w:cs="Verdana"/>
                <w:bCs w:val="0"/>
                <w:sz w:val="20"/>
                <w:szCs w:val="20"/>
                <w:lang w:val="en-GB"/>
              </w:rPr>
            </w:pPr>
            <w:r w:rsidRPr="00DE7AB0">
              <w:rPr>
                <w:rFonts w:cs="Verdana"/>
                <w:bCs w:val="0"/>
                <w:sz w:val="20"/>
                <w:szCs w:val="20"/>
                <w:lang w:val="en-GB"/>
              </w:rPr>
              <w:t>L(+) Lactic acid</w:t>
            </w: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665BFB1" w14:textId="379FBF7B" w:rsidR="00FF1453" w:rsidRPr="00DE7AB0" w:rsidRDefault="00FF1453" w:rsidP="00FF1453">
            <w:pPr>
              <w:spacing w:line="256" w:lineRule="auto"/>
            </w:pPr>
            <w:r>
              <w:t>Pure active substance</w:t>
            </w:r>
          </w:p>
        </w:tc>
        <w:tc>
          <w:tcPr>
            <w:tcW w:w="1276"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77A252" w14:textId="511B40D7" w:rsidR="00FF1453" w:rsidRPr="00DE7AB0" w:rsidRDefault="00FF1453" w:rsidP="00FF1453">
            <w:pPr>
              <w:spacing w:line="256" w:lineRule="auto"/>
            </w:pPr>
            <w:r w:rsidRPr="000B213C">
              <w:t>79-33-4</w:t>
            </w:r>
          </w:p>
        </w:tc>
        <w:tc>
          <w:tcPr>
            <w:tcW w:w="1152"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9B0666" w14:textId="1D935ACA" w:rsidR="00FF1453" w:rsidRPr="00DE7AB0" w:rsidRDefault="00FF1453" w:rsidP="00FF1453">
            <w:pPr>
              <w:pStyle w:val="Special"/>
              <w:spacing w:line="256" w:lineRule="auto"/>
              <w:rPr>
                <w:rFonts w:cs="Verdana"/>
                <w:bCs w:val="0"/>
                <w:sz w:val="20"/>
                <w:szCs w:val="20"/>
                <w:lang w:val="en-GB"/>
              </w:rPr>
            </w:pPr>
            <w:r w:rsidRPr="00DE7AB0">
              <w:rPr>
                <w:rFonts w:cs="Verdana"/>
                <w:bCs w:val="0"/>
                <w:sz w:val="20"/>
                <w:szCs w:val="20"/>
                <w:lang w:val="en-GB"/>
              </w:rPr>
              <w:t>201-196-2</w:t>
            </w:r>
          </w:p>
        </w:tc>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6512C07" w14:textId="390EB354" w:rsidR="00FF1453" w:rsidRPr="00DE7AB0" w:rsidRDefault="00FF1453" w:rsidP="00FF1453">
            <w:pPr>
              <w:pStyle w:val="Default"/>
              <w:spacing w:line="256" w:lineRule="auto"/>
              <w:rPr>
                <w:rFonts w:ascii="Verdana" w:hAnsi="Verdana" w:cs="Verdana"/>
                <w:color w:val="auto"/>
                <w:sz w:val="20"/>
                <w:szCs w:val="20"/>
              </w:rPr>
            </w:pPr>
            <w:r w:rsidRPr="00DE7AB0">
              <w:rPr>
                <w:rFonts w:ascii="Verdana" w:hAnsi="Verdana" w:cs="Verdana"/>
                <w:color w:val="auto"/>
                <w:sz w:val="20"/>
                <w:szCs w:val="20"/>
              </w:rPr>
              <w:t>0.896</w:t>
            </w:r>
          </w:p>
        </w:tc>
      </w:tr>
      <w:tr w:rsidR="00FF1453" w14:paraId="50D88D08" w14:textId="77777777" w:rsidTr="00DE7AB0">
        <w:tc>
          <w:tcPr>
            <w:tcW w:w="2021" w:type="dxa"/>
            <w:vMerge/>
            <w:tcBorders>
              <w:top w:val="single" w:sz="4" w:space="0" w:color="000000"/>
              <w:left w:val="single" w:sz="4" w:space="0" w:color="000000"/>
              <w:bottom w:val="single" w:sz="4" w:space="0" w:color="000000"/>
              <w:right w:val="single" w:sz="4" w:space="0" w:color="000000"/>
            </w:tcBorders>
            <w:hideMark/>
          </w:tcPr>
          <w:p w14:paraId="08EDAAF0" w14:textId="77777777" w:rsidR="00FF1453" w:rsidRPr="00DE7AB0" w:rsidRDefault="00FF1453" w:rsidP="00FF1453">
            <w:pPr>
              <w:suppressAutoHyphens w:val="0"/>
              <w:spacing w:line="256" w:lineRule="auto"/>
            </w:pPr>
          </w:p>
        </w:tc>
        <w:tc>
          <w:tcPr>
            <w:tcW w:w="1850" w:type="dxa"/>
            <w:vMerge/>
            <w:tcBorders>
              <w:top w:val="single" w:sz="4" w:space="0" w:color="000000"/>
              <w:left w:val="single" w:sz="4" w:space="0" w:color="000000"/>
              <w:bottom w:val="single" w:sz="4" w:space="0" w:color="000000"/>
              <w:right w:val="single" w:sz="4" w:space="0" w:color="000000"/>
            </w:tcBorders>
            <w:hideMark/>
          </w:tcPr>
          <w:p w14:paraId="20C36088" w14:textId="77777777" w:rsidR="00FF1453" w:rsidRPr="00DE7AB0" w:rsidRDefault="00FF1453" w:rsidP="00FF1453">
            <w:pPr>
              <w:suppressAutoHyphens w:val="0"/>
              <w:spacing w:line="256" w:lineRule="auto"/>
            </w:pP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25AF361" w14:textId="6491E4E5" w:rsidR="00FF1453" w:rsidRPr="00DE7AB0" w:rsidRDefault="00FF1453" w:rsidP="00FF1453">
            <w:pPr>
              <w:spacing w:line="256" w:lineRule="auto"/>
            </w:pPr>
            <w:r>
              <w:t>Technical active substance</w:t>
            </w:r>
          </w:p>
        </w:tc>
        <w:tc>
          <w:tcPr>
            <w:tcW w:w="1276" w:type="dxa"/>
            <w:vMerge/>
            <w:tcBorders>
              <w:top w:val="single" w:sz="4" w:space="0" w:color="000000"/>
              <w:left w:val="single" w:sz="4" w:space="0" w:color="000000"/>
              <w:bottom w:val="single" w:sz="4" w:space="0" w:color="000000"/>
              <w:right w:val="single" w:sz="4" w:space="0" w:color="000000"/>
            </w:tcBorders>
            <w:hideMark/>
          </w:tcPr>
          <w:p w14:paraId="76377A62" w14:textId="77777777" w:rsidR="00FF1453" w:rsidRPr="00DE7AB0" w:rsidRDefault="00FF1453" w:rsidP="00FF1453">
            <w:pPr>
              <w:suppressAutoHyphens w:val="0"/>
              <w:spacing w:line="256" w:lineRule="auto"/>
            </w:pPr>
          </w:p>
        </w:tc>
        <w:tc>
          <w:tcPr>
            <w:tcW w:w="1152" w:type="dxa"/>
            <w:vMerge/>
            <w:tcBorders>
              <w:top w:val="single" w:sz="4" w:space="0" w:color="000000"/>
              <w:left w:val="single" w:sz="4" w:space="0" w:color="000000"/>
              <w:bottom w:val="single" w:sz="4" w:space="0" w:color="000000"/>
              <w:right w:val="single" w:sz="4" w:space="0" w:color="000000"/>
            </w:tcBorders>
            <w:hideMark/>
          </w:tcPr>
          <w:p w14:paraId="495EF541" w14:textId="77777777" w:rsidR="00FF1453" w:rsidRPr="00DE7AB0" w:rsidRDefault="00FF1453" w:rsidP="00FF1453">
            <w:pPr>
              <w:suppressAutoHyphens w:val="0"/>
              <w:spacing w:line="256" w:lineRule="auto"/>
            </w:pPr>
          </w:p>
        </w:tc>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AF3AA49" w14:textId="79977AA1" w:rsidR="00FF1453" w:rsidRPr="00DE7AB0" w:rsidRDefault="006E303B" w:rsidP="00FF1453">
            <w:pPr>
              <w:spacing w:line="256" w:lineRule="auto"/>
            </w:pPr>
            <w:r>
              <w:t>0.938</w:t>
            </w:r>
          </w:p>
        </w:tc>
      </w:tr>
      <w:tr w:rsidR="006E303B" w14:paraId="6B965EFB" w14:textId="77777777" w:rsidTr="009771CF">
        <w:tc>
          <w:tcPr>
            <w:tcW w:w="7433" w:type="dxa"/>
            <w:gridSpan w:val="5"/>
            <w:tcBorders>
              <w:top w:val="single" w:sz="4" w:space="0" w:color="000000"/>
              <w:left w:val="single" w:sz="4" w:space="0" w:color="000000"/>
              <w:bottom w:val="single" w:sz="4" w:space="0" w:color="000000"/>
              <w:right w:val="single" w:sz="4" w:space="0" w:color="000000"/>
            </w:tcBorders>
          </w:tcPr>
          <w:p w14:paraId="5A50C79E" w14:textId="40A4C403" w:rsidR="006E303B" w:rsidRPr="00DE7AB0" w:rsidRDefault="006E303B" w:rsidP="00FF1453">
            <w:pPr>
              <w:suppressAutoHyphens w:val="0"/>
              <w:spacing w:line="256" w:lineRule="auto"/>
            </w:pPr>
            <w:r w:rsidRPr="00973D21">
              <w:rPr>
                <w:i/>
              </w:rPr>
              <w:t>Content in the biocidal product of the mixture including the active substance</w:t>
            </w:r>
          </w:p>
        </w:tc>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806E544" w14:textId="11DDC237" w:rsidR="006E303B" w:rsidRDefault="006E303B" w:rsidP="00FF1453">
            <w:pPr>
              <w:spacing w:line="256" w:lineRule="auto"/>
            </w:pPr>
            <w:r>
              <w:t>1.12</w:t>
            </w:r>
          </w:p>
        </w:tc>
      </w:tr>
      <w:tr w:rsidR="003C0C27" w14:paraId="7AAE8F81" w14:textId="77777777" w:rsidTr="00DE7AB0">
        <w:tc>
          <w:tcPr>
            <w:tcW w:w="2021" w:type="dxa"/>
            <w:tcBorders>
              <w:top w:val="single" w:sz="4" w:space="0" w:color="000000"/>
              <w:left w:val="single" w:sz="4" w:space="0" w:color="000000"/>
              <w:bottom w:val="single" w:sz="4" w:space="0" w:color="000000"/>
              <w:right w:val="single" w:sz="4" w:space="0" w:color="000000"/>
            </w:tcBorders>
          </w:tcPr>
          <w:p w14:paraId="1B5F0159" w14:textId="31E06968" w:rsidR="003C0C27" w:rsidRPr="00FF1453" w:rsidRDefault="003C0C27" w:rsidP="003C0C27">
            <w:pPr>
              <w:suppressAutoHyphens w:val="0"/>
              <w:spacing w:line="256" w:lineRule="auto"/>
            </w:pPr>
            <w:r w:rsidRPr="00FA6DD4">
              <w:rPr>
                <w:bCs/>
                <w:szCs w:val="24"/>
                <w:lang w:val="pl-PL" w:eastAsia="en-GB"/>
              </w:rPr>
              <w:t>1-Decanamine, N,N-dimethyl, N-oxide</w:t>
            </w:r>
          </w:p>
        </w:tc>
        <w:tc>
          <w:tcPr>
            <w:tcW w:w="1850" w:type="dxa"/>
            <w:tcBorders>
              <w:top w:val="single" w:sz="4" w:space="0" w:color="000000"/>
              <w:left w:val="single" w:sz="4" w:space="0" w:color="000000"/>
              <w:bottom w:val="single" w:sz="4" w:space="0" w:color="000000"/>
              <w:right w:val="single" w:sz="4" w:space="0" w:color="000000"/>
            </w:tcBorders>
          </w:tcPr>
          <w:p w14:paraId="26C362EA" w14:textId="77777777" w:rsidR="003C0C27" w:rsidRPr="00FF1453" w:rsidRDefault="003C0C27" w:rsidP="003C0C27">
            <w:pPr>
              <w:suppressAutoHyphens w:val="0"/>
              <w:spacing w:line="256" w:lineRule="auto"/>
            </w:pP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0B66B99" w14:textId="79BFEF59" w:rsidR="003C0C27" w:rsidRDefault="003C0C27" w:rsidP="003C0C27">
            <w:pPr>
              <w:spacing w:line="256" w:lineRule="auto"/>
            </w:pPr>
            <w:r>
              <w:t>Surfactant</w:t>
            </w:r>
          </w:p>
        </w:tc>
        <w:tc>
          <w:tcPr>
            <w:tcW w:w="1276" w:type="dxa"/>
            <w:tcBorders>
              <w:top w:val="single" w:sz="4" w:space="0" w:color="000000"/>
              <w:left w:val="single" w:sz="4" w:space="0" w:color="000000"/>
              <w:bottom w:val="single" w:sz="4" w:space="0" w:color="000000"/>
              <w:right w:val="single" w:sz="4" w:space="0" w:color="000000"/>
            </w:tcBorders>
            <w:vAlign w:val="center"/>
          </w:tcPr>
          <w:p w14:paraId="614A9616" w14:textId="534E2231" w:rsidR="003C0C27" w:rsidRPr="00FF1453" w:rsidRDefault="003C0C27" w:rsidP="003C0C27">
            <w:pPr>
              <w:suppressAutoHyphens w:val="0"/>
              <w:spacing w:line="256" w:lineRule="auto"/>
            </w:pPr>
            <w:r w:rsidRPr="00FA6DD4">
              <w:t>2605-79-0</w:t>
            </w:r>
          </w:p>
        </w:tc>
        <w:tc>
          <w:tcPr>
            <w:tcW w:w="1152" w:type="dxa"/>
            <w:tcBorders>
              <w:top w:val="single" w:sz="4" w:space="0" w:color="000000"/>
              <w:left w:val="single" w:sz="4" w:space="0" w:color="000000"/>
              <w:bottom w:val="single" w:sz="4" w:space="0" w:color="000000"/>
              <w:right w:val="single" w:sz="4" w:space="0" w:color="000000"/>
            </w:tcBorders>
            <w:vAlign w:val="center"/>
          </w:tcPr>
          <w:p w14:paraId="056CAB1A" w14:textId="77828B30" w:rsidR="003C0C27" w:rsidRPr="00FF1453" w:rsidRDefault="003C0C27" w:rsidP="003C0C27">
            <w:pPr>
              <w:suppressAutoHyphens w:val="0"/>
              <w:spacing w:line="256" w:lineRule="auto"/>
            </w:pPr>
            <w:r w:rsidRPr="00FA6DD4">
              <w:t>220-020-5</w:t>
            </w:r>
          </w:p>
        </w:tc>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4ECC782" w14:textId="6A5BFEB1" w:rsidR="003C0C27" w:rsidRDefault="00A656CA">
            <w:pPr>
              <w:spacing w:line="256" w:lineRule="auto"/>
            </w:pPr>
            <w:r>
              <w:t>1.</w:t>
            </w:r>
            <w:r w:rsidR="0014068C">
              <w:t>769</w:t>
            </w:r>
          </w:p>
        </w:tc>
      </w:tr>
      <w:tr w:rsidR="003C0C27" w14:paraId="46701E2E" w14:textId="77777777" w:rsidTr="00DE7AB0">
        <w:tc>
          <w:tcPr>
            <w:tcW w:w="2021" w:type="dxa"/>
            <w:tcBorders>
              <w:top w:val="single" w:sz="4" w:space="0" w:color="000000"/>
              <w:left w:val="single" w:sz="4" w:space="0" w:color="000000"/>
              <w:bottom w:val="single" w:sz="4" w:space="0" w:color="000000"/>
              <w:right w:val="single" w:sz="4" w:space="0" w:color="000000"/>
            </w:tcBorders>
          </w:tcPr>
          <w:p w14:paraId="696F73D1" w14:textId="17C98D0F" w:rsidR="003C0C27" w:rsidRPr="00FF1453" w:rsidRDefault="003C0C27" w:rsidP="003C0C27">
            <w:pPr>
              <w:suppressAutoHyphens w:val="0"/>
              <w:spacing w:line="256" w:lineRule="auto"/>
            </w:pPr>
            <w:r w:rsidRPr="00FA6DD4">
              <w:rPr>
                <w:bCs/>
                <w:szCs w:val="24"/>
                <w:lang w:val="pl-PL" w:eastAsia="en-GB"/>
              </w:rPr>
              <w:t>D-pentose et D-glucose, oligomeric, C8-10-alkyl glycosides</w:t>
            </w:r>
          </w:p>
        </w:tc>
        <w:tc>
          <w:tcPr>
            <w:tcW w:w="1850" w:type="dxa"/>
            <w:tcBorders>
              <w:top w:val="single" w:sz="4" w:space="0" w:color="000000"/>
              <w:left w:val="single" w:sz="4" w:space="0" w:color="000000"/>
              <w:bottom w:val="single" w:sz="4" w:space="0" w:color="000000"/>
              <w:right w:val="single" w:sz="4" w:space="0" w:color="000000"/>
            </w:tcBorders>
          </w:tcPr>
          <w:p w14:paraId="73BAFFCD" w14:textId="77777777" w:rsidR="003C0C27" w:rsidRPr="00FF1453" w:rsidRDefault="003C0C27" w:rsidP="003C0C27">
            <w:pPr>
              <w:suppressAutoHyphens w:val="0"/>
              <w:spacing w:line="256" w:lineRule="auto"/>
            </w:pP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7F4445F" w14:textId="36D23F60" w:rsidR="003C0C27" w:rsidRDefault="003C0C27" w:rsidP="003C0C27">
            <w:pPr>
              <w:spacing w:line="256" w:lineRule="auto"/>
            </w:pPr>
            <w:r>
              <w:t>Surfactant</w:t>
            </w:r>
          </w:p>
        </w:tc>
        <w:tc>
          <w:tcPr>
            <w:tcW w:w="1276" w:type="dxa"/>
            <w:tcBorders>
              <w:top w:val="single" w:sz="4" w:space="0" w:color="000000"/>
              <w:left w:val="single" w:sz="4" w:space="0" w:color="000000"/>
              <w:bottom w:val="single" w:sz="4" w:space="0" w:color="000000"/>
              <w:right w:val="single" w:sz="4" w:space="0" w:color="000000"/>
            </w:tcBorders>
            <w:vAlign w:val="center"/>
          </w:tcPr>
          <w:p w14:paraId="20EFD5BE" w14:textId="3AD61A65" w:rsidR="003C0C27" w:rsidRPr="00FF1453" w:rsidRDefault="003C0C27" w:rsidP="003C0C27">
            <w:pPr>
              <w:suppressAutoHyphens w:val="0"/>
              <w:spacing w:line="256" w:lineRule="auto"/>
            </w:pPr>
            <w:r w:rsidRPr="00FA6DD4">
              <w:t>68515-73-1</w:t>
            </w:r>
          </w:p>
        </w:tc>
        <w:tc>
          <w:tcPr>
            <w:tcW w:w="1152" w:type="dxa"/>
            <w:tcBorders>
              <w:top w:val="single" w:sz="4" w:space="0" w:color="000000"/>
              <w:left w:val="single" w:sz="4" w:space="0" w:color="000000"/>
              <w:bottom w:val="single" w:sz="4" w:space="0" w:color="000000"/>
              <w:right w:val="single" w:sz="4" w:space="0" w:color="000000"/>
            </w:tcBorders>
            <w:vAlign w:val="center"/>
          </w:tcPr>
          <w:p w14:paraId="2BE79CB6" w14:textId="42BF6A56" w:rsidR="003C0C27" w:rsidRPr="00FF1453" w:rsidRDefault="003C0C27" w:rsidP="003C0C27">
            <w:pPr>
              <w:suppressAutoHyphens w:val="0"/>
              <w:spacing w:line="256" w:lineRule="auto"/>
            </w:pPr>
            <w:r w:rsidRPr="00FA6DD4">
              <w:t>500-220-1</w:t>
            </w:r>
          </w:p>
        </w:tc>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F73BEEB" w14:textId="05A27C59" w:rsidR="003C0C27" w:rsidRDefault="003C0C27" w:rsidP="003C0C27">
            <w:pPr>
              <w:spacing w:line="256" w:lineRule="auto"/>
            </w:pPr>
            <w:r>
              <w:t>1.58</w:t>
            </w:r>
            <w:r w:rsidR="0014068C">
              <w:t>4</w:t>
            </w:r>
          </w:p>
        </w:tc>
      </w:tr>
      <w:tr w:rsidR="003C0C27" w14:paraId="171008D9" w14:textId="77777777" w:rsidTr="00DE7AB0">
        <w:tc>
          <w:tcPr>
            <w:tcW w:w="2021" w:type="dxa"/>
            <w:tcBorders>
              <w:top w:val="single" w:sz="4" w:space="0" w:color="000000"/>
              <w:left w:val="single" w:sz="4" w:space="0" w:color="000000"/>
              <w:bottom w:val="single" w:sz="4" w:space="0" w:color="000000"/>
              <w:right w:val="single" w:sz="4" w:space="0" w:color="000000"/>
            </w:tcBorders>
          </w:tcPr>
          <w:p w14:paraId="39975BB3" w14:textId="1160C1E9" w:rsidR="003C0C27" w:rsidRPr="00FF1453" w:rsidRDefault="003C0C27" w:rsidP="003C0C27">
            <w:pPr>
              <w:suppressAutoHyphens w:val="0"/>
              <w:spacing w:line="256" w:lineRule="auto"/>
            </w:pPr>
            <w:r w:rsidRPr="00FA6DD4">
              <w:rPr>
                <w:bCs/>
                <w:szCs w:val="24"/>
                <w:lang w:val="pl-PL" w:eastAsia="en-GB"/>
              </w:rPr>
              <w:lastRenderedPageBreak/>
              <w:t>1-Deoxi-1-(metil-(C8-10-alcanoil)amino)-D-Glucitol</w:t>
            </w:r>
          </w:p>
        </w:tc>
        <w:tc>
          <w:tcPr>
            <w:tcW w:w="1850" w:type="dxa"/>
            <w:tcBorders>
              <w:top w:val="single" w:sz="4" w:space="0" w:color="000000"/>
              <w:left w:val="single" w:sz="4" w:space="0" w:color="000000"/>
              <w:bottom w:val="single" w:sz="4" w:space="0" w:color="000000"/>
              <w:right w:val="single" w:sz="4" w:space="0" w:color="000000"/>
            </w:tcBorders>
          </w:tcPr>
          <w:p w14:paraId="7EA5ABC1" w14:textId="77777777" w:rsidR="003C0C27" w:rsidRPr="00FF1453" w:rsidRDefault="003C0C27" w:rsidP="003C0C27">
            <w:pPr>
              <w:suppressAutoHyphens w:val="0"/>
              <w:spacing w:line="256" w:lineRule="auto"/>
            </w:pP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4BB0120" w14:textId="15870E07" w:rsidR="003C0C27" w:rsidRDefault="003C0C27" w:rsidP="003C0C27">
            <w:pPr>
              <w:spacing w:line="256" w:lineRule="auto"/>
            </w:pPr>
            <w:r>
              <w:t>Surfactant</w:t>
            </w:r>
          </w:p>
        </w:tc>
        <w:tc>
          <w:tcPr>
            <w:tcW w:w="1276" w:type="dxa"/>
            <w:tcBorders>
              <w:top w:val="single" w:sz="4" w:space="0" w:color="000000"/>
              <w:left w:val="single" w:sz="4" w:space="0" w:color="000000"/>
              <w:bottom w:val="single" w:sz="4" w:space="0" w:color="000000"/>
              <w:right w:val="single" w:sz="4" w:space="0" w:color="000000"/>
            </w:tcBorders>
            <w:vAlign w:val="center"/>
          </w:tcPr>
          <w:p w14:paraId="052705C4" w14:textId="7931DB43" w:rsidR="003C0C27" w:rsidRPr="00FF1453" w:rsidRDefault="003C0C27" w:rsidP="003C0C27">
            <w:pPr>
              <w:suppressAutoHyphens w:val="0"/>
              <w:spacing w:line="256" w:lineRule="auto"/>
            </w:pPr>
            <w:r w:rsidRPr="00FA6DD4">
              <w:t>1591782-62-5</w:t>
            </w:r>
          </w:p>
        </w:tc>
        <w:tc>
          <w:tcPr>
            <w:tcW w:w="1152" w:type="dxa"/>
            <w:tcBorders>
              <w:top w:val="single" w:sz="4" w:space="0" w:color="000000"/>
              <w:left w:val="single" w:sz="4" w:space="0" w:color="000000"/>
              <w:bottom w:val="single" w:sz="4" w:space="0" w:color="000000"/>
              <w:right w:val="single" w:sz="4" w:space="0" w:color="000000"/>
            </w:tcBorders>
            <w:vAlign w:val="center"/>
          </w:tcPr>
          <w:p w14:paraId="4514DB36" w14:textId="08B58670" w:rsidR="003C0C27" w:rsidRPr="00FF1453" w:rsidRDefault="003C0C27" w:rsidP="003C0C27">
            <w:pPr>
              <w:suppressAutoHyphens w:val="0"/>
              <w:spacing w:line="256" w:lineRule="auto"/>
            </w:pPr>
            <w:r w:rsidRPr="00BF655A">
              <w:t>816-846-6</w:t>
            </w:r>
          </w:p>
        </w:tc>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C2A8A7F" w14:textId="370AE414" w:rsidR="003C0C27" w:rsidRDefault="00E976B2" w:rsidP="003C0C27">
            <w:pPr>
              <w:spacing w:line="256" w:lineRule="auto"/>
            </w:pPr>
            <w:r>
              <w:t>1.98</w:t>
            </w:r>
          </w:p>
        </w:tc>
      </w:tr>
    </w:tbl>
    <w:p w14:paraId="47E8BE77" w14:textId="4949A23D" w:rsidR="00F75B01" w:rsidRDefault="00F75B01" w:rsidP="00F75B01">
      <w:pPr>
        <w:rPr>
          <w:lang w:val="de-DE"/>
        </w:rPr>
      </w:pPr>
    </w:p>
    <w:p w14:paraId="28E1D275" w14:textId="1E71CDDC" w:rsidR="0016389A" w:rsidRDefault="0016389A" w:rsidP="00F75B01">
      <w:pPr>
        <w:rPr>
          <w:lang w:val="de-DE"/>
        </w:rPr>
      </w:pPr>
    </w:p>
    <w:p w14:paraId="0EF33C74" w14:textId="54F75993" w:rsidR="0016389A" w:rsidRDefault="0016389A" w:rsidP="00F75B01">
      <w:pPr>
        <w:rPr>
          <w:lang w:val="de-DE"/>
        </w:rPr>
      </w:pPr>
    </w:p>
    <w:p w14:paraId="3034406F" w14:textId="13515C32" w:rsidR="0016389A" w:rsidRDefault="0016389A" w:rsidP="00F75B01">
      <w:pPr>
        <w:rPr>
          <w:lang w:val="de-DE"/>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21"/>
        <w:gridCol w:w="1850"/>
        <w:gridCol w:w="1134"/>
        <w:gridCol w:w="1276"/>
        <w:gridCol w:w="1152"/>
        <w:gridCol w:w="967"/>
      </w:tblGrid>
      <w:tr w:rsidR="0016389A" w:rsidRPr="00E976B2" w14:paraId="3D8B438B" w14:textId="77777777" w:rsidTr="00AD3E83">
        <w:trPr>
          <w:trHeight w:val="370"/>
        </w:trPr>
        <w:tc>
          <w:tcPr>
            <w:tcW w:w="202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DE75A2F" w14:textId="77777777" w:rsidR="0016389A" w:rsidRDefault="0016389A" w:rsidP="00AD3E83">
            <w:pPr>
              <w:spacing w:line="256" w:lineRule="auto"/>
            </w:pPr>
            <w:r>
              <w:rPr>
                <w:b/>
                <w:bCs/>
                <w:szCs w:val="24"/>
                <w:lang w:eastAsia="en-GB"/>
              </w:rPr>
              <w:t>Trade name(s)</w:t>
            </w:r>
          </w:p>
        </w:tc>
        <w:tc>
          <w:tcPr>
            <w:tcW w:w="6379" w:type="dxa"/>
            <w:gridSpan w:val="5"/>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7B702C" w14:textId="3324682E" w:rsidR="0016389A" w:rsidRPr="000E1217" w:rsidRDefault="0016389A" w:rsidP="00AD3E83">
            <w:pPr>
              <w:widowControl w:val="0"/>
              <w:suppressAutoHyphens w:val="0"/>
              <w:autoSpaceDE w:val="0"/>
              <w:autoSpaceDN w:val="0"/>
              <w:adjustRightInd w:val="0"/>
              <w:spacing w:after="80" w:line="256" w:lineRule="auto"/>
              <w:rPr>
                <w:b/>
                <w:bCs/>
                <w:szCs w:val="24"/>
                <w:lang w:val="fr-FR" w:eastAsia="en-GB"/>
              </w:rPr>
            </w:pPr>
            <w:r w:rsidRPr="0016389A">
              <w:rPr>
                <w:b/>
                <w:bCs/>
                <w:szCs w:val="24"/>
                <w:lang w:val="fr-FR" w:eastAsia="en-GB"/>
              </w:rPr>
              <w:t xml:space="preserve">SANYTOL Nettoyant Désinfectant Concentré OCEAN  </w:t>
            </w:r>
          </w:p>
        </w:tc>
      </w:tr>
      <w:tr w:rsidR="0016389A" w14:paraId="3BA621DB" w14:textId="77777777" w:rsidTr="00AD3E83">
        <w:trPr>
          <w:trHeight w:val="514"/>
        </w:trPr>
        <w:tc>
          <w:tcPr>
            <w:tcW w:w="202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2AAF334" w14:textId="77777777" w:rsidR="0016389A" w:rsidRDefault="0016389A" w:rsidP="00AD3E83">
            <w:pPr>
              <w:spacing w:line="256" w:lineRule="auto"/>
              <w:rPr>
                <w:b/>
              </w:rPr>
            </w:pPr>
            <w:r>
              <w:rPr>
                <w:b/>
              </w:rPr>
              <w:t>Authorisation number</w:t>
            </w:r>
          </w:p>
        </w:tc>
        <w:tc>
          <w:tcPr>
            <w:tcW w:w="6379" w:type="dxa"/>
            <w:gridSpan w:val="5"/>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340E537" w14:textId="77777777" w:rsidR="0016389A" w:rsidRDefault="0016389A" w:rsidP="00AD3E83">
            <w:pPr>
              <w:spacing w:line="256" w:lineRule="auto"/>
              <w:rPr>
                <w:b/>
                <w:bCs/>
                <w:szCs w:val="24"/>
                <w:lang w:eastAsia="en-GB"/>
              </w:rPr>
            </w:pPr>
          </w:p>
        </w:tc>
      </w:tr>
      <w:tr w:rsidR="0016389A" w14:paraId="28D96BDC" w14:textId="77777777" w:rsidTr="00AD3E83">
        <w:trPr>
          <w:trHeight w:val="514"/>
        </w:trPr>
        <w:tc>
          <w:tcPr>
            <w:tcW w:w="202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F6DB535" w14:textId="77777777" w:rsidR="0016389A" w:rsidRDefault="0016389A" w:rsidP="00AD3E83">
            <w:pPr>
              <w:spacing w:line="256" w:lineRule="auto"/>
            </w:pPr>
            <w:r>
              <w:rPr>
                <w:b/>
                <w:bCs/>
                <w:szCs w:val="24"/>
                <w:lang w:eastAsia="en-GB"/>
              </w:rPr>
              <w:t>Common name</w:t>
            </w:r>
          </w:p>
        </w:tc>
        <w:tc>
          <w:tcPr>
            <w:tcW w:w="18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ECDAC9C" w14:textId="77777777" w:rsidR="0016389A" w:rsidRDefault="0016389A" w:rsidP="00AD3E83">
            <w:pPr>
              <w:spacing w:line="256" w:lineRule="auto"/>
            </w:pPr>
            <w:r>
              <w:rPr>
                <w:b/>
                <w:bCs/>
                <w:szCs w:val="24"/>
                <w:lang w:eastAsia="en-GB"/>
              </w:rPr>
              <w:t>IUPAC name</w:t>
            </w: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363CE57" w14:textId="77777777" w:rsidR="0016389A" w:rsidRDefault="0016389A" w:rsidP="00AD3E83">
            <w:pPr>
              <w:spacing w:line="256" w:lineRule="auto"/>
            </w:pPr>
            <w:r>
              <w:rPr>
                <w:b/>
                <w:bCs/>
                <w:szCs w:val="24"/>
                <w:lang w:eastAsia="en-GB"/>
              </w:rPr>
              <w:t>Function</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6EFA822" w14:textId="77777777" w:rsidR="0016389A" w:rsidRDefault="0016389A" w:rsidP="00AD3E83">
            <w:pPr>
              <w:spacing w:line="256" w:lineRule="auto"/>
            </w:pPr>
            <w:r>
              <w:rPr>
                <w:b/>
                <w:bCs/>
                <w:szCs w:val="24"/>
                <w:lang w:eastAsia="en-GB"/>
              </w:rPr>
              <w:t>CAS number</w:t>
            </w:r>
          </w:p>
        </w:tc>
        <w:tc>
          <w:tcPr>
            <w:tcW w:w="11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31219F5" w14:textId="77777777" w:rsidR="0016389A" w:rsidRDefault="0016389A" w:rsidP="00AD3E83">
            <w:pPr>
              <w:spacing w:line="256" w:lineRule="auto"/>
            </w:pPr>
            <w:r>
              <w:rPr>
                <w:b/>
                <w:bCs/>
                <w:szCs w:val="24"/>
                <w:lang w:eastAsia="en-GB"/>
              </w:rPr>
              <w:t>EC number</w:t>
            </w:r>
          </w:p>
        </w:tc>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87AC4B7" w14:textId="77777777" w:rsidR="0016389A" w:rsidRDefault="0016389A" w:rsidP="00AD3E83">
            <w:pPr>
              <w:spacing w:line="256" w:lineRule="auto"/>
            </w:pPr>
            <w:r>
              <w:rPr>
                <w:b/>
                <w:bCs/>
                <w:szCs w:val="24"/>
                <w:lang w:eastAsia="en-GB"/>
              </w:rPr>
              <w:t>Content (%)</w:t>
            </w:r>
          </w:p>
        </w:tc>
      </w:tr>
      <w:tr w:rsidR="003C0C27" w14:paraId="04B525FA" w14:textId="77777777" w:rsidTr="00DE7AB0">
        <w:tc>
          <w:tcPr>
            <w:tcW w:w="2021"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0BA66C" w14:textId="6217D4D3" w:rsidR="003C0C27" w:rsidRDefault="003C0C27" w:rsidP="003C0C27">
            <w:pPr>
              <w:pStyle w:val="Special"/>
              <w:spacing w:line="256" w:lineRule="auto"/>
              <w:rPr>
                <w:rFonts w:ascii="Arial" w:hAnsi="Arial" w:cs="Arial"/>
                <w:sz w:val="20"/>
                <w:szCs w:val="20"/>
              </w:rPr>
            </w:pPr>
            <w:r w:rsidRPr="00B03334">
              <w:rPr>
                <w:rFonts w:cs="Verdana"/>
                <w:bCs w:val="0"/>
                <w:sz w:val="20"/>
                <w:szCs w:val="20"/>
                <w:lang w:val="en-GB"/>
              </w:rPr>
              <w:t>Lactic acid</w:t>
            </w:r>
          </w:p>
        </w:tc>
        <w:tc>
          <w:tcPr>
            <w:tcW w:w="1850"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FC4C5C" w14:textId="2A6875D4" w:rsidR="003C0C27" w:rsidRDefault="003C0C27" w:rsidP="003C0C27">
            <w:pPr>
              <w:pStyle w:val="Special"/>
              <w:spacing w:line="256" w:lineRule="auto"/>
              <w:rPr>
                <w:rFonts w:ascii="Arial" w:hAnsi="Arial" w:cs="Arial"/>
                <w:sz w:val="20"/>
                <w:szCs w:val="20"/>
              </w:rPr>
            </w:pPr>
            <w:r w:rsidRPr="00B03334">
              <w:rPr>
                <w:rFonts w:cs="Verdana"/>
                <w:bCs w:val="0"/>
                <w:sz w:val="20"/>
                <w:szCs w:val="20"/>
                <w:lang w:val="en-GB"/>
              </w:rPr>
              <w:t>L(+) Lactic acid</w:t>
            </w: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70A3812" w14:textId="78F07EBA" w:rsidR="003C0C27" w:rsidRDefault="003C0C27" w:rsidP="003C0C27">
            <w:pPr>
              <w:spacing w:line="256" w:lineRule="auto"/>
              <w:rPr>
                <w:rFonts w:ascii="Arial" w:hAnsi="Arial" w:cs="Arial"/>
              </w:rPr>
            </w:pPr>
            <w:r>
              <w:t>Pure active substance</w:t>
            </w:r>
          </w:p>
        </w:tc>
        <w:tc>
          <w:tcPr>
            <w:tcW w:w="1276"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15CB6E" w14:textId="3A8CE545" w:rsidR="003C0C27" w:rsidRDefault="003C0C27" w:rsidP="003C0C27">
            <w:pPr>
              <w:spacing w:line="256" w:lineRule="auto"/>
              <w:rPr>
                <w:rFonts w:ascii="Arial" w:hAnsi="Arial" w:cs="Arial"/>
              </w:rPr>
            </w:pPr>
            <w:r w:rsidRPr="000B213C">
              <w:t>79-33-4</w:t>
            </w:r>
          </w:p>
        </w:tc>
        <w:tc>
          <w:tcPr>
            <w:tcW w:w="1152"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29F9FA" w14:textId="4A445CF6" w:rsidR="003C0C27" w:rsidRDefault="003C0C27" w:rsidP="003C0C27">
            <w:pPr>
              <w:pStyle w:val="Special"/>
              <w:spacing w:line="256" w:lineRule="auto"/>
              <w:rPr>
                <w:rFonts w:ascii="Arial" w:hAnsi="Arial" w:cs="Arial"/>
                <w:sz w:val="20"/>
                <w:szCs w:val="20"/>
              </w:rPr>
            </w:pPr>
            <w:r w:rsidRPr="00B03334">
              <w:rPr>
                <w:rFonts w:cs="Verdana"/>
                <w:bCs w:val="0"/>
                <w:sz w:val="20"/>
                <w:szCs w:val="20"/>
                <w:lang w:val="en-GB"/>
              </w:rPr>
              <w:t>201-196-2</w:t>
            </w:r>
          </w:p>
        </w:tc>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667BC71" w14:textId="3109DAB3" w:rsidR="003C0C27" w:rsidRDefault="003C0C27" w:rsidP="003C0C27">
            <w:pPr>
              <w:pStyle w:val="Default"/>
              <w:spacing w:line="256" w:lineRule="auto"/>
              <w:rPr>
                <w:rFonts w:ascii="Arial" w:hAnsi="Arial" w:cs="Arial"/>
                <w:sz w:val="20"/>
                <w:szCs w:val="20"/>
              </w:rPr>
            </w:pPr>
            <w:r w:rsidRPr="00B03334">
              <w:rPr>
                <w:rFonts w:ascii="Verdana" w:hAnsi="Verdana" w:cs="Verdana"/>
                <w:color w:val="auto"/>
                <w:sz w:val="20"/>
                <w:szCs w:val="20"/>
              </w:rPr>
              <w:t>0.896</w:t>
            </w:r>
          </w:p>
        </w:tc>
      </w:tr>
      <w:tr w:rsidR="003C0C27" w14:paraId="6C9452EE" w14:textId="77777777" w:rsidTr="00DE7AB0">
        <w:tc>
          <w:tcPr>
            <w:tcW w:w="2021" w:type="dxa"/>
            <w:vMerge/>
            <w:tcBorders>
              <w:top w:val="single" w:sz="4" w:space="0" w:color="000000"/>
              <w:left w:val="single" w:sz="4" w:space="0" w:color="000000"/>
              <w:bottom w:val="single" w:sz="4" w:space="0" w:color="000000"/>
              <w:right w:val="single" w:sz="4" w:space="0" w:color="000000"/>
            </w:tcBorders>
            <w:hideMark/>
          </w:tcPr>
          <w:p w14:paraId="347EA317" w14:textId="77777777" w:rsidR="003C0C27" w:rsidRDefault="003C0C27" w:rsidP="003C0C27">
            <w:pPr>
              <w:suppressAutoHyphens w:val="0"/>
              <w:spacing w:line="256" w:lineRule="auto"/>
              <w:rPr>
                <w:rFonts w:ascii="Arial" w:hAnsi="Arial" w:cs="Arial"/>
                <w:bCs/>
                <w:lang w:val="de-DE"/>
              </w:rPr>
            </w:pPr>
          </w:p>
        </w:tc>
        <w:tc>
          <w:tcPr>
            <w:tcW w:w="1850" w:type="dxa"/>
            <w:vMerge/>
            <w:tcBorders>
              <w:top w:val="single" w:sz="4" w:space="0" w:color="000000"/>
              <w:left w:val="single" w:sz="4" w:space="0" w:color="000000"/>
              <w:bottom w:val="single" w:sz="4" w:space="0" w:color="000000"/>
              <w:right w:val="single" w:sz="4" w:space="0" w:color="000000"/>
            </w:tcBorders>
            <w:hideMark/>
          </w:tcPr>
          <w:p w14:paraId="794376D4" w14:textId="77777777" w:rsidR="003C0C27" w:rsidRDefault="003C0C27" w:rsidP="003C0C27">
            <w:pPr>
              <w:suppressAutoHyphens w:val="0"/>
              <w:spacing w:line="256" w:lineRule="auto"/>
              <w:rPr>
                <w:rFonts w:ascii="Arial" w:hAnsi="Arial" w:cs="Arial"/>
                <w:bCs/>
                <w:lang w:val="de-DE"/>
              </w:rPr>
            </w:pP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C329C2D" w14:textId="6EB556D9" w:rsidR="003C0C27" w:rsidRDefault="003C0C27" w:rsidP="003C0C27">
            <w:pPr>
              <w:spacing w:line="256" w:lineRule="auto"/>
              <w:rPr>
                <w:rFonts w:ascii="Arial" w:hAnsi="Arial" w:cs="Arial"/>
                <w:color w:val="000000"/>
                <w:lang w:eastAsia="fr-FR"/>
              </w:rPr>
            </w:pPr>
            <w:r>
              <w:t>Technical active substance</w:t>
            </w:r>
          </w:p>
        </w:tc>
        <w:tc>
          <w:tcPr>
            <w:tcW w:w="1276" w:type="dxa"/>
            <w:vMerge/>
            <w:tcBorders>
              <w:top w:val="single" w:sz="4" w:space="0" w:color="000000"/>
              <w:left w:val="single" w:sz="4" w:space="0" w:color="000000"/>
              <w:bottom w:val="single" w:sz="4" w:space="0" w:color="000000"/>
              <w:right w:val="single" w:sz="4" w:space="0" w:color="000000"/>
            </w:tcBorders>
            <w:hideMark/>
          </w:tcPr>
          <w:p w14:paraId="2C9E3940" w14:textId="77777777" w:rsidR="003C0C27" w:rsidRDefault="003C0C27" w:rsidP="003C0C27">
            <w:pPr>
              <w:suppressAutoHyphens w:val="0"/>
              <w:spacing w:line="256" w:lineRule="auto"/>
              <w:rPr>
                <w:rFonts w:ascii="Arial" w:hAnsi="Arial" w:cs="Arial"/>
              </w:rPr>
            </w:pPr>
          </w:p>
        </w:tc>
        <w:tc>
          <w:tcPr>
            <w:tcW w:w="1152" w:type="dxa"/>
            <w:vMerge/>
            <w:tcBorders>
              <w:top w:val="single" w:sz="4" w:space="0" w:color="000000"/>
              <w:left w:val="single" w:sz="4" w:space="0" w:color="000000"/>
              <w:bottom w:val="single" w:sz="4" w:space="0" w:color="000000"/>
              <w:right w:val="single" w:sz="4" w:space="0" w:color="000000"/>
            </w:tcBorders>
            <w:hideMark/>
          </w:tcPr>
          <w:p w14:paraId="4D0709FE" w14:textId="77777777" w:rsidR="003C0C27" w:rsidRDefault="003C0C27" w:rsidP="003C0C27">
            <w:pPr>
              <w:suppressAutoHyphens w:val="0"/>
              <w:spacing w:line="256" w:lineRule="auto"/>
              <w:rPr>
                <w:rFonts w:ascii="Arial" w:hAnsi="Arial" w:cs="Arial"/>
                <w:bCs/>
                <w:lang w:val="de-DE"/>
              </w:rPr>
            </w:pPr>
          </w:p>
        </w:tc>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2172287" w14:textId="665F47F1" w:rsidR="003C0C27" w:rsidRDefault="006E303B" w:rsidP="003C0C27">
            <w:pPr>
              <w:spacing w:line="256" w:lineRule="auto"/>
              <w:rPr>
                <w:rFonts w:ascii="Arial" w:hAnsi="Arial" w:cs="Arial"/>
                <w:lang w:val="en-US"/>
              </w:rPr>
            </w:pPr>
            <w:r>
              <w:t>0.938</w:t>
            </w:r>
          </w:p>
        </w:tc>
      </w:tr>
      <w:tr w:rsidR="006E303B" w14:paraId="31443266" w14:textId="77777777" w:rsidTr="009771CF">
        <w:tc>
          <w:tcPr>
            <w:tcW w:w="7433" w:type="dxa"/>
            <w:gridSpan w:val="5"/>
            <w:tcBorders>
              <w:top w:val="single" w:sz="4" w:space="0" w:color="000000"/>
              <w:left w:val="single" w:sz="4" w:space="0" w:color="000000"/>
              <w:bottom w:val="single" w:sz="4" w:space="0" w:color="000000"/>
              <w:right w:val="single" w:sz="4" w:space="0" w:color="000000"/>
            </w:tcBorders>
          </w:tcPr>
          <w:p w14:paraId="3C155917" w14:textId="07BE48B8" w:rsidR="006E303B" w:rsidRDefault="006E303B" w:rsidP="003C0C27">
            <w:pPr>
              <w:suppressAutoHyphens w:val="0"/>
              <w:spacing w:line="256" w:lineRule="auto"/>
              <w:rPr>
                <w:rFonts w:ascii="Arial" w:hAnsi="Arial" w:cs="Arial"/>
                <w:bCs/>
                <w:lang w:val="de-DE"/>
              </w:rPr>
            </w:pPr>
            <w:r w:rsidRPr="00973D21">
              <w:rPr>
                <w:i/>
              </w:rPr>
              <w:t>Content in the biocidal product of the mixture including the active substance</w:t>
            </w:r>
          </w:p>
        </w:tc>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A079DFA" w14:textId="48959028" w:rsidR="006E303B" w:rsidRDefault="006E303B" w:rsidP="003C0C27">
            <w:pPr>
              <w:spacing w:line="256" w:lineRule="auto"/>
            </w:pPr>
            <w:r>
              <w:t>1.12</w:t>
            </w:r>
          </w:p>
        </w:tc>
      </w:tr>
      <w:tr w:rsidR="003C0C27" w14:paraId="76C00864" w14:textId="77777777" w:rsidTr="00DE7AB0">
        <w:tc>
          <w:tcPr>
            <w:tcW w:w="202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27E09C" w14:textId="2B9A9DD4" w:rsidR="003C0C27" w:rsidRPr="00DE7AB0" w:rsidRDefault="003C0C27" w:rsidP="003C0C27">
            <w:pPr>
              <w:pStyle w:val="Special"/>
              <w:spacing w:line="256" w:lineRule="auto"/>
              <w:rPr>
                <w:rFonts w:cs="Verdana"/>
                <w:bCs w:val="0"/>
                <w:sz w:val="20"/>
                <w:szCs w:val="20"/>
                <w:lang w:val="en-GB"/>
              </w:rPr>
            </w:pPr>
            <w:r w:rsidRPr="00DE7AB0">
              <w:rPr>
                <w:rFonts w:cs="Verdana"/>
                <w:bCs w:val="0"/>
                <w:sz w:val="20"/>
                <w:szCs w:val="20"/>
                <w:lang w:val="en-GB"/>
              </w:rPr>
              <w:t>1-Decanamine, N,N-dimethyl, N-oxide</w:t>
            </w:r>
          </w:p>
        </w:tc>
        <w:tc>
          <w:tcPr>
            <w:tcW w:w="18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E0A1A1" w14:textId="77777777" w:rsidR="003C0C27" w:rsidRPr="00DE7AB0" w:rsidRDefault="003C0C27" w:rsidP="003C0C27">
            <w:pPr>
              <w:spacing w:line="256" w:lineRule="auto"/>
            </w:pP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6A578FA" w14:textId="273B1F73" w:rsidR="003C0C27" w:rsidRPr="00DE7AB0" w:rsidRDefault="003C0C27" w:rsidP="003C0C27">
            <w:pPr>
              <w:spacing w:line="256" w:lineRule="auto"/>
            </w:pPr>
            <w:r>
              <w:t>Surfactant</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51EE058" w14:textId="22324729" w:rsidR="003C0C27" w:rsidRPr="00DE7AB0" w:rsidRDefault="003C0C27" w:rsidP="003C0C27">
            <w:pPr>
              <w:pStyle w:val="Special"/>
              <w:spacing w:line="256" w:lineRule="auto"/>
              <w:rPr>
                <w:rFonts w:cs="Verdana"/>
                <w:bCs w:val="0"/>
                <w:sz w:val="20"/>
                <w:szCs w:val="20"/>
                <w:lang w:val="en-GB"/>
              </w:rPr>
            </w:pPr>
            <w:r w:rsidRPr="00DE7AB0">
              <w:rPr>
                <w:rFonts w:cs="Verdana"/>
                <w:bCs w:val="0"/>
                <w:sz w:val="20"/>
                <w:szCs w:val="20"/>
                <w:lang w:val="en-GB"/>
              </w:rPr>
              <w:t>2605-79-0</w:t>
            </w:r>
          </w:p>
        </w:tc>
        <w:tc>
          <w:tcPr>
            <w:tcW w:w="11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C915B6C" w14:textId="7DE0B533" w:rsidR="003C0C27" w:rsidRPr="00DE7AB0" w:rsidRDefault="003C0C27" w:rsidP="003C0C27">
            <w:pPr>
              <w:pStyle w:val="Special"/>
              <w:spacing w:line="256" w:lineRule="auto"/>
              <w:rPr>
                <w:rFonts w:cs="Verdana"/>
                <w:bCs w:val="0"/>
                <w:sz w:val="20"/>
                <w:szCs w:val="20"/>
                <w:lang w:val="en-GB"/>
              </w:rPr>
            </w:pPr>
            <w:r w:rsidRPr="00DE7AB0">
              <w:rPr>
                <w:rFonts w:cs="Verdana"/>
                <w:bCs w:val="0"/>
                <w:sz w:val="20"/>
                <w:szCs w:val="20"/>
                <w:lang w:val="en-GB"/>
              </w:rPr>
              <w:t>220-020-5</w:t>
            </w:r>
          </w:p>
        </w:tc>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F6D14B3" w14:textId="6C6E192B" w:rsidR="003C0C27" w:rsidRPr="00DE7AB0" w:rsidRDefault="00A656CA" w:rsidP="003C0C27">
            <w:pPr>
              <w:spacing w:line="256" w:lineRule="auto"/>
            </w:pPr>
            <w:r>
              <w:t>1.</w:t>
            </w:r>
            <w:r w:rsidR="0014068C">
              <w:t>769</w:t>
            </w:r>
          </w:p>
        </w:tc>
      </w:tr>
      <w:tr w:rsidR="003C0C27" w14:paraId="3A34D9D2" w14:textId="77777777" w:rsidTr="00DE7AB0">
        <w:tc>
          <w:tcPr>
            <w:tcW w:w="202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E49475" w14:textId="0D95001E" w:rsidR="003C0C27" w:rsidRPr="00DE7AB0" w:rsidRDefault="003C0C27" w:rsidP="003C0C27">
            <w:pPr>
              <w:pStyle w:val="Special"/>
              <w:spacing w:line="256" w:lineRule="auto"/>
              <w:rPr>
                <w:rFonts w:cs="Verdana"/>
                <w:bCs w:val="0"/>
                <w:sz w:val="20"/>
                <w:szCs w:val="20"/>
                <w:lang w:val="en-GB"/>
              </w:rPr>
            </w:pPr>
            <w:r w:rsidRPr="00DE7AB0">
              <w:rPr>
                <w:rFonts w:cs="Verdana"/>
                <w:bCs w:val="0"/>
                <w:sz w:val="20"/>
                <w:szCs w:val="20"/>
                <w:lang w:val="en-GB"/>
              </w:rPr>
              <w:t>D-pentose et D-glucose, oligomeric, C8-10-alkyl glycosides</w:t>
            </w:r>
          </w:p>
        </w:tc>
        <w:tc>
          <w:tcPr>
            <w:tcW w:w="18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B203662" w14:textId="77777777" w:rsidR="003C0C27" w:rsidRPr="00DE7AB0" w:rsidRDefault="003C0C27" w:rsidP="003C0C27">
            <w:pPr>
              <w:spacing w:line="256" w:lineRule="auto"/>
            </w:pP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DD2F40A" w14:textId="56F12BC3" w:rsidR="003C0C27" w:rsidRPr="00DE7AB0" w:rsidRDefault="003C0C27" w:rsidP="003C0C27">
            <w:pPr>
              <w:spacing w:line="256" w:lineRule="auto"/>
            </w:pPr>
            <w:r>
              <w:t>Surfactant</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0E90471" w14:textId="7D28B13A" w:rsidR="003C0C27" w:rsidRPr="00DE7AB0" w:rsidRDefault="003C0C27" w:rsidP="003C0C27">
            <w:pPr>
              <w:pStyle w:val="Special"/>
              <w:spacing w:line="256" w:lineRule="auto"/>
              <w:rPr>
                <w:rFonts w:cs="Verdana"/>
                <w:bCs w:val="0"/>
                <w:sz w:val="20"/>
                <w:szCs w:val="20"/>
                <w:lang w:val="en-GB"/>
              </w:rPr>
            </w:pPr>
            <w:r w:rsidRPr="00DE7AB0">
              <w:rPr>
                <w:rFonts w:cs="Verdana"/>
                <w:bCs w:val="0"/>
                <w:sz w:val="20"/>
                <w:szCs w:val="20"/>
                <w:lang w:val="en-GB"/>
              </w:rPr>
              <w:t>68515-73-1</w:t>
            </w:r>
          </w:p>
        </w:tc>
        <w:tc>
          <w:tcPr>
            <w:tcW w:w="11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65C309B" w14:textId="1D23F2A9" w:rsidR="003C0C27" w:rsidRPr="00DE7AB0" w:rsidRDefault="003C0C27" w:rsidP="003C0C27">
            <w:pPr>
              <w:pStyle w:val="Special"/>
              <w:spacing w:line="256" w:lineRule="auto"/>
              <w:rPr>
                <w:rFonts w:cs="Verdana"/>
                <w:bCs w:val="0"/>
                <w:sz w:val="20"/>
                <w:szCs w:val="20"/>
                <w:lang w:val="en-GB"/>
              </w:rPr>
            </w:pPr>
            <w:r w:rsidRPr="00DE7AB0">
              <w:rPr>
                <w:rFonts w:cs="Verdana"/>
                <w:bCs w:val="0"/>
                <w:sz w:val="20"/>
                <w:szCs w:val="20"/>
                <w:lang w:val="en-GB"/>
              </w:rPr>
              <w:t>500-220-1</w:t>
            </w:r>
          </w:p>
        </w:tc>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9C15DB5" w14:textId="490AE82E" w:rsidR="003C0C27" w:rsidRPr="00DE7AB0" w:rsidRDefault="003C0C27" w:rsidP="003C0C27">
            <w:pPr>
              <w:spacing w:line="256" w:lineRule="auto"/>
            </w:pPr>
            <w:r>
              <w:t>1.58</w:t>
            </w:r>
            <w:r w:rsidR="0014068C">
              <w:t>4</w:t>
            </w:r>
          </w:p>
        </w:tc>
      </w:tr>
      <w:tr w:rsidR="003C0C27" w14:paraId="034983DC" w14:textId="77777777" w:rsidTr="00DE7AB0">
        <w:tc>
          <w:tcPr>
            <w:tcW w:w="202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6D5E94" w14:textId="420E2845" w:rsidR="003C0C27" w:rsidRPr="00DE7AB0" w:rsidRDefault="003C0C27" w:rsidP="003C0C27">
            <w:pPr>
              <w:pStyle w:val="Special"/>
              <w:spacing w:line="256" w:lineRule="auto"/>
              <w:rPr>
                <w:rFonts w:cs="Verdana"/>
                <w:bCs w:val="0"/>
                <w:sz w:val="20"/>
                <w:szCs w:val="20"/>
                <w:lang w:val="en-GB"/>
              </w:rPr>
            </w:pPr>
            <w:r w:rsidRPr="00DE7AB0">
              <w:rPr>
                <w:rFonts w:cs="Verdana"/>
                <w:bCs w:val="0"/>
                <w:sz w:val="20"/>
                <w:szCs w:val="20"/>
                <w:lang w:val="en-GB"/>
              </w:rPr>
              <w:t>1-Deoxi-1-(metil-(C8-10-alcanoil)amino)-D-Glucitol</w:t>
            </w:r>
          </w:p>
        </w:tc>
        <w:tc>
          <w:tcPr>
            <w:tcW w:w="18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D20404" w14:textId="77777777" w:rsidR="003C0C27" w:rsidRPr="00DE7AB0" w:rsidRDefault="003C0C27" w:rsidP="003C0C27">
            <w:pPr>
              <w:spacing w:line="256" w:lineRule="auto"/>
            </w:pP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9F10CC2" w14:textId="0A134151" w:rsidR="003C0C27" w:rsidRPr="00DE7AB0" w:rsidRDefault="003C0C27" w:rsidP="003C0C27">
            <w:pPr>
              <w:spacing w:line="256" w:lineRule="auto"/>
            </w:pPr>
            <w:r>
              <w:t>Surfactant</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F8344DF" w14:textId="1FBD6525" w:rsidR="003C0C27" w:rsidRPr="00DE7AB0" w:rsidRDefault="003C0C27" w:rsidP="003C0C27">
            <w:pPr>
              <w:pStyle w:val="Special"/>
              <w:spacing w:line="256" w:lineRule="auto"/>
              <w:rPr>
                <w:rFonts w:cs="Verdana"/>
                <w:bCs w:val="0"/>
                <w:sz w:val="20"/>
                <w:szCs w:val="20"/>
                <w:lang w:val="en-GB"/>
              </w:rPr>
            </w:pPr>
            <w:r w:rsidRPr="00DE7AB0">
              <w:rPr>
                <w:rFonts w:cs="Verdana"/>
                <w:bCs w:val="0"/>
                <w:sz w:val="20"/>
                <w:szCs w:val="20"/>
                <w:lang w:val="en-GB"/>
              </w:rPr>
              <w:t>1591782-62-5</w:t>
            </w:r>
          </w:p>
        </w:tc>
        <w:tc>
          <w:tcPr>
            <w:tcW w:w="11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9F5E30C" w14:textId="3FDDF011" w:rsidR="003C0C27" w:rsidRPr="00DE7AB0" w:rsidRDefault="003C0C27" w:rsidP="003C0C27">
            <w:pPr>
              <w:pStyle w:val="Special"/>
              <w:spacing w:line="256" w:lineRule="auto"/>
              <w:rPr>
                <w:rFonts w:cs="Verdana"/>
                <w:bCs w:val="0"/>
                <w:sz w:val="20"/>
                <w:szCs w:val="20"/>
                <w:lang w:val="en-GB"/>
              </w:rPr>
            </w:pPr>
            <w:r w:rsidRPr="00DE7AB0">
              <w:rPr>
                <w:rFonts w:cs="Verdana"/>
                <w:bCs w:val="0"/>
                <w:sz w:val="20"/>
                <w:szCs w:val="20"/>
                <w:lang w:val="en-GB"/>
              </w:rPr>
              <w:t>816-846-6</w:t>
            </w:r>
          </w:p>
        </w:tc>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9141A81" w14:textId="54D2CB99" w:rsidR="003C0C27" w:rsidRPr="00DE7AB0" w:rsidRDefault="00E976B2" w:rsidP="003C0C27">
            <w:pPr>
              <w:spacing w:line="256" w:lineRule="auto"/>
            </w:pPr>
            <w:r>
              <w:t>1.98</w:t>
            </w:r>
          </w:p>
        </w:tc>
      </w:tr>
    </w:tbl>
    <w:p w14:paraId="334A9746" w14:textId="77777777" w:rsidR="0016389A" w:rsidRDefault="0016389A" w:rsidP="00F75B01">
      <w:pPr>
        <w:rPr>
          <w:lang w:val="de-DE"/>
        </w:rPr>
      </w:pPr>
    </w:p>
    <w:p w14:paraId="5A56B9F3" w14:textId="116ACA7A" w:rsidR="0016389A" w:rsidRDefault="0016389A" w:rsidP="00F75B01">
      <w:pPr>
        <w:rPr>
          <w:lang w:val="de-DE"/>
        </w:rPr>
      </w:pPr>
    </w:p>
    <w:p w14:paraId="48E67240" w14:textId="097F3B27" w:rsidR="0016389A" w:rsidRDefault="0016389A" w:rsidP="00F75B01">
      <w:pPr>
        <w:rPr>
          <w:lang w:val="de-DE"/>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21"/>
        <w:gridCol w:w="1850"/>
        <w:gridCol w:w="1134"/>
        <w:gridCol w:w="1276"/>
        <w:gridCol w:w="1152"/>
        <w:gridCol w:w="967"/>
      </w:tblGrid>
      <w:tr w:rsidR="0016389A" w:rsidRPr="00E976B2" w14:paraId="4AF5D209" w14:textId="77777777" w:rsidTr="00AD3E83">
        <w:trPr>
          <w:trHeight w:val="370"/>
        </w:trPr>
        <w:tc>
          <w:tcPr>
            <w:tcW w:w="202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116427D" w14:textId="77777777" w:rsidR="0016389A" w:rsidRDefault="0016389A" w:rsidP="00AD3E83">
            <w:pPr>
              <w:spacing w:line="256" w:lineRule="auto"/>
            </w:pPr>
            <w:r>
              <w:rPr>
                <w:b/>
                <w:bCs/>
                <w:szCs w:val="24"/>
                <w:lang w:eastAsia="en-GB"/>
              </w:rPr>
              <w:t>Trade name(s)</w:t>
            </w:r>
          </w:p>
        </w:tc>
        <w:tc>
          <w:tcPr>
            <w:tcW w:w="6379" w:type="dxa"/>
            <w:gridSpan w:val="5"/>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01826F" w14:textId="3EA8794F" w:rsidR="0016389A" w:rsidRPr="000E1217" w:rsidRDefault="00BE502D" w:rsidP="00AD3E83">
            <w:pPr>
              <w:widowControl w:val="0"/>
              <w:suppressAutoHyphens w:val="0"/>
              <w:autoSpaceDE w:val="0"/>
              <w:autoSpaceDN w:val="0"/>
              <w:adjustRightInd w:val="0"/>
              <w:spacing w:after="80" w:line="256" w:lineRule="auto"/>
              <w:rPr>
                <w:b/>
                <w:bCs/>
                <w:szCs w:val="24"/>
                <w:lang w:val="fr-FR" w:eastAsia="en-GB"/>
              </w:rPr>
            </w:pPr>
            <w:r w:rsidRPr="00BE502D">
              <w:rPr>
                <w:b/>
                <w:bCs/>
                <w:szCs w:val="24"/>
                <w:lang w:val="fr-FR" w:eastAsia="en-GB"/>
              </w:rPr>
              <w:t>SANYTOL Nettoyant Désinfectant Concentré CITRON</w:t>
            </w:r>
          </w:p>
        </w:tc>
      </w:tr>
      <w:tr w:rsidR="0016389A" w14:paraId="19138FBE" w14:textId="77777777" w:rsidTr="00AD3E83">
        <w:trPr>
          <w:trHeight w:val="514"/>
        </w:trPr>
        <w:tc>
          <w:tcPr>
            <w:tcW w:w="202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3878AE5" w14:textId="77777777" w:rsidR="0016389A" w:rsidRDefault="0016389A" w:rsidP="00AD3E83">
            <w:pPr>
              <w:spacing w:line="256" w:lineRule="auto"/>
              <w:rPr>
                <w:b/>
              </w:rPr>
            </w:pPr>
            <w:r>
              <w:rPr>
                <w:b/>
              </w:rPr>
              <w:t>Authorisation number</w:t>
            </w:r>
          </w:p>
        </w:tc>
        <w:tc>
          <w:tcPr>
            <w:tcW w:w="6379" w:type="dxa"/>
            <w:gridSpan w:val="5"/>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E8550D" w14:textId="77777777" w:rsidR="0016389A" w:rsidRDefault="0016389A" w:rsidP="00AD3E83">
            <w:pPr>
              <w:spacing w:line="256" w:lineRule="auto"/>
              <w:rPr>
                <w:b/>
                <w:bCs/>
                <w:szCs w:val="24"/>
                <w:lang w:eastAsia="en-GB"/>
              </w:rPr>
            </w:pPr>
          </w:p>
        </w:tc>
      </w:tr>
      <w:tr w:rsidR="0016389A" w14:paraId="20BE02D4" w14:textId="77777777" w:rsidTr="00AD3E83">
        <w:trPr>
          <w:trHeight w:val="514"/>
        </w:trPr>
        <w:tc>
          <w:tcPr>
            <w:tcW w:w="202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E7E3275" w14:textId="77777777" w:rsidR="0016389A" w:rsidRDefault="0016389A" w:rsidP="00AD3E83">
            <w:pPr>
              <w:spacing w:line="256" w:lineRule="auto"/>
            </w:pPr>
            <w:r>
              <w:rPr>
                <w:b/>
                <w:bCs/>
                <w:szCs w:val="24"/>
                <w:lang w:eastAsia="en-GB"/>
              </w:rPr>
              <w:t>Common name</w:t>
            </w:r>
          </w:p>
        </w:tc>
        <w:tc>
          <w:tcPr>
            <w:tcW w:w="18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A628273" w14:textId="77777777" w:rsidR="0016389A" w:rsidRDefault="0016389A" w:rsidP="00AD3E83">
            <w:pPr>
              <w:spacing w:line="256" w:lineRule="auto"/>
            </w:pPr>
            <w:r>
              <w:rPr>
                <w:b/>
                <w:bCs/>
                <w:szCs w:val="24"/>
                <w:lang w:eastAsia="en-GB"/>
              </w:rPr>
              <w:t>IUPAC name</w:t>
            </w: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0336EB6" w14:textId="77777777" w:rsidR="0016389A" w:rsidRDefault="0016389A" w:rsidP="00AD3E83">
            <w:pPr>
              <w:spacing w:line="256" w:lineRule="auto"/>
            </w:pPr>
            <w:r>
              <w:rPr>
                <w:b/>
                <w:bCs/>
                <w:szCs w:val="24"/>
                <w:lang w:eastAsia="en-GB"/>
              </w:rPr>
              <w:t>Function</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02B1C67" w14:textId="77777777" w:rsidR="0016389A" w:rsidRDefault="0016389A" w:rsidP="00AD3E83">
            <w:pPr>
              <w:spacing w:line="256" w:lineRule="auto"/>
            </w:pPr>
            <w:r>
              <w:rPr>
                <w:b/>
                <w:bCs/>
                <w:szCs w:val="24"/>
                <w:lang w:eastAsia="en-GB"/>
              </w:rPr>
              <w:t>CAS number</w:t>
            </w:r>
          </w:p>
        </w:tc>
        <w:tc>
          <w:tcPr>
            <w:tcW w:w="11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0ED5E8F" w14:textId="77777777" w:rsidR="0016389A" w:rsidRDefault="0016389A" w:rsidP="00AD3E83">
            <w:pPr>
              <w:spacing w:line="256" w:lineRule="auto"/>
            </w:pPr>
            <w:r>
              <w:rPr>
                <w:b/>
                <w:bCs/>
                <w:szCs w:val="24"/>
                <w:lang w:eastAsia="en-GB"/>
              </w:rPr>
              <w:t>EC number</w:t>
            </w:r>
          </w:p>
        </w:tc>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D513DD6" w14:textId="77777777" w:rsidR="0016389A" w:rsidRDefault="0016389A" w:rsidP="00AD3E83">
            <w:pPr>
              <w:spacing w:line="256" w:lineRule="auto"/>
            </w:pPr>
            <w:r>
              <w:rPr>
                <w:b/>
                <w:bCs/>
                <w:szCs w:val="24"/>
                <w:lang w:eastAsia="en-GB"/>
              </w:rPr>
              <w:t>Content (%)</w:t>
            </w:r>
          </w:p>
        </w:tc>
      </w:tr>
      <w:tr w:rsidR="0006726B" w14:paraId="5FF32E82" w14:textId="77777777" w:rsidTr="00DE7AB0">
        <w:tc>
          <w:tcPr>
            <w:tcW w:w="2021"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7F33F4" w14:textId="7A0B01D6" w:rsidR="0006726B" w:rsidRDefault="0006726B" w:rsidP="0006726B">
            <w:pPr>
              <w:pStyle w:val="Special"/>
              <w:spacing w:line="256" w:lineRule="auto"/>
              <w:rPr>
                <w:rFonts w:ascii="Arial" w:hAnsi="Arial" w:cs="Arial"/>
                <w:sz w:val="20"/>
                <w:szCs w:val="20"/>
              </w:rPr>
            </w:pPr>
            <w:r w:rsidRPr="00B03334">
              <w:rPr>
                <w:rFonts w:cs="Verdana"/>
                <w:bCs w:val="0"/>
                <w:sz w:val="20"/>
                <w:szCs w:val="20"/>
                <w:lang w:val="en-GB"/>
              </w:rPr>
              <w:t>Lactic acid</w:t>
            </w:r>
          </w:p>
        </w:tc>
        <w:tc>
          <w:tcPr>
            <w:tcW w:w="1850"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EF8EAED" w14:textId="2414D55E" w:rsidR="0006726B" w:rsidRDefault="0006726B" w:rsidP="0006726B">
            <w:pPr>
              <w:pStyle w:val="Special"/>
              <w:spacing w:line="256" w:lineRule="auto"/>
              <w:rPr>
                <w:rFonts w:ascii="Arial" w:hAnsi="Arial" w:cs="Arial"/>
                <w:sz w:val="20"/>
                <w:szCs w:val="20"/>
              </w:rPr>
            </w:pPr>
            <w:r w:rsidRPr="00B03334">
              <w:rPr>
                <w:rFonts w:cs="Verdana"/>
                <w:bCs w:val="0"/>
                <w:sz w:val="20"/>
                <w:szCs w:val="20"/>
                <w:lang w:val="en-GB"/>
              </w:rPr>
              <w:t>L(+) Lactic acid</w:t>
            </w: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E5948AB" w14:textId="135E8EC7" w:rsidR="0006726B" w:rsidRDefault="0006726B" w:rsidP="0006726B">
            <w:pPr>
              <w:spacing w:line="256" w:lineRule="auto"/>
              <w:rPr>
                <w:rFonts w:ascii="Arial" w:hAnsi="Arial" w:cs="Arial"/>
              </w:rPr>
            </w:pPr>
            <w:r>
              <w:t>Pure active substance</w:t>
            </w:r>
          </w:p>
        </w:tc>
        <w:tc>
          <w:tcPr>
            <w:tcW w:w="1276"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245C404" w14:textId="6C5AC3CF" w:rsidR="0006726B" w:rsidRDefault="0006726B" w:rsidP="0006726B">
            <w:pPr>
              <w:spacing w:line="256" w:lineRule="auto"/>
              <w:rPr>
                <w:rFonts w:ascii="Arial" w:hAnsi="Arial" w:cs="Arial"/>
              </w:rPr>
            </w:pPr>
            <w:r w:rsidRPr="000B213C">
              <w:t>79-33-4</w:t>
            </w:r>
          </w:p>
        </w:tc>
        <w:tc>
          <w:tcPr>
            <w:tcW w:w="1152"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7DA14D" w14:textId="7116D74E" w:rsidR="0006726B" w:rsidRDefault="0006726B" w:rsidP="0006726B">
            <w:pPr>
              <w:pStyle w:val="Special"/>
              <w:spacing w:line="256" w:lineRule="auto"/>
              <w:rPr>
                <w:rFonts w:ascii="Arial" w:hAnsi="Arial" w:cs="Arial"/>
                <w:sz w:val="20"/>
                <w:szCs w:val="20"/>
              </w:rPr>
            </w:pPr>
            <w:r w:rsidRPr="00B03334">
              <w:rPr>
                <w:rFonts w:cs="Verdana"/>
                <w:bCs w:val="0"/>
                <w:sz w:val="20"/>
                <w:szCs w:val="20"/>
                <w:lang w:val="en-GB"/>
              </w:rPr>
              <w:t>201-196-2</w:t>
            </w:r>
          </w:p>
        </w:tc>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3A1C444" w14:textId="20FF37C3" w:rsidR="0006726B" w:rsidRDefault="0006726B" w:rsidP="0006726B">
            <w:pPr>
              <w:pStyle w:val="Default"/>
              <w:spacing w:line="256" w:lineRule="auto"/>
              <w:rPr>
                <w:rFonts w:ascii="Arial" w:hAnsi="Arial" w:cs="Arial"/>
                <w:sz w:val="20"/>
                <w:szCs w:val="20"/>
              </w:rPr>
            </w:pPr>
            <w:r w:rsidRPr="00B03334">
              <w:rPr>
                <w:rFonts w:ascii="Verdana" w:hAnsi="Verdana" w:cs="Verdana"/>
                <w:color w:val="auto"/>
                <w:sz w:val="20"/>
                <w:szCs w:val="20"/>
              </w:rPr>
              <w:t>0.896</w:t>
            </w:r>
          </w:p>
        </w:tc>
      </w:tr>
      <w:tr w:rsidR="0006726B" w14:paraId="192F46AC" w14:textId="77777777" w:rsidTr="00DE7AB0">
        <w:tc>
          <w:tcPr>
            <w:tcW w:w="2021" w:type="dxa"/>
            <w:vMerge/>
            <w:tcBorders>
              <w:top w:val="single" w:sz="4" w:space="0" w:color="000000"/>
              <w:left w:val="single" w:sz="4" w:space="0" w:color="000000"/>
              <w:bottom w:val="single" w:sz="4" w:space="0" w:color="000000"/>
              <w:right w:val="single" w:sz="4" w:space="0" w:color="000000"/>
            </w:tcBorders>
            <w:hideMark/>
          </w:tcPr>
          <w:p w14:paraId="0F4C07D9" w14:textId="77777777" w:rsidR="0006726B" w:rsidRDefault="0006726B" w:rsidP="0006726B">
            <w:pPr>
              <w:suppressAutoHyphens w:val="0"/>
              <w:spacing w:line="256" w:lineRule="auto"/>
              <w:rPr>
                <w:rFonts w:ascii="Arial" w:hAnsi="Arial" w:cs="Arial"/>
                <w:bCs/>
                <w:lang w:val="de-DE"/>
              </w:rPr>
            </w:pPr>
          </w:p>
        </w:tc>
        <w:tc>
          <w:tcPr>
            <w:tcW w:w="1850" w:type="dxa"/>
            <w:vMerge/>
            <w:tcBorders>
              <w:top w:val="single" w:sz="4" w:space="0" w:color="000000"/>
              <w:left w:val="single" w:sz="4" w:space="0" w:color="000000"/>
              <w:bottom w:val="single" w:sz="4" w:space="0" w:color="000000"/>
              <w:right w:val="single" w:sz="4" w:space="0" w:color="000000"/>
            </w:tcBorders>
            <w:hideMark/>
          </w:tcPr>
          <w:p w14:paraId="72D5C268" w14:textId="77777777" w:rsidR="0006726B" w:rsidRDefault="0006726B" w:rsidP="0006726B">
            <w:pPr>
              <w:suppressAutoHyphens w:val="0"/>
              <w:spacing w:line="256" w:lineRule="auto"/>
              <w:rPr>
                <w:rFonts w:ascii="Arial" w:hAnsi="Arial" w:cs="Arial"/>
                <w:bCs/>
                <w:lang w:val="de-DE"/>
              </w:rPr>
            </w:pP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D9000ED" w14:textId="09CC1F3E" w:rsidR="0006726B" w:rsidRDefault="0006726B" w:rsidP="0006726B">
            <w:pPr>
              <w:spacing w:line="256" w:lineRule="auto"/>
              <w:rPr>
                <w:rFonts w:ascii="Arial" w:hAnsi="Arial" w:cs="Arial"/>
                <w:color w:val="000000"/>
                <w:lang w:eastAsia="fr-FR"/>
              </w:rPr>
            </w:pPr>
            <w:r>
              <w:t>Technical active substance</w:t>
            </w:r>
          </w:p>
        </w:tc>
        <w:tc>
          <w:tcPr>
            <w:tcW w:w="1276" w:type="dxa"/>
            <w:vMerge/>
            <w:tcBorders>
              <w:top w:val="single" w:sz="4" w:space="0" w:color="000000"/>
              <w:left w:val="single" w:sz="4" w:space="0" w:color="000000"/>
              <w:bottom w:val="single" w:sz="4" w:space="0" w:color="000000"/>
              <w:right w:val="single" w:sz="4" w:space="0" w:color="000000"/>
            </w:tcBorders>
            <w:hideMark/>
          </w:tcPr>
          <w:p w14:paraId="6880425C" w14:textId="77777777" w:rsidR="0006726B" w:rsidRDefault="0006726B" w:rsidP="0006726B">
            <w:pPr>
              <w:suppressAutoHyphens w:val="0"/>
              <w:spacing w:line="256" w:lineRule="auto"/>
              <w:rPr>
                <w:rFonts w:ascii="Arial" w:hAnsi="Arial" w:cs="Arial"/>
              </w:rPr>
            </w:pPr>
          </w:p>
        </w:tc>
        <w:tc>
          <w:tcPr>
            <w:tcW w:w="1152" w:type="dxa"/>
            <w:vMerge/>
            <w:tcBorders>
              <w:top w:val="single" w:sz="4" w:space="0" w:color="000000"/>
              <w:left w:val="single" w:sz="4" w:space="0" w:color="000000"/>
              <w:bottom w:val="single" w:sz="4" w:space="0" w:color="000000"/>
              <w:right w:val="single" w:sz="4" w:space="0" w:color="000000"/>
            </w:tcBorders>
            <w:hideMark/>
          </w:tcPr>
          <w:p w14:paraId="1B7EC174" w14:textId="77777777" w:rsidR="0006726B" w:rsidRDefault="0006726B" w:rsidP="0006726B">
            <w:pPr>
              <w:suppressAutoHyphens w:val="0"/>
              <w:spacing w:line="256" w:lineRule="auto"/>
              <w:rPr>
                <w:rFonts w:ascii="Arial" w:hAnsi="Arial" w:cs="Arial"/>
                <w:bCs/>
                <w:lang w:val="de-DE"/>
              </w:rPr>
            </w:pPr>
          </w:p>
        </w:tc>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8D0468C" w14:textId="1090011A" w:rsidR="0006726B" w:rsidRDefault="006E303B" w:rsidP="0006726B">
            <w:pPr>
              <w:spacing w:line="256" w:lineRule="auto"/>
              <w:rPr>
                <w:rFonts w:ascii="Arial" w:hAnsi="Arial" w:cs="Arial"/>
                <w:lang w:val="en-US"/>
              </w:rPr>
            </w:pPr>
            <w:r>
              <w:t>0.938</w:t>
            </w:r>
          </w:p>
        </w:tc>
      </w:tr>
      <w:tr w:rsidR="006E303B" w14:paraId="628355EB" w14:textId="77777777" w:rsidTr="009771CF">
        <w:tc>
          <w:tcPr>
            <w:tcW w:w="7433" w:type="dxa"/>
            <w:gridSpan w:val="5"/>
            <w:tcBorders>
              <w:top w:val="single" w:sz="4" w:space="0" w:color="000000"/>
              <w:left w:val="single" w:sz="4" w:space="0" w:color="000000"/>
              <w:bottom w:val="single" w:sz="4" w:space="0" w:color="000000"/>
              <w:right w:val="single" w:sz="4" w:space="0" w:color="000000"/>
            </w:tcBorders>
          </w:tcPr>
          <w:p w14:paraId="4C01C067" w14:textId="7AAE3724" w:rsidR="006E303B" w:rsidRDefault="000A535A" w:rsidP="0006726B">
            <w:pPr>
              <w:suppressAutoHyphens w:val="0"/>
              <w:spacing w:line="256" w:lineRule="auto"/>
              <w:rPr>
                <w:rFonts w:ascii="Arial" w:hAnsi="Arial" w:cs="Arial"/>
                <w:bCs/>
                <w:lang w:val="de-DE"/>
              </w:rPr>
            </w:pPr>
            <w:r>
              <w:rPr>
                <w:i/>
              </w:rPr>
              <w:t>Con</w:t>
            </w:r>
            <w:r w:rsidR="006E303B" w:rsidRPr="00973D21">
              <w:rPr>
                <w:i/>
              </w:rPr>
              <w:t>tent in the biocidal product of the mixture including the active substance</w:t>
            </w:r>
          </w:p>
        </w:tc>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A3F1E89" w14:textId="3EF7E7C8" w:rsidR="006E303B" w:rsidRDefault="006E303B" w:rsidP="0006726B">
            <w:pPr>
              <w:spacing w:line="256" w:lineRule="auto"/>
            </w:pPr>
            <w:r>
              <w:t>1.12</w:t>
            </w:r>
          </w:p>
        </w:tc>
      </w:tr>
      <w:tr w:rsidR="0006726B" w14:paraId="6FC929EE" w14:textId="77777777" w:rsidTr="00DE7AB0">
        <w:tc>
          <w:tcPr>
            <w:tcW w:w="202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17A3707" w14:textId="2F969F55" w:rsidR="0006726B" w:rsidRDefault="0006726B" w:rsidP="0006726B">
            <w:pPr>
              <w:pStyle w:val="Special"/>
              <w:spacing w:line="256" w:lineRule="auto"/>
              <w:rPr>
                <w:rFonts w:ascii="Arial" w:hAnsi="Arial" w:cs="Arial"/>
                <w:sz w:val="20"/>
                <w:szCs w:val="20"/>
              </w:rPr>
            </w:pPr>
            <w:r w:rsidRPr="00B03334">
              <w:rPr>
                <w:rFonts w:cs="Verdana"/>
                <w:bCs w:val="0"/>
                <w:sz w:val="20"/>
                <w:szCs w:val="20"/>
                <w:lang w:val="en-GB"/>
              </w:rPr>
              <w:t>1-Decanamine, N,N-dimethyl, N-oxide</w:t>
            </w:r>
          </w:p>
        </w:tc>
        <w:tc>
          <w:tcPr>
            <w:tcW w:w="18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9DFB4E" w14:textId="77777777" w:rsidR="0006726B" w:rsidRDefault="0006726B" w:rsidP="0006726B">
            <w:pPr>
              <w:spacing w:line="256" w:lineRule="auto"/>
              <w:rPr>
                <w:rFonts w:ascii="Arial" w:hAnsi="Arial" w:cs="Arial"/>
                <w:color w:val="000000"/>
                <w:lang w:eastAsia="fr-FR"/>
              </w:rPr>
            </w:pP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FBED19A" w14:textId="5CD53E38" w:rsidR="0006726B" w:rsidRDefault="0006726B" w:rsidP="0006726B">
            <w:pPr>
              <w:spacing w:line="256" w:lineRule="auto"/>
              <w:rPr>
                <w:rFonts w:ascii="Arial" w:hAnsi="Arial" w:cs="Arial"/>
              </w:rPr>
            </w:pPr>
            <w:r>
              <w:t>Surfactant</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67BDAEF" w14:textId="7BC0D9AF" w:rsidR="0006726B" w:rsidRDefault="0006726B" w:rsidP="0006726B">
            <w:pPr>
              <w:pStyle w:val="Special"/>
              <w:spacing w:line="256" w:lineRule="auto"/>
              <w:rPr>
                <w:rFonts w:ascii="Arial" w:hAnsi="Arial" w:cs="Arial"/>
                <w:sz w:val="20"/>
                <w:szCs w:val="20"/>
              </w:rPr>
            </w:pPr>
            <w:r w:rsidRPr="00B03334">
              <w:rPr>
                <w:rFonts w:cs="Verdana"/>
                <w:bCs w:val="0"/>
                <w:sz w:val="20"/>
                <w:szCs w:val="20"/>
                <w:lang w:val="en-GB"/>
              </w:rPr>
              <w:t>2605-79-0</w:t>
            </w:r>
          </w:p>
        </w:tc>
        <w:tc>
          <w:tcPr>
            <w:tcW w:w="11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88AE26F" w14:textId="306C0BA1" w:rsidR="0006726B" w:rsidRDefault="0006726B" w:rsidP="0006726B">
            <w:pPr>
              <w:pStyle w:val="Special"/>
              <w:spacing w:line="256" w:lineRule="auto"/>
              <w:rPr>
                <w:rFonts w:ascii="Arial" w:hAnsi="Arial" w:cs="Arial"/>
                <w:sz w:val="20"/>
                <w:szCs w:val="20"/>
              </w:rPr>
            </w:pPr>
            <w:r w:rsidRPr="00B03334">
              <w:rPr>
                <w:rFonts w:cs="Verdana"/>
                <w:bCs w:val="0"/>
                <w:sz w:val="20"/>
                <w:szCs w:val="20"/>
                <w:lang w:val="en-GB"/>
              </w:rPr>
              <w:t>220-020-5</w:t>
            </w:r>
          </w:p>
        </w:tc>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31D8D7A" w14:textId="5458AEFA" w:rsidR="0006726B" w:rsidRDefault="00A656CA" w:rsidP="0006726B">
            <w:pPr>
              <w:spacing w:line="256" w:lineRule="auto"/>
              <w:rPr>
                <w:rFonts w:ascii="Arial" w:hAnsi="Arial" w:cs="Arial"/>
                <w:lang w:val="en-US"/>
              </w:rPr>
            </w:pPr>
            <w:r>
              <w:t>1.</w:t>
            </w:r>
            <w:r w:rsidR="0014068C">
              <w:t>769</w:t>
            </w:r>
          </w:p>
        </w:tc>
      </w:tr>
      <w:tr w:rsidR="0006726B" w14:paraId="2960B75C" w14:textId="77777777" w:rsidTr="00DE7AB0">
        <w:tc>
          <w:tcPr>
            <w:tcW w:w="202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80C546" w14:textId="14A1398B" w:rsidR="0006726B" w:rsidRDefault="0006726B" w:rsidP="0006726B">
            <w:pPr>
              <w:pStyle w:val="Special"/>
              <w:spacing w:line="256" w:lineRule="auto"/>
              <w:rPr>
                <w:rFonts w:ascii="Arial" w:hAnsi="Arial" w:cs="Arial"/>
                <w:sz w:val="20"/>
                <w:szCs w:val="20"/>
              </w:rPr>
            </w:pPr>
            <w:r w:rsidRPr="00B03334">
              <w:rPr>
                <w:rFonts w:cs="Verdana"/>
                <w:bCs w:val="0"/>
                <w:sz w:val="20"/>
                <w:szCs w:val="20"/>
                <w:lang w:val="en-GB"/>
              </w:rPr>
              <w:t>D-pentose et D-glucose, oligomeric, C8-10-alkyl glycosides</w:t>
            </w:r>
          </w:p>
        </w:tc>
        <w:tc>
          <w:tcPr>
            <w:tcW w:w="18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1CEA4B" w14:textId="77777777" w:rsidR="0006726B" w:rsidRDefault="0006726B" w:rsidP="0006726B">
            <w:pPr>
              <w:spacing w:line="256" w:lineRule="auto"/>
              <w:rPr>
                <w:rFonts w:ascii="Arial" w:hAnsi="Arial" w:cs="Arial"/>
                <w:color w:val="000000"/>
                <w:lang w:eastAsia="fr-FR"/>
              </w:rPr>
            </w:pP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0550D3F" w14:textId="445E8468" w:rsidR="0006726B" w:rsidRDefault="0006726B" w:rsidP="0006726B">
            <w:pPr>
              <w:spacing w:line="256" w:lineRule="auto"/>
              <w:rPr>
                <w:rFonts w:ascii="Arial" w:hAnsi="Arial" w:cs="Arial"/>
              </w:rPr>
            </w:pPr>
            <w:r>
              <w:t>Surfactant</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9EA0719" w14:textId="790A5023" w:rsidR="0006726B" w:rsidRDefault="0006726B" w:rsidP="0006726B">
            <w:pPr>
              <w:pStyle w:val="Special"/>
              <w:spacing w:line="256" w:lineRule="auto"/>
              <w:rPr>
                <w:rFonts w:ascii="Arial" w:hAnsi="Arial" w:cs="Arial"/>
                <w:sz w:val="20"/>
                <w:szCs w:val="20"/>
              </w:rPr>
            </w:pPr>
            <w:r w:rsidRPr="00B03334">
              <w:rPr>
                <w:rFonts w:cs="Verdana"/>
                <w:bCs w:val="0"/>
                <w:sz w:val="20"/>
                <w:szCs w:val="20"/>
                <w:lang w:val="en-GB"/>
              </w:rPr>
              <w:t>68515-73-1</w:t>
            </w:r>
          </w:p>
        </w:tc>
        <w:tc>
          <w:tcPr>
            <w:tcW w:w="11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21F226C" w14:textId="1BB13E10" w:rsidR="0006726B" w:rsidRDefault="0006726B" w:rsidP="0006726B">
            <w:pPr>
              <w:pStyle w:val="Special"/>
              <w:spacing w:line="256" w:lineRule="auto"/>
              <w:rPr>
                <w:rFonts w:ascii="Arial" w:hAnsi="Arial" w:cs="Arial"/>
                <w:sz w:val="20"/>
                <w:szCs w:val="20"/>
              </w:rPr>
            </w:pPr>
            <w:r w:rsidRPr="00B03334">
              <w:rPr>
                <w:rFonts w:cs="Verdana"/>
                <w:bCs w:val="0"/>
                <w:sz w:val="20"/>
                <w:szCs w:val="20"/>
                <w:lang w:val="en-GB"/>
              </w:rPr>
              <w:t>500-220-1</w:t>
            </w:r>
          </w:p>
        </w:tc>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F7868FE" w14:textId="1A2DC0BB" w:rsidR="0006726B" w:rsidRDefault="0006726B" w:rsidP="0006726B">
            <w:pPr>
              <w:spacing w:line="256" w:lineRule="auto"/>
              <w:rPr>
                <w:rFonts w:ascii="Arial" w:hAnsi="Arial" w:cs="Arial"/>
                <w:lang w:val="en-US"/>
              </w:rPr>
            </w:pPr>
            <w:r>
              <w:t>1.58</w:t>
            </w:r>
            <w:r w:rsidR="0014068C">
              <w:t>4</w:t>
            </w:r>
          </w:p>
        </w:tc>
      </w:tr>
      <w:tr w:rsidR="0006726B" w14:paraId="13218D5E" w14:textId="77777777" w:rsidTr="00DE7AB0">
        <w:tc>
          <w:tcPr>
            <w:tcW w:w="202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6A7FE8B" w14:textId="25BC7C83" w:rsidR="0006726B" w:rsidRDefault="0006726B" w:rsidP="0006726B">
            <w:pPr>
              <w:pStyle w:val="Special"/>
              <w:spacing w:line="256" w:lineRule="auto"/>
              <w:rPr>
                <w:rFonts w:ascii="Arial" w:hAnsi="Arial" w:cs="Arial"/>
                <w:sz w:val="20"/>
                <w:szCs w:val="20"/>
              </w:rPr>
            </w:pPr>
            <w:r w:rsidRPr="00B03334">
              <w:rPr>
                <w:rFonts w:cs="Verdana"/>
                <w:bCs w:val="0"/>
                <w:sz w:val="20"/>
                <w:szCs w:val="20"/>
                <w:lang w:val="en-GB"/>
              </w:rPr>
              <w:t>1-Deoxi-1-(metil-(C8-10-alcanoil)amino)-D-Glucitol</w:t>
            </w:r>
          </w:p>
        </w:tc>
        <w:tc>
          <w:tcPr>
            <w:tcW w:w="18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DCFE26" w14:textId="77777777" w:rsidR="0006726B" w:rsidRDefault="0006726B" w:rsidP="0006726B">
            <w:pPr>
              <w:spacing w:line="256" w:lineRule="auto"/>
              <w:rPr>
                <w:rFonts w:ascii="Arial" w:hAnsi="Arial" w:cs="Arial"/>
                <w:color w:val="000000"/>
                <w:lang w:eastAsia="fr-FR"/>
              </w:rPr>
            </w:pP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A0EE7FA" w14:textId="4D1E4D48" w:rsidR="0006726B" w:rsidRDefault="0006726B" w:rsidP="0006726B">
            <w:pPr>
              <w:spacing w:line="256" w:lineRule="auto"/>
              <w:rPr>
                <w:rFonts w:ascii="Arial" w:hAnsi="Arial" w:cs="Arial"/>
              </w:rPr>
            </w:pPr>
            <w:r>
              <w:t>Surfactant</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8E61213" w14:textId="1E87B067" w:rsidR="0006726B" w:rsidRDefault="0006726B" w:rsidP="0006726B">
            <w:pPr>
              <w:pStyle w:val="Special"/>
              <w:spacing w:line="256" w:lineRule="auto"/>
              <w:rPr>
                <w:rFonts w:ascii="Arial" w:hAnsi="Arial" w:cs="Arial"/>
                <w:sz w:val="20"/>
                <w:szCs w:val="20"/>
              </w:rPr>
            </w:pPr>
            <w:r w:rsidRPr="00B03334">
              <w:rPr>
                <w:rFonts w:cs="Verdana"/>
                <w:bCs w:val="0"/>
                <w:sz w:val="20"/>
                <w:szCs w:val="20"/>
                <w:lang w:val="en-GB"/>
              </w:rPr>
              <w:t>1591782-62-5</w:t>
            </w:r>
          </w:p>
        </w:tc>
        <w:tc>
          <w:tcPr>
            <w:tcW w:w="11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D503BD8" w14:textId="568732D0" w:rsidR="0006726B" w:rsidRDefault="0006726B" w:rsidP="0006726B">
            <w:pPr>
              <w:pStyle w:val="Special"/>
              <w:spacing w:line="256" w:lineRule="auto"/>
              <w:rPr>
                <w:rFonts w:ascii="Arial" w:hAnsi="Arial" w:cs="Arial"/>
                <w:sz w:val="20"/>
                <w:szCs w:val="20"/>
              </w:rPr>
            </w:pPr>
            <w:r w:rsidRPr="00B03334">
              <w:rPr>
                <w:rFonts w:cs="Verdana"/>
                <w:bCs w:val="0"/>
                <w:sz w:val="20"/>
                <w:szCs w:val="20"/>
                <w:lang w:val="en-GB"/>
              </w:rPr>
              <w:t>816-846-6</w:t>
            </w:r>
          </w:p>
        </w:tc>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A14983F" w14:textId="3F73E570" w:rsidR="0006726B" w:rsidRDefault="00E976B2" w:rsidP="0006726B">
            <w:pPr>
              <w:spacing w:line="256" w:lineRule="auto"/>
              <w:rPr>
                <w:rFonts w:ascii="Arial" w:hAnsi="Arial" w:cs="Arial"/>
                <w:lang w:val="en-US"/>
              </w:rPr>
            </w:pPr>
            <w:r>
              <w:t>1.98</w:t>
            </w:r>
          </w:p>
        </w:tc>
      </w:tr>
      <w:tr w:rsidR="0006726B" w14:paraId="0F24B004" w14:textId="77777777" w:rsidTr="00AD3E83">
        <w:tc>
          <w:tcPr>
            <w:tcW w:w="202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5B6F7D8" w14:textId="3AA65066" w:rsidR="0006726B" w:rsidRDefault="0006726B" w:rsidP="0006726B">
            <w:pPr>
              <w:pStyle w:val="Special"/>
              <w:spacing w:line="256" w:lineRule="auto"/>
              <w:rPr>
                <w:rFonts w:ascii="Arial" w:hAnsi="Arial" w:cs="Arial"/>
                <w:sz w:val="20"/>
                <w:szCs w:val="20"/>
              </w:rPr>
            </w:pPr>
          </w:p>
        </w:tc>
        <w:tc>
          <w:tcPr>
            <w:tcW w:w="18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74EFEA0" w14:textId="4A39BC0A" w:rsidR="0006726B" w:rsidRDefault="0006726B" w:rsidP="0006726B">
            <w:pPr>
              <w:spacing w:line="256" w:lineRule="auto"/>
              <w:rPr>
                <w:rFonts w:ascii="Arial" w:hAnsi="Arial" w:cs="Arial"/>
                <w:color w:val="000000"/>
                <w:lang w:eastAsia="fr-FR"/>
              </w:rPr>
            </w:pP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C8AFBD8" w14:textId="6F6C59AD" w:rsidR="0006726B" w:rsidRDefault="0006726B" w:rsidP="0006726B">
            <w:pPr>
              <w:spacing w:line="256" w:lineRule="auto"/>
              <w:rPr>
                <w:rFonts w:ascii="Arial" w:hAnsi="Arial" w:cs="Arial"/>
              </w:rPr>
            </w:pPr>
            <w:r w:rsidRPr="00B03334">
              <w:t>Formulant</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AEC5E65" w14:textId="4F65693F" w:rsidR="0006726B" w:rsidRDefault="0006726B" w:rsidP="0006726B">
            <w:pPr>
              <w:pStyle w:val="Special"/>
              <w:spacing w:line="256" w:lineRule="auto"/>
              <w:rPr>
                <w:rFonts w:ascii="Arial" w:hAnsi="Arial" w:cs="Arial"/>
                <w:sz w:val="20"/>
                <w:szCs w:val="20"/>
              </w:rPr>
            </w:pPr>
          </w:p>
        </w:tc>
        <w:tc>
          <w:tcPr>
            <w:tcW w:w="11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8EE02C3" w14:textId="07C47B46" w:rsidR="0006726B" w:rsidRDefault="0006726B" w:rsidP="0006726B">
            <w:pPr>
              <w:pStyle w:val="Special"/>
              <w:spacing w:line="256" w:lineRule="auto"/>
              <w:rPr>
                <w:rFonts w:ascii="Arial" w:hAnsi="Arial" w:cs="Arial"/>
                <w:sz w:val="20"/>
                <w:szCs w:val="20"/>
              </w:rPr>
            </w:pPr>
          </w:p>
        </w:tc>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DECC3E9" w14:textId="012611C9" w:rsidR="0006726B" w:rsidRDefault="0006726B" w:rsidP="0006726B">
            <w:pPr>
              <w:spacing w:line="256" w:lineRule="auto"/>
              <w:rPr>
                <w:rFonts w:ascii="Arial" w:hAnsi="Arial" w:cs="Arial"/>
                <w:lang w:val="en-US"/>
              </w:rPr>
            </w:pPr>
            <w:r>
              <w:rPr>
                <w:rFonts w:ascii="Arial" w:hAnsi="Arial" w:cs="Arial"/>
                <w:lang w:val="en-US"/>
              </w:rPr>
              <w:t>9</w:t>
            </w:r>
            <w:r w:rsidR="00A656CA">
              <w:rPr>
                <w:rFonts w:ascii="Arial" w:hAnsi="Arial" w:cs="Arial"/>
                <w:lang w:val="en-US"/>
              </w:rPr>
              <w:t>3.</w:t>
            </w:r>
            <w:r w:rsidR="0014068C">
              <w:rPr>
                <w:rFonts w:ascii="Arial" w:hAnsi="Arial" w:cs="Arial"/>
                <w:lang w:val="en-US"/>
              </w:rPr>
              <w:t>547</w:t>
            </w:r>
          </w:p>
        </w:tc>
      </w:tr>
    </w:tbl>
    <w:p w14:paraId="710CF087" w14:textId="77777777" w:rsidR="0016389A" w:rsidRDefault="0016389A" w:rsidP="00F75B01">
      <w:pPr>
        <w:rPr>
          <w:lang w:val="de-DE"/>
        </w:rPr>
      </w:pPr>
    </w:p>
    <w:p w14:paraId="46DFADE0" w14:textId="77777777" w:rsidR="00F75B01" w:rsidRDefault="00F75B01" w:rsidP="00F75B01">
      <w:pPr>
        <w:rPr>
          <w:lang w:val="de-DE"/>
        </w:rPr>
      </w:pPr>
    </w:p>
    <w:p w14:paraId="0E1E51A1" w14:textId="77777777" w:rsidR="00F75B01" w:rsidRDefault="00F75B01" w:rsidP="00F75B01">
      <w:pPr>
        <w:keepNext/>
        <w:spacing w:after="120"/>
        <w:ind w:left="432" w:hanging="432"/>
        <w:outlineLvl w:val="0"/>
        <w:rPr>
          <w:b/>
          <w:caps/>
          <w:sz w:val="28"/>
        </w:rPr>
      </w:pPr>
      <w:r>
        <w:rPr>
          <w:b/>
          <w:caps/>
          <w:sz w:val="28"/>
        </w:rPr>
        <w:t>Part II - Second information level - meta SPC 3</w:t>
      </w:r>
    </w:p>
    <w:p w14:paraId="3C2E4C81" w14:textId="77777777" w:rsidR="00F75B01" w:rsidRDefault="00F75B01" w:rsidP="00F75B01"/>
    <w:p w14:paraId="5739C17C" w14:textId="77777777" w:rsidR="00F75B01" w:rsidRDefault="00F75B01" w:rsidP="00F75B01">
      <w:pPr>
        <w:pStyle w:val="Titre3"/>
        <w:numPr>
          <w:ilvl w:val="2"/>
          <w:numId w:val="6"/>
        </w:numPr>
      </w:pPr>
      <w:bookmarkStart w:id="93" w:name="_Toc51170632"/>
      <w:r>
        <w:rPr>
          <w:b w:val="0"/>
        </w:rPr>
        <w:t>Meta SPC 3 administrative information</w:t>
      </w:r>
      <w:bookmarkEnd w:id="93"/>
    </w:p>
    <w:p w14:paraId="5DC09CF8" w14:textId="77777777" w:rsidR="00F75B01" w:rsidRDefault="00F75B01" w:rsidP="00F75B01">
      <w:pPr>
        <w:pStyle w:val="Titre4"/>
        <w:numPr>
          <w:ilvl w:val="3"/>
          <w:numId w:val="6"/>
        </w:numPr>
      </w:pPr>
      <w:bookmarkStart w:id="94" w:name="_Toc51170633"/>
      <w:r>
        <w:t>Meta SPC identifier</w:t>
      </w:r>
      <w:bookmarkEnd w:id="94"/>
    </w:p>
    <w:tbl>
      <w:tblPr>
        <w:tblW w:w="0" w:type="auto"/>
        <w:tblInd w:w="45" w:type="dxa"/>
        <w:tblLayout w:type="fixed"/>
        <w:tblCellMar>
          <w:left w:w="0" w:type="dxa"/>
          <w:right w:w="0" w:type="dxa"/>
        </w:tblCellMar>
        <w:tblLook w:val="04A0" w:firstRow="1" w:lastRow="0" w:firstColumn="1" w:lastColumn="0" w:noHBand="0" w:noVBand="1"/>
      </w:tblPr>
      <w:tblGrid>
        <w:gridCol w:w="4673"/>
        <w:gridCol w:w="4353"/>
      </w:tblGrid>
      <w:tr w:rsidR="00F75B01" w14:paraId="7849BD43" w14:textId="77777777" w:rsidTr="007F286A">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152B7A7" w14:textId="77777777" w:rsidR="00F75B01" w:rsidRDefault="00F75B01" w:rsidP="007F286A">
            <w:pPr>
              <w:spacing w:line="256" w:lineRule="auto"/>
            </w:pPr>
            <w:r>
              <w:rPr>
                <w:b/>
                <w:bCs/>
                <w:szCs w:val="24"/>
                <w:lang w:eastAsia="en-GB"/>
              </w:rPr>
              <w:t>Identification</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1D5C482E" w14:textId="6DA6B532" w:rsidR="00F75B01" w:rsidRDefault="00F75B01" w:rsidP="007F286A">
            <w:pPr>
              <w:spacing w:line="256" w:lineRule="auto"/>
            </w:pPr>
            <w:r>
              <w:t>META SPC 3</w:t>
            </w:r>
            <w:r w:rsidR="0016389A">
              <w:t xml:space="preserve"> :  WIPES</w:t>
            </w:r>
          </w:p>
        </w:tc>
      </w:tr>
    </w:tbl>
    <w:p w14:paraId="3FEEA827" w14:textId="77777777" w:rsidR="00F75B01" w:rsidRDefault="00F75B01" w:rsidP="00F75B01"/>
    <w:p w14:paraId="41B5C0E7" w14:textId="77777777" w:rsidR="00F75B01" w:rsidRDefault="00F75B01" w:rsidP="00F75B01">
      <w:pPr>
        <w:pStyle w:val="Titre4"/>
        <w:numPr>
          <w:ilvl w:val="3"/>
          <w:numId w:val="6"/>
        </w:numPr>
      </w:pPr>
      <w:bookmarkStart w:id="95" w:name="_Toc51170634"/>
      <w:r>
        <w:t>Suffix to the authorisation number</w:t>
      </w:r>
      <w:bookmarkEnd w:id="95"/>
    </w:p>
    <w:tbl>
      <w:tblPr>
        <w:tblW w:w="0" w:type="auto"/>
        <w:tblInd w:w="45" w:type="dxa"/>
        <w:tblLayout w:type="fixed"/>
        <w:tblCellMar>
          <w:left w:w="0" w:type="dxa"/>
          <w:right w:w="0" w:type="dxa"/>
        </w:tblCellMar>
        <w:tblLook w:val="04A0" w:firstRow="1" w:lastRow="0" w:firstColumn="1" w:lastColumn="0" w:noHBand="0" w:noVBand="1"/>
      </w:tblPr>
      <w:tblGrid>
        <w:gridCol w:w="4673"/>
        <w:gridCol w:w="4353"/>
      </w:tblGrid>
      <w:tr w:rsidR="00F75B01" w14:paraId="2F1E405F" w14:textId="77777777" w:rsidTr="007F286A">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4B6247F" w14:textId="18447E3F" w:rsidR="00F75B01" w:rsidRDefault="00563A9E" w:rsidP="007F286A">
            <w:pPr>
              <w:spacing w:line="256" w:lineRule="auto"/>
            </w:pPr>
            <w:r>
              <w:t>Number 3</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AA32064" w14:textId="77777777" w:rsidR="00F75B01" w:rsidRDefault="00F75B01" w:rsidP="007F286A">
            <w:pPr>
              <w:spacing w:line="256" w:lineRule="auto"/>
            </w:pPr>
          </w:p>
        </w:tc>
      </w:tr>
    </w:tbl>
    <w:p w14:paraId="36983E26" w14:textId="77777777" w:rsidR="00F75B01" w:rsidRDefault="00F75B01" w:rsidP="00F75B01"/>
    <w:p w14:paraId="09951625" w14:textId="77777777" w:rsidR="00F75B01" w:rsidRDefault="00F75B01" w:rsidP="00F75B01">
      <w:pPr>
        <w:pStyle w:val="Titre4"/>
        <w:numPr>
          <w:ilvl w:val="3"/>
          <w:numId w:val="6"/>
        </w:numPr>
      </w:pPr>
      <w:bookmarkStart w:id="96" w:name="_Toc51170635"/>
      <w:r>
        <w:t>Product type(s)</w:t>
      </w:r>
      <w:bookmarkEnd w:id="96"/>
    </w:p>
    <w:tbl>
      <w:tblPr>
        <w:tblW w:w="0" w:type="auto"/>
        <w:tblInd w:w="45" w:type="dxa"/>
        <w:tblLayout w:type="fixed"/>
        <w:tblCellMar>
          <w:left w:w="0" w:type="dxa"/>
          <w:right w:w="0" w:type="dxa"/>
        </w:tblCellMar>
        <w:tblLook w:val="04A0" w:firstRow="1" w:lastRow="0" w:firstColumn="1" w:lastColumn="0" w:noHBand="0" w:noVBand="1"/>
      </w:tblPr>
      <w:tblGrid>
        <w:gridCol w:w="4673"/>
        <w:gridCol w:w="4353"/>
      </w:tblGrid>
      <w:tr w:rsidR="00F75B01" w14:paraId="08C147FE" w14:textId="77777777" w:rsidTr="007F286A">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77F30DB" w14:textId="77777777" w:rsidR="00F75B01" w:rsidRDefault="00F75B01" w:rsidP="007F286A">
            <w:pPr>
              <w:spacing w:line="256" w:lineRule="auto"/>
            </w:pPr>
            <w:r>
              <w:rPr>
                <w:b/>
                <w:bCs/>
                <w:szCs w:val="24"/>
                <w:lang w:eastAsia="en-GB"/>
              </w:rPr>
              <w:t>Product type(s)</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58209DE" w14:textId="0B5D6384" w:rsidR="00F75B01" w:rsidRDefault="0016389A" w:rsidP="007F286A">
            <w:pPr>
              <w:spacing w:line="256" w:lineRule="auto"/>
            </w:pPr>
            <w:r>
              <w:t>2</w:t>
            </w:r>
            <w:r w:rsidR="00563A9E">
              <w:t xml:space="preserve"> </w:t>
            </w:r>
            <w:r>
              <w:t>&amp;</w:t>
            </w:r>
            <w:r w:rsidR="00563A9E">
              <w:t xml:space="preserve"> </w:t>
            </w:r>
            <w:r>
              <w:t>4</w:t>
            </w:r>
          </w:p>
        </w:tc>
      </w:tr>
    </w:tbl>
    <w:p w14:paraId="79F3938B" w14:textId="77777777" w:rsidR="00F75B01" w:rsidRDefault="00F75B01" w:rsidP="00F75B01"/>
    <w:p w14:paraId="10702526" w14:textId="77777777" w:rsidR="00F75B01" w:rsidRDefault="00F75B01" w:rsidP="00F75B01">
      <w:pPr>
        <w:pStyle w:val="Titre3"/>
        <w:numPr>
          <w:ilvl w:val="2"/>
          <w:numId w:val="6"/>
        </w:numPr>
      </w:pPr>
      <w:bookmarkStart w:id="97" w:name="_Toc51170636"/>
      <w:r>
        <w:rPr>
          <w:b w:val="0"/>
        </w:rPr>
        <w:t>Meta SPC 3 composition</w:t>
      </w:r>
      <w:bookmarkEnd w:id="97"/>
    </w:p>
    <w:p w14:paraId="394DDAC7" w14:textId="77777777" w:rsidR="00F75B01" w:rsidRDefault="00F75B01" w:rsidP="00F75B01">
      <w:pPr>
        <w:pStyle w:val="Titre4"/>
        <w:numPr>
          <w:ilvl w:val="3"/>
          <w:numId w:val="6"/>
        </w:numPr>
      </w:pPr>
      <w:bookmarkStart w:id="98" w:name="_Toc51170637"/>
      <w:r>
        <w:t>Qualitative and quantitative information on the composition of the meta SPC 3</w:t>
      </w:r>
      <w:bookmarkEnd w:id="98"/>
    </w:p>
    <w:tbl>
      <w:tblPr>
        <w:tblW w:w="0" w:type="auto"/>
        <w:tblInd w:w="5" w:type="dxa"/>
        <w:tblLayout w:type="fixed"/>
        <w:tblCellMar>
          <w:left w:w="0" w:type="dxa"/>
          <w:right w:w="0" w:type="dxa"/>
        </w:tblCellMar>
        <w:tblLook w:val="04A0" w:firstRow="1" w:lastRow="0" w:firstColumn="1" w:lastColumn="0" w:noHBand="0" w:noVBand="1"/>
      </w:tblPr>
      <w:tblGrid>
        <w:gridCol w:w="1691"/>
        <w:gridCol w:w="1418"/>
        <w:gridCol w:w="1701"/>
        <w:gridCol w:w="1276"/>
        <w:gridCol w:w="1275"/>
        <w:gridCol w:w="851"/>
        <w:gridCol w:w="819"/>
      </w:tblGrid>
      <w:tr w:rsidR="00F75B01" w14:paraId="600CA845" w14:textId="77777777" w:rsidTr="00DE7AB0">
        <w:trPr>
          <w:cantSplit/>
          <w:trHeight w:val="692"/>
          <w:tblHeader/>
        </w:trPr>
        <w:tc>
          <w:tcPr>
            <w:tcW w:w="1691" w:type="dxa"/>
            <w:vMerge w:val="restart"/>
            <w:tcBorders>
              <w:top w:val="single" w:sz="4" w:space="0" w:color="000000"/>
              <w:left w:val="single" w:sz="4" w:space="0" w:color="000000"/>
              <w:bottom w:val="single" w:sz="4" w:space="0" w:color="000000"/>
              <w:right w:val="nil"/>
            </w:tcBorders>
            <w:hideMark/>
          </w:tcPr>
          <w:p w14:paraId="7ACED211" w14:textId="77777777" w:rsidR="00F75B01" w:rsidRDefault="00F75B01" w:rsidP="007F286A">
            <w:pPr>
              <w:spacing w:line="256" w:lineRule="auto"/>
              <w:rPr>
                <w:b/>
                <w:bCs/>
                <w:szCs w:val="24"/>
                <w:lang w:eastAsia="en-GB"/>
              </w:rPr>
            </w:pPr>
            <w:r>
              <w:rPr>
                <w:b/>
                <w:bCs/>
                <w:szCs w:val="24"/>
                <w:lang w:eastAsia="en-GB"/>
              </w:rPr>
              <w:t>Common name</w:t>
            </w:r>
          </w:p>
        </w:tc>
        <w:tc>
          <w:tcPr>
            <w:tcW w:w="1418" w:type="dxa"/>
            <w:vMerge w:val="restart"/>
            <w:tcBorders>
              <w:top w:val="single" w:sz="4" w:space="0" w:color="000000"/>
              <w:left w:val="single" w:sz="4" w:space="0" w:color="000000"/>
              <w:bottom w:val="single" w:sz="4" w:space="0" w:color="000000"/>
              <w:right w:val="nil"/>
            </w:tcBorders>
            <w:hideMark/>
          </w:tcPr>
          <w:p w14:paraId="6B5DC4D8" w14:textId="77777777" w:rsidR="00F75B01" w:rsidRDefault="00F75B01" w:rsidP="007F286A">
            <w:pPr>
              <w:spacing w:line="256" w:lineRule="auto"/>
              <w:rPr>
                <w:b/>
                <w:bCs/>
                <w:szCs w:val="24"/>
                <w:lang w:eastAsia="en-GB"/>
              </w:rPr>
            </w:pPr>
            <w:r>
              <w:rPr>
                <w:b/>
                <w:bCs/>
                <w:szCs w:val="24"/>
                <w:lang w:eastAsia="en-GB"/>
              </w:rPr>
              <w:t>IUPAC name</w:t>
            </w:r>
          </w:p>
        </w:tc>
        <w:tc>
          <w:tcPr>
            <w:tcW w:w="1701" w:type="dxa"/>
            <w:vMerge w:val="restart"/>
            <w:tcBorders>
              <w:top w:val="single" w:sz="4" w:space="0" w:color="000000"/>
              <w:left w:val="single" w:sz="4" w:space="0" w:color="000000"/>
              <w:bottom w:val="single" w:sz="4" w:space="0" w:color="000000"/>
              <w:right w:val="nil"/>
            </w:tcBorders>
            <w:hideMark/>
          </w:tcPr>
          <w:p w14:paraId="07557740" w14:textId="77777777" w:rsidR="00F75B01" w:rsidRDefault="00F75B01" w:rsidP="007F286A">
            <w:pPr>
              <w:spacing w:line="256" w:lineRule="auto"/>
              <w:rPr>
                <w:b/>
                <w:bCs/>
                <w:szCs w:val="24"/>
                <w:lang w:eastAsia="en-GB"/>
              </w:rPr>
            </w:pPr>
            <w:r>
              <w:rPr>
                <w:b/>
                <w:bCs/>
                <w:szCs w:val="24"/>
                <w:lang w:eastAsia="en-GB"/>
              </w:rPr>
              <w:t>Function</w:t>
            </w:r>
          </w:p>
        </w:tc>
        <w:tc>
          <w:tcPr>
            <w:tcW w:w="1276" w:type="dxa"/>
            <w:vMerge w:val="restart"/>
            <w:tcBorders>
              <w:top w:val="single" w:sz="4" w:space="0" w:color="000000"/>
              <w:left w:val="single" w:sz="4" w:space="0" w:color="000000"/>
              <w:bottom w:val="single" w:sz="4" w:space="0" w:color="000000"/>
              <w:right w:val="nil"/>
            </w:tcBorders>
            <w:hideMark/>
          </w:tcPr>
          <w:p w14:paraId="74CC9190" w14:textId="77777777" w:rsidR="00F75B01" w:rsidRDefault="00F75B01" w:rsidP="007F286A">
            <w:pPr>
              <w:spacing w:line="256" w:lineRule="auto"/>
              <w:rPr>
                <w:b/>
                <w:bCs/>
                <w:szCs w:val="24"/>
                <w:lang w:eastAsia="en-GB"/>
              </w:rPr>
            </w:pPr>
            <w:r>
              <w:rPr>
                <w:b/>
                <w:bCs/>
                <w:szCs w:val="24"/>
                <w:lang w:eastAsia="en-GB"/>
              </w:rPr>
              <w:t>CAS number</w:t>
            </w:r>
          </w:p>
        </w:tc>
        <w:tc>
          <w:tcPr>
            <w:tcW w:w="1275" w:type="dxa"/>
            <w:vMerge w:val="restart"/>
            <w:tcBorders>
              <w:top w:val="single" w:sz="4" w:space="0" w:color="000000"/>
              <w:left w:val="single" w:sz="4" w:space="0" w:color="000000"/>
              <w:bottom w:val="single" w:sz="4" w:space="0" w:color="000000"/>
              <w:right w:val="nil"/>
            </w:tcBorders>
            <w:hideMark/>
          </w:tcPr>
          <w:p w14:paraId="66F92DCE" w14:textId="77777777" w:rsidR="00F75B01" w:rsidRDefault="00F75B01" w:rsidP="007F286A">
            <w:pPr>
              <w:spacing w:line="256" w:lineRule="auto"/>
              <w:rPr>
                <w:b/>
                <w:bCs/>
                <w:szCs w:val="24"/>
                <w:lang w:eastAsia="en-GB"/>
              </w:rPr>
            </w:pPr>
            <w:r>
              <w:rPr>
                <w:b/>
                <w:bCs/>
                <w:szCs w:val="24"/>
                <w:lang w:eastAsia="en-GB"/>
              </w:rPr>
              <w:t>EC number</w:t>
            </w:r>
          </w:p>
        </w:tc>
        <w:tc>
          <w:tcPr>
            <w:tcW w:w="1670" w:type="dxa"/>
            <w:gridSpan w:val="2"/>
            <w:tcBorders>
              <w:top w:val="single" w:sz="4" w:space="0" w:color="000000"/>
              <w:left w:val="single" w:sz="4" w:space="0" w:color="000000"/>
              <w:bottom w:val="single" w:sz="4" w:space="0" w:color="000000"/>
              <w:right w:val="single" w:sz="4" w:space="0" w:color="000000"/>
            </w:tcBorders>
            <w:hideMark/>
          </w:tcPr>
          <w:p w14:paraId="005F38A4" w14:textId="77777777" w:rsidR="00F75B01" w:rsidRDefault="00F75B01" w:rsidP="007F286A">
            <w:pPr>
              <w:spacing w:line="256" w:lineRule="auto"/>
            </w:pPr>
            <w:r>
              <w:rPr>
                <w:b/>
                <w:bCs/>
                <w:szCs w:val="24"/>
                <w:lang w:eastAsia="en-GB"/>
              </w:rPr>
              <w:t>Content (%)</w:t>
            </w:r>
          </w:p>
        </w:tc>
      </w:tr>
      <w:tr w:rsidR="00F75B01" w14:paraId="08320A56" w14:textId="77777777" w:rsidTr="00DE7AB0">
        <w:trPr>
          <w:cantSplit/>
          <w:trHeight w:val="272"/>
        </w:trPr>
        <w:tc>
          <w:tcPr>
            <w:tcW w:w="1691" w:type="dxa"/>
            <w:vMerge/>
            <w:tcBorders>
              <w:top w:val="single" w:sz="4" w:space="0" w:color="000000"/>
              <w:left w:val="single" w:sz="4" w:space="0" w:color="000000"/>
              <w:bottom w:val="single" w:sz="4" w:space="0" w:color="000000"/>
              <w:right w:val="nil"/>
            </w:tcBorders>
            <w:vAlign w:val="center"/>
            <w:hideMark/>
          </w:tcPr>
          <w:p w14:paraId="60A03DDA" w14:textId="77777777" w:rsidR="00F75B01" w:rsidRDefault="00F75B01" w:rsidP="007F286A">
            <w:pPr>
              <w:suppressAutoHyphens w:val="0"/>
              <w:spacing w:line="256" w:lineRule="auto"/>
              <w:rPr>
                <w:b/>
                <w:bCs/>
                <w:szCs w:val="24"/>
                <w:lang w:eastAsia="en-GB"/>
              </w:rPr>
            </w:pPr>
          </w:p>
        </w:tc>
        <w:tc>
          <w:tcPr>
            <w:tcW w:w="1418" w:type="dxa"/>
            <w:vMerge/>
            <w:tcBorders>
              <w:top w:val="single" w:sz="4" w:space="0" w:color="000000"/>
              <w:left w:val="single" w:sz="4" w:space="0" w:color="000000"/>
              <w:bottom w:val="single" w:sz="4" w:space="0" w:color="000000"/>
              <w:right w:val="nil"/>
            </w:tcBorders>
            <w:vAlign w:val="center"/>
            <w:hideMark/>
          </w:tcPr>
          <w:p w14:paraId="7E71B3CD" w14:textId="77777777" w:rsidR="00F75B01" w:rsidRDefault="00F75B01" w:rsidP="007F286A">
            <w:pPr>
              <w:suppressAutoHyphens w:val="0"/>
              <w:spacing w:line="256" w:lineRule="auto"/>
              <w:rPr>
                <w:b/>
                <w:bCs/>
                <w:szCs w:val="24"/>
                <w:lang w:eastAsia="en-GB"/>
              </w:rPr>
            </w:pPr>
          </w:p>
        </w:tc>
        <w:tc>
          <w:tcPr>
            <w:tcW w:w="1701" w:type="dxa"/>
            <w:vMerge/>
            <w:tcBorders>
              <w:top w:val="single" w:sz="4" w:space="0" w:color="000000"/>
              <w:left w:val="single" w:sz="4" w:space="0" w:color="000000"/>
              <w:bottom w:val="single" w:sz="4" w:space="0" w:color="000000"/>
              <w:right w:val="nil"/>
            </w:tcBorders>
            <w:vAlign w:val="center"/>
            <w:hideMark/>
          </w:tcPr>
          <w:p w14:paraId="6B0BB6FB" w14:textId="77777777" w:rsidR="00F75B01" w:rsidRDefault="00F75B01" w:rsidP="007F286A">
            <w:pPr>
              <w:suppressAutoHyphens w:val="0"/>
              <w:spacing w:line="256" w:lineRule="auto"/>
              <w:rPr>
                <w:b/>
                <w:bCs/>
                <w:szCs w:val="24"/>
                <w:lang w:eastAsia="en-GB"/>
              </w:rPr>
            </w:pPr>
          </w:p>
        </w:tc>
        <w:tc>
          <w:tcPr>
            <w:tcW w:w="1276" w:type="dxa"/>
            <w:vMerge/>
            <w:tcBorders>
              <w:top w:val="single" w:sz="4" w:space="0" w:color="000000"/>
              <w:left w:val="single" w:sz="4" w:space="0" w:color="000000"/>
              <w:bottom w:val="single" w:sz="4" w:space="0" w:color="000000"/>
              <w:right w:val="nil"/>
            </w:tcBorders>
            <w:vAlign w:val="center"/>
            <w:hideMark/>
          </w:tcPr>
          <w:p w14:paraId="3B77B099" w14:textId="77777777" w:rsidR="00F75B01" w:rsidRDefault="00F75B01" w:rsidP="007F286A">
            <w:pPr>
              <w:suppressAutoHyphens w:val="0"/>
              <w:spacing w:line="256" w:lineRule="auto"/>
              <w:rPr>
                <w:b/>
                <w:bCs/>
                <w:szCs w:val="24"/>
                <w:lang w:eastAsia="en-GB"/>
              </w:rPr>
            </w:pPr>
          </w:p>
        </w:tc>
        <w:tc>
          <w:tcPr>
            <w:tcW w:w="1275" w:type="dxa"/>
            <w:vMerge/>
            <w:tcBorders>
              <w:top w:val="single" w:sz="4" w:space="0" w:color="000000"/>
              <w:left w:val="single" w:sz="4" w:space="0" w:color="000000"/>
              <w:bottom w:val="single" w:sz="4" w:space="0" w:color="000000"/>
              <w:right w:val="nil"/>
            </w:tcBorders>
            <w:vAlign w:val="center"/>
            <w:hideMark/>
          </w:tcPr>
          <w:p w14:paraId="79BEA955" w14:textId="77777777" w:rsidR="00F75B01" w:rsidRDefault="00F75B01" w:rsidP="007F286A">
            <w:pPr>
              <w:suppressAutoHyphens w:val="0"/>
              <w:spacing w:line="256" w:lineRule="auto"/>
              <w:rPr>
                <w:b/>
                <w:bCs/>
                <w:szCs w:val="24"/>
                <w:lang w:eastAsia="en-GB"/>
              </w:rPr>
            </w:pPr>
          </w:p>
        </w:tc>
        <w:tc>
          <w:tcPr>
            <w:tcW w:w="85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14:paraId="22731439" w14:textId="77777777" w:rsidR="00F75B01" w:rsidRDefault="00F75B01" w:rsidP="007F286A">
            <w:pPr>
              <w:spacing w:line="256" w:lineRule="auto"/>
              <w:rPr>
                <w:b/>
                <w:bCs/>
                <w:szCs w:val="24"/>
                <w:lang w:eastAsia="en-GB"/>
              </w:rPr>
            </w:pPr>
            <w:r>
              <w:rPr>
                <w:b/>
                <w:bCs/>
                <w:szCs w:val="24"/>
                <w:lang w:eastAsia="en-GB"/>
              </w:rPr>
              <w:t>Min</w:t>
            </w:r>
          </w:p>
        </w:tc>
        <w:tc>
          <w:tcPr>
            <w:tcW w:w="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DB8961" w14:textId="77777777" w:rsidR="00F75B01" w:rsidRDefault="00F75B01" w:rsidP="007F286A">
            <w:pPr>
              <w:spacing w:line="256" w:lineRule="auto"/>
            </w:pPr>
            <w:r>
              <w:rPr>
                <w:b/>
                <w:bCs/>
                <w:szCs w:val="24"/>
                <w:lang w:eastAsia="en-GB"/>
              </w:rPr>
              <w:t>Max</w:t>
            </w:r>
          </w:p>
        </w:tc>
      </w:tr>
      <w:tr w:rsidR="00D160EE" w14:paraId="6D2CC18B" w14:textId="77777777" w:rsidTr="00DE7AB0">
        <w:tc>
          <w:tcPr>
            <w:tcW w:w="1691" w:type="dxa"/>
            <w:vMerge w:val="restart"/>
            <w:tcBorders>
              <w:top w:val="single" w:sz="4" w:space="0" w:color="000000"/>
              <w:left w:val="single" w:sz="4" w:space="0" w:color="000000"/>
              <w:bottom w:val="single" w:sz="4" w:space="0" w:color="000000"/>
              <w:right w:val="nil"/>
            </w:tcBorders>
          </w:tcPr>
          <w:p w14:paraId="02C32C49" w14:textId="1FA844A7" w:rsidR="00D160EE" w:rsidRDefault="00D160EE" w:rsidP="00D160EE">
            <w:pPr>
              <w:snapToGrid w:val="0"/>
              <w:spacing w:line="256" w:lineRule="auto"/>
              <w:rPr>
                <w:bCs/>
                <w:szCs w:val="24"/>
                <w:lang w:val="pl-PL" w:eastAsia="en-GB"/>
              </w:rPr>
            </w:pPr>
            <w:r>
              <w:rPr>
                <w:lang w:val="pl-PL"/>
              </w:rPr>
              <w:t>Lactic acid</w:t>
            </w:r>
          </w:p>
        </w:tc>
        <w:tc>
          <w:tcPr>
            <w:tcW w:w="1418" w:type="dxa"/>
            <w:vMerge w:val="restart"/>
            <w:tcBorders>
              <w:top w:val="single" w:sz="4" w:space="0" w:color="000000"/>
              <w:left w:val="single" w:sz="4" w:space="0" w:color="000000"/>
              <w:bottom w:val="single" w:sz="4" w:space="0" w:color="000000"/>
              <w:right w:val="nil"/>
            </w:tcBorders>
          </w:tcPr>
          <w:p w14:paraId="148691FD" w14:textId="155E781D" w:rsidR="00D160EE" w:rsidRDefault="00D160EE" w:rsidP="00D160EE">
            <w:pPr>
              <w:snapToGrid w:val="0"/>
              <w:spacing w:line="256" w:lineRule="auto"/>
              <w:rPr>
                <w:lang w:val="pl-PL"/>
              </w:rPr>
            </w:pPr>
            <w:r w:rsidRPr="00F67FDB">
              <w:t>L(+) Lactic acid</w:t>
            </w:r>
          </w:p>
        </w:tc>
        <w:tc>
          <w:tcPr>
            <w:tcW w:w="1701" w:type="dxa"/>
            <w:tcBorders>
              <w:top w:val="single" w:sz="4" w:space="0" w:color="000000"/>
              <w:left w:val="single" w:sz="4" w:space="0" w:color="000000"/>
              <w:bottom w:val="single" w:sz="4" w:space="0" w:color="000000"/>
              <w:right w:val="nil"/>
            </w:tcBorders>
            <w:vAlign w:val="center"/>
            <w:hideMark/>
          </w:tcPr>
          <w:p w14:paraId="099B4380" w14:textId="77777777" w:rsidR="00D160EE" w:rsidRDefault="00D160EE" w:rsidP="00D160EE">
            <w:pPr>
              <w:spacing w:line="256" w:lineRule="auto"/>
            </w:pPr>
            <w:r>
              <w:t>Pure active substance</w:t>
            </w:r>
          </w:p>
        </w:tc>
        <w:tc>
          <w:tcPr>
            <w:tcW w:w="1276" w:type="dxa"/>
            <w:vMerge w:val="restart"/>
            <w:tcBorders>
              <w:top w:val="single" w:sz="4" w:space="0" w:color="000000"/>
              <w:left w:val="single" w:sz="4" w:space="0" w:color="000000"/>
              <w:bottom w:val="single" w:sz="4" w:space="0" w:color="000000"/>
              <w:right w:val="nil"/>
            </w:tcBorders>
          </w:tcPr>
          <w:p w14:paraId="24792C8A" w14:textId="062315FF" w:rsidR="00D160EE" w:rsidRDefault="00D160EE" w:rsidP="00D160EE">
            <w:pPr>
              <w:snapToGrid w:val="0"/>
              <w:spacing w:line="256" w:lineRule="auto"/>
            </w:pPr>
            <w:r w:rsidRPr="000B213C">
              <w:t>79-33-4</w:t>
            </w:r>
          </w:p>
        </w:tc>
        <w:tc>
          <w:tcPr>
            <w:tcW w:w="1275" w:type="dxa"/>
            <w:vMerge w:val="restart"/>
            <w:tcBorders>
              <w:top w:val="single" w:sz="4" w:space="0" w:color="000000"/>
              <w:left w:val="single" w:sz="4" w:space="0" w:color="000000"/>
              <w:bottom w:val="single" w:sz="4" w:space="0" w:color="000000"/>
              <w:right w:val="nil"/>
            </w:tcBorders>
          </w:tcPr>
          <w:p w14:paraId="57AE75F6" w14:textId="0B0F8EA3" w:rsidR="00D160EE" w:rsidRDefault="00D160EE" w:rsidP="00D160EE">
            <w:pPr>
              <w:snapToGrid w:val="0"/>
              <w:spacing w:line="256" w:lineRule="auto"/>
            </w:pPr>
            <w:r w:rsidRPr="000B213C">
              <w:t>201-196-2</w:t>
            </w:r>
          </w:p>
        </w:tc>
        <w:tc>
          <w:tcPr>
            <w:tcW w:w="851" w:type="dxa"/>
            <w:tcBorders>
              <w:top w:val="single" w:sz="4" w:space="0" w:color="000000"/>
              <w:left w:val="single" w:sz="4" w:space="0" w:color="000000"/>
              <w:bottom w:val="single" w:sz="4" w:space="0" w:color="000000"/>
              <w:right w:val="nil"/>
            </w:tcBorders>
          </w:tcPr>
          <w:p w14:paraId="5AF03150" w14:textId="403801AA" w:rsidR="00D160EE" w:rsidRDefault="00D160EE" w:rsidP="00D160EE">
            <w:pPr>
              <w:snapToGrid w:val="0"/>
              <w:spacing w:line="256" w:lineRule="auto"/>
            </w:pPr>
            <w:r>
              <w:t>0.86</w:t>
            </w:r>
          </w:p>
        </w:tc>
        <w:tc>
          <w:tcPr>
            <w:tcW w:w="819" w:type="dxa"/>
            <w:tcBorders>
              <w:top w:val="single" w:sz="4" w:space="0" w:color="000000"/>
              <w:left w:val="single" w:sz="4" w:space="0" w:color="000000"/>
              <w:bottom w:val="single" w:sz="4" w:space="0" w:color="000000"/>
              <w:right w:val="single" w:sz="4" w:space="0" w:color="000000"/>
            </w:tcBorders>
          </w:tcPr>
          <w:p w14:paraId="4BA0A6D3" w14:textId="585941D4" w:rsidR="00D160EE" w:rsidRDefault="00D160EE" w:rsidP="00D160EE">
            <w:pPr>
              <w:snapToGrid w:val="0"/>
              <w:spacing w:line="256" w:lineRule="auto"/>
            </w:pPr>
            <w:r>
              <w:t>0.86</w:t>
            </w:r>
          </w:p>
        </w:tc>
      </w:tr>
      <w:tr w:rsidR="00D160EE" w14:paraId="5A88AB03" w14:textId="77777777" w:rsidTr="00DE7AB0">
        <w:tc>
          <w:tcPr>
            <w:tcW w:w="1691" w:type="dxa"/>
            <w:vMerge/>
            <w:tcBorders>
              <w:top w:val="single" w:sz="4" w:space="0" w:color="000000"/>
              <w:left w:val="single" w:sz="4" w:space="0" w:color="000000"/>
              <w:bottom w:val="single" w:sz="4" w:space="0" w:color="000000"/>
              <w:right w:val="nil"/>
            </w:tcBorders>
            <w:hideMark/>
          </w:tcPr>
          <w:p w14:paraId="6909E9FB" w14:textId="77777777" w:rsidR="00D160EE" w:rsidRDefault="00D160EE" w:rsidP="00D160EE">
            <w:pPr>
              <w:suppressAutoHyphens w:val="0"/>
              <w:spacing w:line="256" w:lineRule="auto"/>
              <w:rPr>
                <w:bCs/>
                <w:szCs w:val="24"/>
                <w:lang w:val="pl-PL" w:eastAsia="en-GB"/>
              </w:rPr>
            </w:pPr>
          </w:p>
        </w:tc>
        <w:tc>
          <w:tcPr>
            <w:tcW w:w="1418" w:type="dxa"/>
            <w:vMerge/>
            <w:tcBorders>
              <w:top w:val="single" w:sz="4" w:space="0" w:color="000000"/>
              <w:left w:val="single" w:sz="4" w:space="0" w:color="000000"/>
              <w:bottom w:val="single" w:sz="4" w:space="0" w:color="000000"/>
              <w:right w:val="nil"/>
            </w:tcBorders>
            <w:hideMark/>
          </w:tcPr>
          <w:p w14:paraId="3C621F05" w14:textId="77777777" w:rsidR="00D160EE" w:rsidRDefault="00D160EE" w:rsidP="00D160EE">
            <w:pPr>
              <w:suppressAutoHyphens w:val="0"/>
              <w:spacing w:line="256" w:lineRule="auto"/>
              <w:rPr>
                <w:lang w:val="pl-PL"/>
              </w:rPr>
            </w:pPr>
          </w:p>
        </w:tc>
        <w:tc>
          <w:tcPr>
            <w:tcW w:w="1701" w:type="dxa"/>
            <w:tcBorders>
              <w:top w:val="single" w:sz="4" w:space="0" w:color="000000"/>
              <w:left w:val="single" w:sz="4" w:space="0" w:color="000000"/>
              <w:bottom w:val="single" w:sz="4" w:space="0" w:color="000000"/>
              <w:right w:val="nil"/>
            </w:tcBorders>
            <w:vAlign w:val="center"/>
            <w:hideMark/>
          </w:tcPr>
          <w:p w14:paraId="1B4CDEAE" w14:textId="77777777" w:rsidR="00D160EE" w:rsidRDefault="00D160EE" w:rsidP="00D160EE">
            <w:pPr>
              <w:spacing w:line="256" w:lineRule="auto"/>
            </w:pPr>
            <w:r>
              <w:t>Technical active substance</w:t>
            </w:r>
          </w:p>
        </w:tc>
        <w:tc>
          <w:tcPr>
            <w:tcW w:w="1276" w:type="dxa"/>
            <w:vMerge/>
            <w:tcBorders>
              <w:top w:val="single" w:sz="4" w:space="0" w:color="000000"/>
              <w:left w:val="single" w:sz="4" w:space="0" w:color="000000"/>
              <w:bottom w:val="single" w:sz="4" w:space="0" w:color="000000"/>
              <w:right w:val="nil"/>
            </w:tcBorders>
            <w:hideMark/>
          </w:tcPr>
          <w:p w14:paraId="6F078735" w14:textId="77777777" w:rsidR="00D160EE" w:rsidRDefault="00D160EE" w:rsidP="00D160EE">
            <w:pPr>
              <w:suppressAutoHyphens w:val="0"/>
              <w:spacing w:line="256" w:lineRule="auto"/>
            </w:pPr>
          </w:p>
        </w:tc>
        <w:tc>
          <w:tcPr>
            <w:tcW w:w="1275" w:type="dxa"/>
            <w:vMerge/>
            <w:tcBorders>
              <w:top w:val="single" w:sz="4" w:space="0" w:color="000000"/>
              <w:left w:val="single" w:sz="4" w:space="0" w:color="000000"/>
              <w:bottom w:val="single" w:sz="4" w:space="0" w:color="000000"/>
              <w:right w:val="nil"/>
            </w:tcBorders>
            <w:hideMark/>
          </w:tcPr>
          <w:p w14:paraId="0EDAFFD5" w14:textId="77777777" w:rsidR="00D160EE" w:rsidRDefault="00D160EE" w:rsidP="00D160EE">
            <w:pPr>
              <w:suppressAutoHyphens w:val="0"/>
              <w:spacing w:line="256" w:lineRule="auto"/>
            </w:pPr>
          </w:p>
        </w:tc>
        <w:tc>
          <w:tcPr>
            <w:tcW w:w="851" w:type="dxa"/>
            <w:tcBorders>
              <w:top w:val="single" w:sz="4" w:space="0" w:color="000000"/>
              <w:left w:val="single" w:sz="4" w:space="0" w:color="000000"/>
              <w:bottom w:val="single" w:sz="4" w:space="0" w:color="000000"/>
              <w:right w:val="nil"/>
            </w:tcBorders>
            <w:vAlign w:val="center"/>
          </w:tcPr>
          <w:p w14:paraId="0295405C" w14:textId="01CF91FF" w:rsidR="00D160EE" w:rsidRDefault="009771CF" w:rsidP="00563A9E">
            <w:pPr>
              <w:snapToGrid w:val="0"/>
              <w:spacing w:line="256" w:lineRule="auto"/>
            </w:pPr>
            <w:r>
              <w:t>0.90</w:t>
            </w:r>
          </w:p>
        </w:tc>
        <w:tc>
          <w:tcPr>
            <w:tcW w:w="819" w:type="dxa"/>
            <w:tcBorders>
              <w:top w:val="single" w:sz="4" w:space="0" w:color="000000"/>
              <w:left w:val="single" w:sz="4" w:space="0" w:color="000000"/>
              <w:bottom w:val="single" w:sz="4" w:space="0" w:color="000000"/>
              <w:right w:val="single" w:sz="4" w:space="0" w:color="000000"/>
            </w:tcBorders>
            <w:vAlign w:val="center"/>
          </w:tcPr>
          <w:p w14:paraId="32D2C2D1" w14:textId="7A1723C7" w:rsidR="00D160EE" w:rsidRDefault="009771CF" w:rsidP="00563A9E">
            <w:pPr>
              <w:snapToGrid w:val="0"/>
              <w:spacing w:line="256" w:lineRule="auto"/>
            </w:pPr>
            <w:r>
              <w:t>0.90</w:t>
            </w:r>
          </w:p>
        </w:tc>
      </w:tr>
      <w:tr w:rsidR="009771CF" w14:paraId="3DAE15CB" w14:textId="77777777" w:rsidTr="009771CF">
        <w:tc>
          <w:tcPr>
            <w:tcW w:w="7361" w:type="dxa"/>
            <w:gridSpan w:val="5"/>
            <w:tcBorders>
              <w:top w:val="single" w:sz="4" w:space="0" w:color="000000"/>
              <w:left w:val="single" w:sz="4" w:space="0" w:color="000000"/>
              <w:bottom w:val="single" w:sz="4" w:space="0" w:color="000000"/>
              <w:right w:val="nil"/>
            </w:tcBorders>
          </w:tcPr>
          <w:p w14:paraId="2CCB2F17" w14:textId="4FA8861F" w:rsidR="009771CF" w:rsidRDefault="009771CF" w:rsidP="009771CF">
            <w:pPr>
              <w:suppressAutoHyphens w:val="0"/>
              <w:spacing w:line="256" w:lineRule="auto"/>
            </w:pPr>
            <w:r w:rsidRPr="00973D21">
              <w:rPr>
                <w:i/>
              </w:rPr>
              <w:lastRenderedPageBreak/>
              <w:t>Content in the biocidal product of the mixture including the active substance</w:t>
            </w:r>
          </w:p>
        </w:tc>
        <w:tc>
          <w:tcPr>
            <w:tcW w:w="851" w:type="dxa"/>
            <w:tcBorders>
              <w:top w:val="single" w:sz="4" w:space="0" w:color="000000"/>
              <w:left w:val="single" w:sz="4" w:space="0" w:color="000000"/>
              <w:bottom w:val="single" w:sz="4" w:space="0" w:color="000000"/>
              <w:right w:val="nil"/>
            </w:tcBorders>
            <w:vAlign w:val="center"/>
          </w:tcPr>
          <w:p w14:paraId="09DA4772" w14:textId="08184BF6" w:rsidR="009771CF" w:rsidRDefault="009771CF" w:rsidP="009771CF">
            <w:pPr>
              <w:snapToGrid w:val="0"/>
              <w:spacing w:line="256" w:lineRule="auto"/>
            </w:pPr>
            <w:r>
              <w:t>1.075</w:t>
            </w:r>
          </w:p>
        </w:tc>
        <w:tc>
          <w:tcPr>
            <w:tcW w:w="819" w:type="dxa"/>
            <w:tcBorders>
              <w:top w:val="single" w:sz="4" w:space="0" w:color="000000"/>
              <w:left w:val="single" w:sz="4" w:space="0" w:color="000000"/>
              <w:bottom w:val="single" w:sz="4" w:space="0" w:color="000000"/>
              <w:right w:val="single" w:sz="4" w:space="0" w:color="000000"/>
            </w:tcBorders>
            <w:vAlign w:val="center"/>
          </w:tcPr>
          <w:p w14:paraId="15F39BD6" w14:textId="2726DB4F" w:rsidR="009771CF" w:rsidRDefault="009771CF" w:rsidP="009771CF">
            <w:pPr>
              <w:snapToGrid w:val="0"/>
              <w:spacing w:line="256" w:lineRule="auto"/>
            </w:pPr>
            <w:r>
              <w:t>1.075</w:t>
            </w:r>
          </w:p>
        </w:tc>
      </w:tr>
      <w:tr w:rsidR="009771CF" w14:paraId="648A86C3" w14:textId="77777777" w:rsidTr="007713D8">
        <w:tc>
          <w:tcPr>
            <w:tcW w:w="1691" w:type="dxa"/>
            <w:tcBorders>
              <w:top w:val="single" w:sz="4" w:space="0" w:color="000000"/>
              <w:left w:val="single" w:sz="4" w:space="0" w:color="000000"/>
              <w:bottom w:val="single" w:sz="4" w:space="0" w:color="000000"/>
              <w:right w:val="nil"/>
            </w:tcBorders>
          </w:tcPr>
          <w:p w14:paraId="2D4DA3AC" w14:textId="293F70DD" w:rsidR="009771CF" w:rsidRDefault="009771CF" w:rsidP="009771CF">
            <w:pPr>
              <w:suppressAutoHyphens w:val="0"/>
              <w:spacing w:line="256" w:lineRule="auto"/>
              <w:rPr>
                <w:bCs/>
                <w:szCs w:val="24"/>
                <w:lang w:val="pl-PL" w:eastAsia="en-GB"/>
              </w:rPr>
            </w:pPr>
            <w:r w:rsidRPr="00FA6DD4">
              <w:rPr>
                <w:bCs/>
                <w:szCs w:val="24"/>
                <w:lang w:val="pl-PL" w:eastAsia="en-GB"/>
              </w:rPr>
              <w:t>1-Decanamine, N,N-dimethyl, N-oxide</w:t>
            </w:r>
          </w:p>
        </w:tc>
        <w:tc>
          <w:tcPr>
            <w:tcW w:w="1418" w:type="dxa"/>
            <w:tcBorders>
              <w:top w:val="single" w:sz="4" w:space="0" w:color="000000"/>
              <w:left w:val="single" w:sz="4" w:space="0" w:color="000000"/>
              <w:bottom w:val="single" w:sz="4" w:space="0" w:color="000000"/>
              <w:right w:val="nil"/>
            </w:tcBorders>
          </w:tcPr>
          <w:p w14:paraId="168CDAEC" w14:textId="77777777" w:rsidR="009771CF" w:rsidRDefault="009771CF" w:rsidP="009771CF">
            <w:pPr>
              <w:suppressAutoHyphens w:val="0"/>
              <w:spacing w:line="256" w:lineRule="auto"/>
              <w:rPr>
                <w:lang w:val="pl-PL"/>
              </w:rPr>
            </w:pPr>
          </w:p>
        </w:tc>
        <w:tc>
          <w:tcPr>
            <w:tcW w:w="1701" w:type="dxa"/>
            <w:tcBorders>
              <w:top w:val="single" w:sz="4" w:space="0" w:color="000000"/>
              <w:left w:val="single" w:sz="4" w:space="0" w:color="000000"/>
              <w:bottom w:val="single" w:sz="4" w:space="0" w:color="000000"/>
              <w:right w:val="nil"/>
            </w:tcBorders>
            <w:vAlign w:val="center"/>
          </w:tcPr>
          <w:p w14:paraId="34B7569E" w14:textId="15236823" w:rsidR="009771CF" w:rsidRDefault="009771CF" w:rsidP="009771CF">
            <w:pPr>
              <w:spacing w:line="256" w:lineRule="auto"/>
            </w:pPr>
            <w:r>
              <w:t>Surfactant</w:t>
            </w:r>
          </w:p>
        </w:tc>
        <w:tc>
          <w:tcPr>
            <w:tcW w:w="1276" w:type="dxa"/>
            <w:tcBorders>
              <w:top w:val="single" w:sz="4" w:space="0" w:color="000000"/>
              <w:left w:val="single" w:sz="4" w:space="0" w:color="000000"/>
              <w:bottom w:val="single" w:sz="4" w:space="0" w:color="000000"/>
              <w:right w:val="nil"/>
            </w:tcBorders>
            <w:vAlign w:val="center"/>
          </w:tcPr>
          <w:p w14:paraId="7882BECA" w14:textId="0A5ED611" w:rsidR="009771CF" w:rsidRDefault="009771CF" w:rsidP="009771CF">
            <w:pPr>
              <w:suppressAutoHyphens w:val="0"/>
              <w:spacing w:line="256" w:lineRule="auto"/>
            </w:pPr>
            <w:r w:rsidRPr="00FA6DD4">
              <w:t>2605-79-0</w:t>
            </w:r>
          </w:p>
        </w:tc>
        <w:tc>
          <w:tcPr>
            <w:tcW w:w="1275" w:type="dxa"/>
            <w:tcBorders>
              <w:top w:val="single" w:sz="4" w:space="0" w:color="000000"/>
              <w:left w:val="single" w:sz="4" w:space="0" w:color="000000"/>
              <w:bottom w:val="single" w:sz="4" w:space="0" w:color="000000"/>
              <w:right w:val="nil"/>
            </w:tcBorders>
            <w:vAlign w:val="center"/>
          </w:tcPr>
          <w:p w14:paraId="4ADE51F4" w14:textId="73470B5C" w:rsidR="009771CF" w:rsidRDefault="009771CF" w:rsidP="009771CF">
            <w:pPr>
              <w:suppressAutoHyphens w:val="0"/>
              <w:spacing w:line="256" w:lineRule="auto"/>
            </w:pPr>
            <w:r w:rsidRPr="00FA6DD4">
              <w:t>220-020-5</w:t>
            </w:r>
          </w:p>
        </w:tc>
        <w:tc>
          <w:tcPr>
            <w:tcW w:w="851" w:type="dxa"/>
            <w:tcBorders>
              <w:top w:val="single" w:sz="4" w:space="0" w:color="000000"/>
              <w:left w:val="single" w:sz="4" w:space="0" w:color="000000"/>
              <w:bottom w:val="single" w:sz="4" w:space="0" w:color="000000"/>
              <w:right w:val="nil"/>
            </w:tcBorders>
            <w:vAlign w:val="center"/>
          </w:tcPr>
          <w:p w14:paraId="4DFAE02C" w14:textId="0D1875C5" w:rsidR="009771CF" w:rsidRDefault="009771CF" w:rsidP="009771CF">
            <w:pPr>
              <w:snapToGrid w:val="0"/>
              <w:spacing w:line="256" w:lineRule="auto"/>
            </w:pPr>
            <w:r>
              <w:t>0.45</w:t>
            </w:r>
            <w:r w:rsidR="0014068C">
              <w:t>75</w:t>
            </w:r>
          </w:p>
        </w:tc>
        <w:tc>
          <w:tcPr>
            <w:tcW w:w="819" w:type="dxa"/>
            <w:tcBorders>
              <w:top w:val="single" w:sz="4" w:space="0" w:color="000000"/>
              <w:left w:val="single" w:sz="4" w:space="0" w:color="000000"/>
              <w:bottom w:val="single" w:sz="4" w:space="0" w:color="000000"/>
              <w:right w:val="single" w:sz="4" w:space="0" w:color="000000"/>
            </w:tcBorders>
            <w:vAlign w:val="center"/>
          </w:tcPr>
          <w:p w14:paraId="2C76CC5B" w14:textId="59528526" w:rsidR="009771CF" w:rsidRDefault="009771CF" w:rsidP="009771CF">
            <w:pPr>
              <w:snapToGrid w:val="0"/>
              <w:spacing w:line="256" w:lineRule="auto"/>
            </w:pPr>
            <w:r>
              <w:t>0.</w:t>
            </w:r>
            <w:r w:rsidR="0014068C">
              <w:t>45</w:t>
            </w:r>
            <w:r>
              <w:t>75</w:t>
            </w:r>
          </w:p>
        </w:tc>
      </w:tr>
      <w:tr w:rsidR="009771CF" w14:paraId="4148F3EB" w14:textId="77777777" w:rsidTr="007713D8">
        <w:tc>
          <w:tcPr>
            <w:tcW w:w="1691" w:type="dxa"/>
            <w:tcBorders>
              <w:top w:val="single" w:sz="4" w:space="0" w:color="000000"/>
              <w:left w:val="single" w:sz="4" w:space="0" w:color="000000"/>
              <w:bottom w:val="single" w:sz="4" w:space="0" w:color="000000"/>
              <w:right w:val="nil"/>
            </w:tcBorders>
          </w:tcPr>
          <w:p w14:paraId="0AE1B293" w14:textId="3CC914E9" w:rsidR="009771CF" w:rsidRDefault="009771CF" w:rsidP="009771CF">
            <w:pPr>
              <w:suppressAutoHyphens w:val="0"/>
              <w:spacing w:line="256" w:lineRule="auto"/>
              <w:rPr>
                <w:bCs/>
                <w:szCs w:val="24"/>
                <w:lang w:val="pl-PL" w:eastAsia="en-GB"/>
              </w:rPr>
            </w:pPr>
            <w:r w:rsidRPr="00FA6DD4">
              <w:rPr>
                <w:bCs/>
                <w:szCs w:val="24"/>
                <w:lang w:val="pl-PL" w:eastAsia="en-GB"/>
              </w:rPr>
              <w:t>D-pentose et D-glucose, oligomeric, C8-10-alkyl glycosides</w:t>
            </w:r>
          </w:p>
        </w:tc>
        <w:tc>
          <w:tcPr>
            <w:tcW w:w="1418" w:type="dxa"/>
            <w:tcBorders>
              <w:top w:val="single" w:sz="4" w:space="0" w:color="000000"/>
              <w:left w:val="single" w:sz="4" w:space="0" w:color="000000"/>
              <w:bottom w:val="single" w:sz="4" w:space="0" w:color="000000"/>
              <w:right w:val="nil"/>
            </w:tcBorders>
          </w:tcPr>
          <w:p w14:paraId="0F8C65B5" w14:textId="77777777" w:rsidR="009771CF" w:rsidRDefault="009771CF" w:rsidP="009771CF">
            <w:pPr>
              <w:suppressAutoHyphens w:val="0"/>
              <w:spacing w:line="256" w:lineRule="auto"/>
              <w:rPr>
                <w:lang w:val="pl-PL"/>
              </w:rPr>
            </w:pPr>
          </w:p>
        </w:tc>
        <w:tc>
          <w:tcPr>
            <w:tcW w:w="1701" w:type="dxa"/>
            <w:tcBorders>
              <w:top w:val="single" w:sz="4" w:space="0" w:color="000000"/>
              <w:left w:val="single" w:sz="4" w:space="0" w:color="000000"/>
              <w:bottom w:val="single" w:sz="4" w:space="0" w:color="000000"/>
              <w:right w:val="nil"/>
            </w:tcBorders>
            <w:vAlign w:val="center"/>
          </w:tcPr>
          <w:p w14:paraId="18267BFE" w14:textId="7A12B130" w:rsidR="009771CF" w:rsidRDefault="009771CF" w:rsidP="009771CF">
            <w:pPr>
              <w:spacing w:line="256" w:lineRule="auto"/>
            </w:pPr>
            <w:r>
              <w:t>Surfactant</w:t>
            </w:r>
          </w:p>
        </w:tc>
        <w:tc>
          <w:tcPr>
            <w:tcW w:w="1276" w:type="dxa"/>
            <w:tcBorders>
              <w:top w:val="single" w:sz="4" w:space="0" w:color="000000"/>
              <w:left w:val="single" w:sz="4" w:space="0" w:color="000000"/>
              <w:bottom w:val="single" w:sz="4" w:space="0" w:color="000000"/>
              <w:right w:val="nil"/>
            </w:tcBorders>
            <w:vAlign w:val="center"/>
          </w:tcPr>
          <w:p w14:paraId="176F6B56" w14:textId="3A2464F1" w:rsidR="009771CF" w:rsidRDefault="009771CF" w:rsidP="009771CF">
            <w:pPr>
              <w:suppressAutoHyphens w:val="0"/>
              <w:spacing w:line="256" w:lineRule="auto"/>
            </w:pPr>
            <w:r w:rsidRPr="00FA6DD4">
              <w:t>68515-73-1</w:t>
            </w:r>
          </w:p>
        </w:tc>
        <w:tc>
          <w:tcPr>
            <w:tcW w:w="1275" w:type="dxa"/>
            <w:tcBorders>
              <w:top w:val="single" w:sz="4" w:space="0" w:color="000000"/>
              <w:left w:val="single" w:sz="4" w:space="0" w:color="000000"/>
              <w:bottom w:val="single" w:sz="4" w:space="0" w:color="000000"/>
              <w:right w:val="nil"/>
            </w:tcBorders>
            <w:vAlign w:val="center"/>
          </w:tcPr>
          <w:p w14:paraId="28756E3A" w14:textId="2141379C" w:rsidR="009771CF" w:rsidRDefault="009771CF" w:rsidP="009771CF">
            <w:pPr>
              <w:suppressAutoHyphens w:val="0"/>
              <w:spacing w:line="256" w:lineRule="auto"/>
            </w:pPr>
            <w:r w:rsidRPr="00FA6DD4">
              <w:t>500-220-1</w:t>
            </w:r>
          </w:p>
        </w:tc>
        <w:tc>
          <w:tcPr>
            <w:tcW w:w="851" w:type="dxa"/>
            <w:tcBorders>
              <w:top w:val="single" w:sz="4" w:space="0" w:color="000000"/>
              <w:left w:val="single" w:sz="4" w:space="0" w:color="000000"/>
              <w:bottom w:val="single" w:sz="4" w:space="0" w:color="000000"/>
              <w:right w:val="nil"/>
            </w:tcBorders>
            <w:vAlign w:val="center"/>
          </w:tcPr>
          <w:p w14:paraId="3C127273" w14:textId="1715109C" w:rsidR="009771CF" w:rsidRDefault="009771CF" w:rsidP="009771CF">
            <w:pPr>
              <w:snapToGrid w:val="0"/>
              <w:spacing w:line="256" w:lineRule="auto"/>
            </w:pPr>
            <w:r>
              <w:t>0.36</w:t>
            </w:r>
          </w:p>
        </w:tc>
        <w:tc>
          <w:tcPr>
            <w:tcW w:w="819" w:type="dxa"/>
            <w:tcBorders>
              <w:top w:val="single" w:sz="4" w:space="0" w:color="000000"/>
              <w:left w:val="single" w:sz="4" w:space="0" w:color="000000"/>
              <w:bottom w:val="single" w:sz="4" w:space="0" w:color="000000"/>
              <w:right w:val="single" w:sz="4" w:space="0" w:color="000000"/>
            </w:tcBorders>
            <w:vAlign w:val="center"/>
          </w:tcPr>
          <w:p w14:paraId="2ABD7547" w14:textId="057E4927" w:rsidR="009771CF" w:rsidRDefault="009771CF" w:rsidP="009771CF">
            <w:pPr>
              <w:snapToGrid w:val="0"/>
              <w:spacing w:line="256" w:lineRule="auto"/>
            </w:pPr>
            <w:r>
              <w:t>0.396</w:t>
            </w:r>
          </w:p>
        </w:tc>
      </w:tr>
      <w:tr w:rsidR="009771CF" w14:paraId="26BA5739" w14:textId="77777777" w:rsidTr="007713D8">
        <w:tc>
          <w:tcPr>
            <w:tcW w:w="1691" w:type="dxa"/>
            <w:tcBorders>
              <w:top w:val="single" w:sz="4" w:space="0" w:color="000000"/>
              <w:left w:val="single" w:sz="4" w:space="0" w:color="000000"/>
              <w:bottom w:val="single" w:sz="4" w:space="0" w:color="000000"/>
              <w:right w:val="nil"/>
            </w:tcBorders>
          </w:tcPr>
          <w:p w14:paraId="36F879FF" w14:textId="38ECC464" w:rsidR="009771CF" w:rsidRDefault="009771CF" w:rsidP="009771CF">
            <w:pPr>
              <w:suppressAutoHyphens w:val="0"/>
              <w:spacing w:line="256" w:lineRule="auto"/>
              <w:rPr>
                <w:bCs/>
                <w:szCs w:val="24"/>
                <w:lang w:val="pl-PL" w:eastAsia="en-GB"/>
              </w:rPr>
            </w:pPr>
            <w:r>
              <w:rPr>
                <w:bCs/>
                <w:szCs w:val="24"/>
                <w:lang w:val="pl-PL" w:eastAsia="en-GB"/>
              </w:rPr>
              <w:t>1-Deoxy-1-(methy</w:t>
            </w:r>
            <w:r w:rsidRPr="00FA6DD4">
              <w:rPr>
                <w:bCs/>
                <w:szCs w:val="24"/>
                <w:lang w:val="pl-PL" w:eastAsia="en-GB"/>
              </w:rPr>
              <w:t>l-(C8-10-alcanoil)amino)-D-Glucitol</w:t>
            </w:r>
          </w:p>
        </w:tc>
        <w:tc>
          <w:tcPr>
            <w:tcW w:w="1418" w:type="dxa"/>
            <w:tcBorders>
              <w:top w:val="single" w:sz="4" w:space="0" w:color="000000"/>
              <w:left w:val="single" w:sz="4" w:space="0" w:color="000000"/>
              <w:bottom w:val="single" w:sz="4" w:space="0" w:color="000000"/>
              <w:right w:val="nil"/>
            </w:tcBorders>
          </w:tcPr>
          <w:p w14:paraId="756CF06B" w14:textId="77777777" w:rsidR="009771CF" w:rsidRDefault="009771CF" w:rsidP="009771CF">
            <w:pPr>
              <w:suppressAutoHyphens w:val="0"/>
              <w:spacing w:line="256" w:lineRule="auto"/>
              <w:rPr>
                <w:lang w:val="pl-PL"/>
              </w:rPr>
            </w:pPr>
          </w:p>
        </w:tc>
        <w:tc>
          <w:tcPr>
            <w:tcW w:w="1701" w:type="dxa"/>
            <w:tcBorders>
              <w:top w:val="single" w:sz="4" w:space="0" w:color="000000"/>
              <w:left w:val="single" w:sz="4" w:space="0" w:color="000000"/>
              <w:bottom w:val="single" w:sz="4" w:space="0" w:color="000000"/>
              <w:right w:val="nil"/>
            </w:tcBorders>
            <w:vAlign w:val="center"/>
          </w:tcPr>
          <w:p w14:paraId="6F502F55" w14:textId="66055C1A" w:rsidR="009771CF" w:rsidRDefault="009771CF" w:rsidP="009771CF">
            <w:pPr>
              <w:spacing w:line="256" w:lineRule="auto"/>
            </w:pPr>
            <w:r>
              <w:t>Surfactant</w:t>
            </w:r>
          </w:p>
        </w:tc>
        <w:tc>
          <w:tcPr>
            <w:tcW w:w="1276" w:type="dxa"/>
            <w:tcBorders>
              <w:top w:val="single" w:sz="4" w:space="0" w:color="000000"/>
              <w:left w:val="single" w:sz="4" w:space="0" w:color="000000"/>
              <w:bottom w:val="single" w:sz="4" w:space="0" w:color="000000"/>
              <w:right w:val="nil"/>
            </w:tcBorders>
            <w:vAlign w:val="center"/>
          </w:tcPr>
          <w:p w14:paraId="7234B075" w14:textId="76AB4ECC" w:rsidR="009771CF" w:rsidRDefault="009771CF" w:rsidP="009771CF">
            <w:pPr>
              <w:suppressAutoHyphens w:val="0"/>
              <w:spacing w:line="256" w:lineRule="auto"/>
            </w:pPr>
            <w:r w:rsidRPr="00FA6DD4">
              <w:t>1591782-62-5</w:t>
            </w:r>
          </w:p>
        </w:tc>
        <w:tc>
          <w:tcPr>
            <w:tcW w:w="1275" w:type="dxa"/>
            <w:tcBorders>
              <w:top w:val="single" w:sz="4" w:space="0" w:color="000000"/>
              <w:left w:val="single" w:sz="4" w:space="0" w:color="000000"/>
              <w:bottom w:val="single" w:sz="4" w:space="0" w:color="000000"/>
              <w:right w:val="nil"/>
            </w:tcBorders>
            <w:vAlign w:val="center"/>
          </w:tcPr>
          <w:p w14:paraId="6A627DF3" w14:textId="24FAE3E5" w:rsidR="009771CF" w:rsidRDefault="009771CF" w:rsidP="009771CF">
            <w:pPr>
              <w:suppressAutoHyphens w:val="0"/>
              <w:spacing w:line="256" w:lineRule="auto"/>
            </w:pPr>
            <w:r w:rsidRPr="00BF655A">
              <w:t>816-846-6</w:t>
            </w:r>
          </w:p>
        </w:tc>
        <w:tc>
          <w:tcPr>
            <w:tcW w:w="851" w:type="dxa"/>
            <w:tcBorders>
              <w:top w:val="single" w:sz="4" w:space="0" w:color="000000"/>
              <w:left w:val="single" w:sz="4" w:space="0" w:color="000000"/>
              <w:bottom w:val="single" w:sz="4" w:space="0" w:color="000000"/>
              <w:right w:val="nil"/>
            </w:tcBorders>
            <w:vAlign w:val="center"/>
          </w:tcPr>
          <w:p w14:paraId="5F86C072" w14:textId="5E0ED629" w:rsidR="009771CF" w:rsidRDefault="002215ED" w:rsidP="009771CF">
            <w:pPr>
              <w:snapToGrid w:val="0"/>
              <w:spacing w:line="256" w:lineRule="auto"/>
            </w:pPr>
            <w:r>
              <w:t>0.</w:t>
            </w:r>
            <w:r w:rsidR="00E976B2">
              <w:t>68</w:t>
            </w:r>
            <w:r>
              <w:t>75</w:t>
            </w:r>
          </w:p>
        </w:tc>
        <w:tc>
          <w:tcPr>
            <w:tcW w:w="819" w:type="dxa"/>
            <w:tcBorders>
              <w:top w:val="single" w:sz="4" w:space="0" w:color="000000"/>
              <w:left w:val="single" w:sz="4" w:space="0" w:color="000000"/>
              <w:bottom w:val="single" w:sz="4" w:space="0" w:color="000000"/>
              <w:right w:val="single" w:sz="4" w:space="0" w:color="000000"/>
            </w:tcBorders>
            <w:vAlign w:val="center"/>
          </w:tcPr>
          <w:p w14:paraId="4F91C834" w14:textId="6B5EF936" w:rsidR="009771CF" w:rsidRDefault="002215ED" w:rsidP="009771CF">
            <w:pPr>
              <w:snapToGrid w:val="0"/>
              <w:spacing w:line="256" w:lineRule="auto"/>
            </w:pPr>
            <w:r>
              <w:t>0.</w:t>
            </w:r>
            <w:r w:rsidR="00E976B2">
              <w:t>68</w:t>
            </w:r>
            <w:r>
              <w:t>75</w:t>
            </w:r>
          </w:p>
        </w:tc>
      </w:tr>
    </w:tbl>
    <w:p w14:paraId="6997657F" w14:textId="77777777" w:rsidR="00F75B01" w:rsidRDefault="00F75B01" w:rsidP="00F75B01"/>
    <w:p w14:paraId="701DA0C3" w14:textId="77777777" w:rsidR="00F75B01" w:rsidRDefault="00F75B01" w:rsidP="00F75B01">
      <w:pPr>
        <w:pStyle w:val="Titre4"/>
        <w:numPr>
          <w:ilvl w:val="3"/>
          <w:numId w:val="6"/>
        </w:numPr>
      </w:pPr>
      <w:bookmarkStart w:id="99" w:name="_Toc51170638"/>
      <w:r>
        <w:t>Type(s) of formulation of the meta SPC 3</w:t>
      </w:r>
      <w:bookmarkEnd w:id="99"/>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75B01" w:rsidRPr="0030419B" w14:paraId="7FB1A131" w14:textId="77777777" w:rsidTr="007F286A">
        <w:tc>
          <w:tcPr>
            <w:tcW w:w="9036" w:type="dxa"/>
            <w:tcBorders>
              <w:top w:val="single" w:sz="4" w:space="0" w:color="000000"/>
              <w:left w:val="single" w:sz="4" w:space="0" w:color="000000"/>
              <w:bottom w:val="single" w:sz="4" w:space="0" w:color="000000"/>
              <w:right w:val="single" w:sz="4" w:space="0" w:color="000000"/>
            </w:tcBorders>
          </w:tcPr>
          <w:p w14:paraId="3BAD3AB2" w14:textId="7168518C" w:rsidR="00F75B01" w:rsidRDefault="0036775F" w:rsidP="007F286A">
            <w:pPr>
              <w:keepNext/>
              <w:spacing w:after="240" w:line="256" w:lineRule="auto"/>
              <w:outlineLvl w:val="2"/>
              <w:rPr>
                <w:lang w:val="en-US"/>
              </w:rPr>
            </w:pPr>
            <w:r>
              <w:t xml:space="preserve">XX: </w:t>
            </w:r>
            <w:r w:rsidR="00E247A5" w:rsidRPr="000B213C">
              <w:t>Impregnated wipes</w:t>
            </w:r>
          </w:p>
        </w:tc>
      </w:tr>
    </w:tbl>
    <w:p w14:paraId="5C81CF88" w14:textId="77777777" w:rsidR="00F75B01" w:rsidRDefault="00F75B01" w:rsidP="00F75B01"/>
    <w:p w14:paraId="7B03829F" w14:textId="77777777" w:rsidR="00F75B01" w:rsidRDefault="00F75B01" w:rsidP="00F75B01">
      <w:pPr>
        <w:pStyle w:val="Titre3"/>
        <w:numPr>
          <w:ilvl w:val="2"/>
          <w:numId w:val="6"/>
        </w:numPr>
      </w:pPr>
      <w:bookmarkStart w:id="100" w:name="_Toc51170639"/>
      <w:r>
        <w:rPr>
          <w:b w:val="0"/>
        </w:rPr>
        <w:t>Hazard and precautionary statements according to Regulation (EC) 1272/2008 of the meta SPC 3</w:t>
      </w:r>
      <w:bookmarkEnd w:id="100"/>
    </w:p>
    <w:p w14:paraId="50B71562" w14:textId="77777777" w:rsidR="00F75B01" w:rsidRDefault="00F75B01" w:rsidP="00F75B01">
      <w:pPr>
        <w:rPr>
          <w:lang w:val="de-DE"/>
        </w:rPr>
      </w:pPr>
    </w:p>
    <w:p w14:paraId="1ABC21C0" w14:textId="77777777" w:rsidR="00F75B01" w:rsidRDefault="00F75B01" w:rsidP="00F75B01">
      <w:pPr>
        <w:rPr>
          <w:b/>
        </w:rPr>
      </w:pPr>
      <w:r>
        <w:rPr>
          <w:b/>
        </w:rPr>
        <w:t>Classification and labelling of the products of the family according to the Regulation (EC) 1272/2008</w:t>
      </w:r>
    </w:p>
    <w:p w14:paraId="264E5148" w14:textId="77777777" w:rsidR="00F75B01" w:rsidRDefault="00F75B01" w:rsidP="00F75B01">
      <w:pPr>
        <w:rPr>
          <w:lang w:val="de-DE"/>
        </w:rPr>
      </w:pPr>
    </w:p>
    <w:tbl>
      <w:tblPr>
        <w:tblW w:w="0" w:type="auto"/>
        <w:tblInd w:w="108" w:type="dxa"/>
        <w:tblLayout w:type="fixed"/>
        <w:tblLook w:val="04A0" w:firstRow="1" w:lastRow="0" w:firstColumn="1" w:lastColumn="0" w:noHBand="0" w:noVBand="1"/>
      </w:tblPr>
      <w:tblGrid>
        <w:gridCol w:w="2606"/>
        <w:gridCol w:w="6414"/>
      </w:tblGrid>
      <w:tr w:rsidR="00F75B01" w14:paraId="46C4D526" w14:textId="77777777" w:rsidTr="007F286A">
        <w:trPr>
          <w:cantSplit/>
          <w:tblHeader/>
        </w:trPr>
        <w:tc>
          <w:tcPr>
            <w:tcW w:w="9020" w:type="dxa"/>
            <w:gridSpan w:val="2"/>
            <w:tcBorders>
              <w:top w:val="single" w:sz="2" w:space="0" w:color="000000"/>
              <w:left w:val="single" w:sz="2" w:space="0" w:color="000000"/>
              <w:bottom w:val="single" w:sz="2" w:space="0" w:color="000000"/>
              <w:right w:val="single" w:sz="2" w:space="0" w:color="000000"/>
            </w:tcBorders>
            <w:hideMark/>
          </w:tcPr>
          <w:p w14:paraId="2591004A" w14:textId="77777777" w:rsidR="00F75B01" w:rsidRDefault="00F75B01" w:rsidP="007F286A">
            <w:pPr>
              <w:spacing w:line="256" w:lineRule="auto"/>
            </w:pPr>
            <w:r>
              <w:rPr>
                <w:b/>
                <w:lang w:eastAsia="en-US"/>
              </w:rPr>
              <w:t>Classification</w:t>
            </w:r>
          </w:p>
        </w:tc>
      </w:tr>
      <w:tr w:rsidR="003B3165" w14:paraId="6ADE2C98" w14:textId="77777777" w:rsidTr="007F286A">
        <w:trPr>
          <w:cantSplit/>
        </w:trPr>
        <w:tc>
          <w:tcPr>
            <w:tcW w:w="2606" w:type="dxa"/>
            <w:tcBorders>
              <w:top w:val="single" w:sz="2" w:space="0" w:color="000000"/>
              <w:left w:val="single" w:sz="2" w:space="0" w:color="000000"/>
              <w:bottom w:val="single" w:sz="2" w:space="0" w:color="000000"/>
              <w:right w:val="nil"/>
            </w:tcBorders>
            <w:hideMark/>
          </w:tcPr>
          <w:p w14:paraId="0831EA79" w14:textId="77777777" w:rsidR="003B3165" w:rsidRDefault="003B3165" w:rsidP="003B3165">
            <w:pPr>
              <w:spacing w:line="256" w:lineRule="auto"/>
              <w:rPr>
                <w:lang w:eastAsia="fi-FI"/>
              </w:rPr>
            </w:pPr>
            <w:r>
              <w:rPr>
                <w:lang w:eastAsia="en-US"/>
              </w:rPr>
              <w:t>Hazard category</w:t>
            </w:r>
          </w:p>
        </w:tc>
        <w:tc>
          <w:tcPr>
            <w:tcW w:w="6414" w:type="dxa"/>
            <w:tcBorders>
              <w:top w:val="single" w:sz="2" w:space="0" w:color="000000"/>
              <w:left w:val="single" w:sz="2" w:space="0" w:color="000000"/>
              <w:bottom w:val="single" w:sz="2" w:space="0" w:color="000000"/>
              <w:right w:val="single" w:sz="2" w:space="0" w:color="000000"/>
            </w:tcBorders>
          </w:tcPr>
          <w:p w14:paraId="79B092FF" w14:textId="77777777" w:rsidR="003B3165" w:rsidRDefault="003B3165" w:rsidP="003B3165">
            <w:pPr>
              <w:pStyle w:val="CM41"/>
              <w:spacing w:after="60" w:line="256" w:lineRule="auto"/>
              <w:jc w:val="both"/>
              <w:rPr>
                <w:rFonts w:ascii="Verdana" w:hAnsi="Verdana"/>
                <w:sz w:val="20"/>
                <w:lang w:eastAsia="fi-FI"/>
              </w:rPr>
            </w:pPr>
            <w:r>
              <w:rPr>
                <w:rFonts w:ascii="Verdana" w:hAnsi="Verdana"/>
                <w:sz w:val="20"/>
                <w:lang w:eastAsia="fi-FI"/>
              </w:rPr>
              <w:t>Serious eye irritation</w:t>
            </w:r>
            <w:r w:rsidRPr="003C1B7F">
              <w:rPr>
                <w:rFonts w:ascii="Verdana" w:hAnsi="Verdana"/>
                <w:sz w:val="20"/>
                <w:lang w:eastAsia="fi-FI"/>
              </w:rPr>
              <w:t xml:space="preserve">, category </w:t>
            </w:r>
            <w:r>
              <w:rPr>
                <w:rFonts w:ascii="Verdana" w:hAnsi="Verdana"/>
                <w:sz w:val="20"/>
                <w:lang w:eastAsia="fi-FI"/>
              </w:rPr>
              <w:t>2</w:t>
            </w:r>
          </w:p>
          <w:p w14:paraId="6779AA03" w14:textId="77777777" w:rsidR="00E976B2" w:rsidRPr="00DC5E3A" w:rsidRDefault="00E976B2" w:rsidP="00DC5E3A">
            <w:pPr>
              <w:pStyle w:val="Default"/>
              <w:rPr>
                <w:rFonts w:ascii="Verdana" w:hAnsi="Verdana"/>
                <w:sz w:val="20"/>
                <w:lang w:eastAsia="fi-FI"/>
              </w:rPr>
            </w:pPr>
            <w:r w:rsidRPr="00DC5E3A">
              <w:rPr>
                <w:rFonts w:ascii="Verdana" w:hAnsi="Verdana"/>
                <w:color w:val="auto"/>
                <w:sz w:val="20"/>
                <w:lang w:val="es-ES" w:eastAsia="fi-FI"/>
              </w:rPr>
              <w:t>Corrosive for metals, category 1</w:t>
            </w:r>
          </w:p>
          <w:p w14:paraId="7DFCEB5C" w14:textId="1DFA7404" w:rsidR="00E976B2" w:rsidRPr="00DC5E3A" w:rsidRDefault="00E976B2" w:rsidP="00DC5E3A">
            <w:pPr>
              <w:pStyle w:val="Default"/>
              <w:rPr>
                <w:lang w:eastAsia="fi-FI"/>
              </w:rPr>
            </w:pPr>
            <w:r w:rsidRPr="00DC5E3A">
              <w:rPr>
                <w:rFonts w:ascii="Verdana" w:hAnsi="Verdana"/>
                <w:color w:val="auto"/>
                <w:sz w:val="20"/>
                <w:lang w:val="es-ES" w:eastAsia="fi-FI"/>
              </w:rPr>
              <w:t>Inflammable liquids, category 3</w:t>
            </w:r>
          </w:p>
        </w:tc>
      </w:tr>
      <w:tr w:rsidR="003B3165" w14:paraId="26F08158" w14:textId="77777777" w:rsidTr="007F286A">
        <w:trPr>
          <w:cantSplit/>
        </w:trPr>
        <w:tc>
          <w:tcPr>
            <w:tcW w:w="2606" w:type="dxa"/>
            <w:tcBorders>
              <w:top w:val="single" w:sz="2" w:space="0" w:color="000000"/>
              <w:left w:val="single" w:sz="2" w:space="0" w:color="000000"/>
              <w:bottom w:val="single" w:sz="2" w:space="0" w:color="000000"/>
              <w:right w:val="nil"/>
            </w:tcBorders>
            <w:hideMark/>
          </w:tcPr>
          <w:p w14:paraId="6861ACF1" w14:textId="77777777" w:rsidR="003B3165" w:rsidRDefault="003B3165" w:rsidP="003B3165">
            <w:pPr>
              <w:spacing w:line="256" w:lineRule="auto"/>
              <w:rPr>
                <w:lang w:eastAsia="fi-FI"/>
              </w:rPr>
            </w:pPr>
            <w:r>
              <w:rPr>
                <w:lang w:eastAsia="en-US"/>
              </w:rPr>
              <w:t>Hazard statement</w:t>
            </w:r>
          </w:p>
        </w:tc>
        <w:tc>
          <w:tcPr>
            <w:tcW w:w="6414" w:type="dxa"/>
            <w:tcBorders>
              <w:top w:val="single" w:sz="2" w:space="0" w:color="000000"/>
              <w:left w:val="single" w:sz="2" w:space="0" w:color="000000"/>
              <w:bottom w:val="single" w:sz="2" w:space="0" w:color="000000"/>
              <w:right w:val="single" w:sz="2" w:space="0" w:color="000000"/>
            </w:tcBorders>
          </w:tcPr>
          <w:p w14:paraId="72A5C88B" w14:textId="754E07B2" w:rsidR="005B13A0" w:rsidRPr="00213D1A" w:rsidRDefault="005B13A0" w:rsidP="00213D1A">
            <w:pPr>
              <w:rPr>
                <w:rFonts w:cs="Times New Roman"/>
                <w:szCs w:val="24"/>
                <w:lang w:val="es-ES" w:eastAsia="fi-FI"/>
              </w:rPr>
            </w:pPr>
            <w:r>
              <w:rPr>
                <w:lang w:eastAsia="de-DE"/>
              </w:rPr>
              <w:t xml:space="preserve">H226 : </w:t>
            </w:r>
            <w:r w:rsidR="008E4CA2" w:rsidRPr="00213D1A">
              <w:rPr>
                <w:rFonts w:cs="Times New Roman"/>
                <w:szCs w:val="24"/>
                <w:lang w:val="es-ES" w:eastAsia="fi-FI"/>
              </w:rPr>
              <w:t>Flammable liquid and vapour</w:t>
            </w:r>
          </w:p>
          <w:p w14:paraId="0C590221" w14:textId="769F8559" w:rsidR="005B13A0" w:rsidRPr="00213D1A" w:rsidRDefault="005B13A0" w:rsidP="00213D1A">
            <w:pPr>
              <w:rPr>
                <w:rFonts w:cs="Times New Roman"/>
                <w:szCs w:val="24"/>
                <w:lang w:val="es-ES" w:eastAsia="fi-FI"/>
              </w:rPr>
            </w:pPr>
            <w:r w:rsidRPr="00213D1A">
              <w:rPr>
                <w:rFonts w:cs="Times New Roman"/>
                <w:szCs w:val="24"/>
                <w:lang w:val="es-ES" w:eastAsia="fi-FI"/>
              </w:rPr>
              <w:t>H290  :</w:t>
            </w:r>
            <w:r w:rsidR="008E4CA2" w:rsidRPr="00213D1A">
              <w:rPr>
                <w:rFonts w:cs="Times New Roman"/>
                <w:szCs w:val="24"/>
                <w:lang w:val="es-ES" w:eastAsia="fi-FI"/>
              </w:rPr>
              <w:t xml:space="preserve"> May be corrosive to metals </w:t>
            </w:r>
          </w:p>
          <w:p w14:paraId="06347EC8" w14:textId="6B388727" w:rsidR="003B3165" w:rsidRPr="003C1B7F" w:rsidRDefault="003B3165" w:rsidP="00213D1A">
            <w:pPr>
              <w:rPr>
                <w:lang w:eastAsia="fi-FI"/>
              </w:rPr>
            </w:pPr>
            <w:r w:rsidRPr="00213D1A">
              <w:rPr>
                <w:rFonts w:cs="Times New Roman"/>
                <w:szCs w:val="24"/>
                <w:lang w:val="es-ES" w:eastAsia="fi-FI"/>
              </w:rPr>
              <w:t>H319: Causes serious eye irritation</w:t>
            </w:r>
          </w:p>
        </w:tc>
      </w:tr>
      <w:tr w:rsidR="00F75B01" w14:paraId="30153B60" w14:textId="77777777" w:rsidTr="007F286A">
        <w:trPr>
          <w:cantSplit/>
        </w:trPr>
        <w:tc>
          <w:tcPr>
            <w:tcW w:w="9020" w:type="dxa"/>
            <w:gridSpan w:val="2"/>
            <w:tcBorders>
              <w:top w:val="single" w:sz="2" w:space="0" w:color="000000"/>
              <w:left w:val="single" w:sz="2" w:space="0" w:color="000000"/>
              <w:bottom w:val="single" w:sz="2" w:space="0" w:color="000000"/>
              <w:right w:val="single" w:sz="2" w:space="0" w:color="000000"/>
            </w:tcBorders>
          </w:tcPr>
          <w:p w14:paraId="739ED9C4" w14:textId="77777777" w:rsidR="00F75B01" w:rsidRDefault="00F75B01" w:rsidP="007F286A">
            <w:pPr>
              <w:snapToGrid w:val="0"/>
              <w:spacing w:line="256" w:lineRule="auto"/>
              <w:rPr>
                <w:lang w:eastAsia="fi-FI"/>
              </w:rPr>
            </w:pPr>
          </w:p>
        </w:tc>
      </w:tr>
      <w:tr w:rsidR="00F75B01" w14:paraId="6F57F25C" w14:textId="77777777" w:rsidTr="007F286A">
        <w:trPr>
          <w:cantSplit/>
        </w:trPr>
        <w:tc>
          <w:tcPr>
            <w:tcW w:w="9020" w:type="dxa"/>
            <w:gridSpan w:val="2"/>
            <w:tcBorders>
              <w:top w:val="single" w:sz="2" w:space="0" w:color="000000"/>
              <w:left w:val="single" w:sz="2" w:space="0" w:color="000000"/>
              <w:bottom w:val="single" w:sz="2" w:space="0" w:color="000000"/>
              <w:right w:val="single" w:sz="2" w:space="0" w:color="000000"/>
            </w:tcBorders>
            <w:hideMark/>
          </w:tcPr>
          <w:p w14:paraId="39939F6D" w14:textId="77777777" w:rsidR="00F75B01" w:rsidRDefault="00F75B01" w:rsidP="007F286A">
            <w:pPr>
              <w:spacing w:line="256" w:lineRule="auto"/>
            </w:pPr>
            <w:r>
              <w:rPr>
                <w:b/>
                <w:lang w:eastAsia="en-US"/>
              </w:rPr>
              <w:t>Labelling</w:t>
            </w:r>
          </w:p>
        </w:tc>
      </w:tr>
      <w:tr w:rsidR="007F13C0" w14:paraId="47530775" w14:textId="77777777" w:rsidTr="007F286A">
        <w:trPr>
          <w:cantSplit/>
        </w:trPr>
        <w:tc>
          <w:tcPr>
            <w:tcW w:w="2606" w:type="dxa"/>
            <w:tcBorders>
              <w:top w:val="single" w:sz="2" w:space="0" w:color="000000"/>
              <w:left w:val="single" w:sz="2" w:space="0" w:color="000000"/>
              <w:bottom w:val="single" w:sz="2" w:space="0" w:color="000000"/>
              <w:right w:val="nil"/>
            </w:tcBorders>
            <w:hideMark/>
          </w:tcPr>
          <w:p w14:paraId="1BF9A47E" w14:textId="77777777" w:rsidR="007F13C0" w:rsidRDefault="007F13C0" w:rsidP="007F13C0">
            <w:pPr>
              <w:spacing w:line="256" w:lineRule="auto"/>
              <w:rPr>
                <w:lang w:eastAsia="fi-FI"/>
              </w:rPr>
            </w:pPr>
            <w:r>
              <w:rPr>
                <w:lang w:eastAsia="en-US"/>
              </w:rPr>
              <w:t>Signal words</w:t>
            </w:r>
          </w:p>
        </w:tc>
        <w:tc>
          <w:tcPr>
            <w:tcW w:w="6414" w:type="dxa"/>
            <w:tcBorders>
              <w:top w:val="single" w:sz="2" w:space="0" w:color="000000"/>
              <w:left w:val="single" w:sz="2" w:space="0" w:color="000000"/>
              <w:bottom w:val="single" w:sz="2" w:space="0" w:color="000000"/>
              <w:right w:val="single" w:sz="2" w:space="0" w:color="000000"/>
            </w:tcBorders>
          </w:tcPr>
          <w:p w14:paraId="53282CFF" w14:textId="2DB17A82" w:rsidR="007F13C0" w:rsidRDefault="00BA6D9C" w:rsidP="007F13C0">
            <w:pPr>
              <w:pStyle w:val="CM41"/>
              <w:spacing w:after="60" w:line="256" w:lineRule="auto"/>
              <w:jc w:val="both"/>
              <w:rPr>
                <w:rFonts w:ascii="Verdana" w:hAnsi="Verdana"/>
                <w:sz w:val="20"/>
                <w:lang w:eastAsia="fi-FI"/>
              </w:rPr>
            </w:pPr>
            <w:r>
              <w:rPr>
                <w:rFonts w:ascii="Verdana" w:hAnsi="Verdana"/>
                <w:sz w:val="20"/>
              </w:rPr>
              <w:t>Warning</w:t>
            </w:r>
          </w:p>
        </w:tc>
      </w:tr>
      <w:tr w:rsidR="00E12C22" w14:paraId="4020CC66" w14:textId="77777777" w:rsidTr="007F286A">
        <w:trPr>
          <w:cantSplit/>
        </w:trPr>
        <w:tc>
          <w:tcPr>
            <w:tcW w:w="2606" w:type="dxa"/>
            <w:tcBorders>
              <w:top w:val="single" w:sz="2" w:space="0" w:color="000000"/>
              <w:left w:val="single" w:sz="2" w:space="0" w:color="000000"/>
              <w:bottom w:val="single" w:sz="2" w:space="0" w:color="000000"/>
              <w:right w:val="nil"/>
            </w:tcBorders>
            <w:hideMark/>
          </w:tcPr>
          <w:p w14:paraId="5751DEA8" w14:textId="77777777" w:rsidR="00E12C22" w:rsidRDefault="00E12C22" w:rsidP="00E12C22">
            <w:pPr>
              <w:spacing w:line="256" w:lineRule="auto"/>
              <w:rPr>
                <w:lang w:eastAsia="fi-FI"/>
              </w:rPr>
            </w:pPr>
            <w:r>
              <w:rPr>
                <w:lang w:eastAsia="en-US"/>
              </w:rPr>
              <w:t>Hazard statements</w:t>
            </w:r>
          </w:p>
        </w:tc>
        <w:tc>
          <w:tcPr>
            <w:tcW w:w="6414" w:type="dxa"/>
            <w:tcBorders>
              <w:top w:val="single" w:sz="2" w:space="0" w:color="000000"/>
              <w:left w:val="single" w:sz="2" w:space="0" w:color="000000"/>
              <w:bottom w:val="single" w:sz="2" w:space="0" w:color="000000"/>
              <w:right w:val="single" w:sz="2" w:space="0" w:color="000000"/>
            </w:tcBorders>
          </w:tcPr>
          <w:p w14:paraId="3D17FCC3" w14:textId="77777777" w:rsidR="00E12C22" w:rsidRPr="00213D1A" w:rsidRDefault="00E12C22" w:rsidP="003C1B7F">
            <w:pPr>
              <w:rPr>
                <w:rFonts w:cs="Times New Roman"/>
                <w:szCs w:val="24"/>
                <w:lang w:val="es-ES" w:eastAsia="fi-FI"/>
              </w:rPr>
            </w:pPr>
            <w:r w:rsidRPr="00213D1A">
              <w:rPr>
                <w:rFonts w:cs="Times New Roman"/>
                <w:szCs w:val="24"/>
                <w:lang w:val="es-ES" w:eastAsia="fi-FI"/>
              </w:rPr>
              <w:t>H319: Causes serious eye irritation</w:t>
            </w:r>
          </w:p>
          <w:p w14:paraId="7C8C4191" w14:textId="77777777" w:rsidR="00E45127" w:rsidRDefault="00E45127" w:rsidP="00E45127">
            <w:pPr>
              <w:pStyle w:val="CM41"/>
              <w:spacing w:after="60" w:line="256" w:lineRule="auto"/>
              <w:jc w:val="both"/>
              <w:rPr>
                <w:rFonts w:ascii="Verdana" w:hAnsi="Verdana"/>
                <w:sz w:val="20"/>
                <w:lang w:eastAsia="fi-FI"/>
              </w:rPr>
            </w:pPr>
            <w:r>
              <w:rPr>
                <w:rFonts w:ascii="Verdana" w:hAnsi="Verdana"/>
                <w:sz w:val="20"/>
                <w:lang w:eastAsia="fi-FI"/>
              </w:rPr>
              <w:t xml:space="preserve">H226 : </w:t>
            </w:r>
            <w:r w:rsidRPr="008E4CA2">
              <w:rPr>
                <w:rFonts w:ascii="Verdana" w:hAnsi="Verdana"/>
                <w:sz w:val="20"/>
                <w:lang w:eastAsia="fi-FI"/>
              </w:rPr>
              <w:t>Flammable liquid and vapour</w:t>
            </w:r>
          </w:p>
          <w:p w14:paraId="7AD7B3FC" w14:textId="36F24CF7" w:rsidR="00E45127" w:rsidRPr="00E45127" w:rsidRDefault="00E45127" w:rsidP="00E45127">
            <w:pPr>
              <w:pStyle w:val="Default"/>
              <w:rPr>
                <w:sz w:val="22"/>
                <w:szCs w:val="22"/>
              </w:rPr>
            </w:pPr>
            <w:r w:rsidRPr="0051485B">
              <w:rPr>
                <w:rFonts w:ascii="Verdana" w:hAnsi="Verdana"/>
                <w:color w:val="auto"/>
                <w:sz w:val="20"/>
                <w:lang w:val="es-ES" w:eastAsia="fi-FI"/>
              </w:rPr>
              <w:t>H290  :</w:t>
            </w:r>
            <w:r>
              <w:rPr>
                <w:rFonts w:ascii="Verdana" w:hAnsi="Verdana"/>
                <w:color w:val="auto"/>
                <w:sz w:val="20"/>
                <w:lang w:val="es-ES" w:eastAsia="fi-FI"/>
              </w:rPr>
              <w:t xml:space="preserve"> </w:t>
            </w:r>
            <w:r w:rsidRPr="00213D1A">
              <w:rPr>
                <w:rFonts w:ascii="Verdana" w:hAnsi="Verdana"/>
                <w:color w:val="auto"/>
                <w:sz w:val="20"/>
                <w:lang w:val="es-ES" w:eastAsia="fi-FI"/>
              </w:rPr>
              <w:t>May be corrosive to metals</w:t>
            </w:r>
            <w:r w:rsidRPr="0051485B">
              <w:rPr>
                <w:iCs/>
                <w:sz w:val="22"/>
                <w:szCs w:val="22"/>
              </w:rPr>
              <w:t xml:space="preserve"> </w:t>
            </w:r>
          </w:p>
        </w:tc>
      </w:tr>
      <w:tr w:rsidR="00E12C22" w14:paraId="084C7FB5" w14:textId="77777777" w:rsidTr="007F286A">
        <w:trPr>
          <w:cantSplit/>
        </w:trPr>
        <w:tc>
          <w:tcPr>
            <w:tcW w:w="2606" w:type="dxa"/>
            <w:tcBorders>
              <w:top w:val="single" w:sz="2" w:space="0" w:color="000000"/>
              <w:left w:val="single" w:sz="2" w:space="0" w:color="000000"/>
              <w:bottom w:val="single" w:sz="2" w:space="0" w:color="000000"/>
              <w:right w:val="nil"/>
            </w:tcBorders>
            <w:hideMark/>
          </w:tcPr>
          <w:p w14:paraId="454E36A7" w14:textId="77777777" w:rsidR="00E12C22" w:rsidRDefault="00E12C22" w:rsidP="00E12C22">
            <w:pPr>
              <w:spacing w:line="256" w:lineRule="auto"/>
              <w:rPr>
                <w:lang w:eastAsia="fi-FI"/>
              </w:rPr>
            </w:pPr>
            <w:r>
              <w:rPr>
                <w:lang w:eastAsia="en-US"/>
              </w:rPr>
              <w:lastRenderedPageBreak/>
              <w:t>Precautionary statements</w:t>
            </w:r>
          </w:p>
        </w:tc>
        <w:tc>
          <w:tcPr>
            <w:tcW w:w="6414" w:type="dxa"/>
            <w:tcBorders>
              <w:top w:val="single" w:sz="2" w:space="0" w:color="000000"/>
              <w:left w:val="single" w:sz="2" w:space="0" w:color="000000"/>
              <w:bottom w:val="single" w:sz="2" w:space="0" w:color="000000"/>
              <w:right w:val="single" w:sz="2" w:space="0" w:color="000000"/>
            </w:tcBorders>
          </w:tcPr>
          <w:p w14:paraId="1102286D" w14:textId="77777777" w:rsidR="00213D1A" w:rsidRDefault="00213D1A" w:rsidP="00213D1A">
            <w:pPr>
              <w:pStyle w:val="Default"/>
              <w:spacing w:after="60" w:line="256" w:lineRule="auto"/>
              <w:rPr>
                <w:rFonts w:ascii="Verdana" w:hAnsi="Verdana"/>
                <w:color w:val="auto"/>
                <w:sz w:val="20"/>
                <w:szCs w:val="20"/>
                <w:lang w:val="en-US" w:eastAsia="en-US"/>
              </w:rPr>
            </w:pPr>
            <w:r>
              <w:rPr>
                <w:rFonts w:ascii="Verdana" w:hAnsi="Verdana"/>
                <w:color w:val="auto"/>
                <w:sz w:val="20"/>
                <w:szCs w:val="20"/>
                <w:lang w:val="en-US" w:eastAsia="en-US"/>
              </w:rPr>
              <w:t xml:space="preserve">P210 : </w:t>
            </w:r>
            <w:r w:rsidRPr="008E4CA2">
              <w:rPr>
                <w:rFonts w:ascii="Verdana" w:hAnsi="Verdana"/>
                <w:color w:val="auto"/>
                <w:sz w:val="20"/>
                <w:szCs w:val="20"/>
                <w:lang w:val="en-US" w:eastAsia="en-US"/>
              </w:rPr>
              <w:t>Keep away from heat, hot surfaces, sparks, open flames and other ignition sources. No smoking.</w:t>
            </w:r>
          </w:p>
          <w:p w14:paraId="1F280142" w14:textId="77777777" w:rsidR="00213D1A" w:rsidRDefault="00213D1A" w:rsidP="00213D1A">
            <w:pPr>
              <w:pStyle w:val="Default"/>
              <w:spacing w:after="60" w:line="256" w:lineRule="auto"/>
              <w:rPr>
                <w:rFonts w:ascii="Verdana" w:hAnsi="Verdana"/>
                <w:sz w:val="20"/>
                <w:szCs w:val="20"/>
                <w:lang w:val="en-US" w:eastAsia="en-US"/>
              </w:rPr>
            </w:pPr>
            <w:r w:rsidRPr="00E45127">
              <w:rPr>
                <w:rFonts w:ascii="Verdana" w:hAnsi="Verdana"/>
                <w:sz w:val="20"/>
                <w:szCs w:val="20"/>
                <w:lang w:val="en-US" w:eastAsia="en-US"/>
              </w:rPr>
              <w:t>P234: Keep only in original container.</w:t>
            </w:r>
          </w:p>
          <w:p w14:paraId="629F245F" w14:textId="77777777" w:rsidR="00E12C22" w:rsidRPr="00455341" w:rsidRDefault="00E12C22" w:rsidP="00E12C22">
            <w:pPr>
              <w:pStyle w:val="Default"/>
              <w:spacing w:after="60"/>
              <w:rPr>
                <w:rFonts w:ascii="Verdana" w:hAnsi="Verdana"/>
                <w:color w:val="auto"/>
                <w:sz w:val="20"/>
                <w:szCs w:val="20"/>
                <w:lang w:val="en-US" w:eastAsia="en-US"/>
              </w:rPr>
            </w:pPr>
            <w:r w:rsidRPr="00455341">
              <w:rPr>
                <w:rFonts w:ascii="Verdana" w:hAnsi="Verdana"/>
                <w:color w:val="auto"/>
                <w:sz w:val="20"/>
                <w:szCs w:val="20"/>
                <w:lang w:val="en-US" w:eastAsia="en-US"/>
              </w:rPr>
              <w:t>P264</w:t>
            </w:r>
            <w:r>
              <w:rPr>
                <w:rFonts w:ascii="Verdana" w:hAnsi="Verdana"/>
                <w:color w:val="auto"/>
                <w:sz w:val="20"/>
                <w:szCs w:val="20"/>
                <w:lang w:val="en-US" w:eastAsia="en-US"/>
              </w:rPr>
              <w:t>:</w:t>
            </w:r>
            <w:r w:rsidRPr="00455341">
              <w:rPr>
                <w:rFonts w:ascii="Verdana" w:hAnsi="Verdana"/>
                <w:color w:val="auto"/>
                <w:sz w:val="20"/>
                <w:szCs w:val="20"/>
                <w:lang w:val="en-US" w:eastAsia="en-US"/>
              </w:rPr>
              <w:t xml:space="preserve"> Wash … thoroughly after handling.</w:t>
            </w:r>
          </w:p>
          <w:p w14:paraId="7FAFEBBA" w14:textId="77777777" w:rsidR="00E12C22" w:rsidRDefault="00E12C22" w:rsidP="00E12C22">
            <w:pPr>
              <w:pStyle w:val="Default"/>
              <w:spacing w:after="60"/>
              <w:rPr>
                <w:rFonts w:ascii="Verdana" w:hAnsi="Verdana"/>
                <w:color w:val="auto"/>
                <w:sz w:val="20"/>
                <w:szCs w:val="20"/>
                <w:lang w:val="en-US" w:eastAsia="en-US"/>
              </w:rPr>
            </w:pPr>
            <w:r w:rsidRPr="00455341">
              <w:rPr>
                <w:rFonts w:ascii="Verdana" w:hAnsi="Verdana"/>
                <w:color w:val="auto"/>
                <w:sz w:val="20"/>
                <w:szCs w:val="20"/>
                <w:lang w:val="en-US" w:eastAsia="en-US"/>
              </w:rPr>
              <w:t>P305+P351+P338</w:t>
            </w:r>
            <w:r>
              <w:rPr>
                <w:rFonts w:ascii="Verdana" w:hAnsi="Verdana"/>
                <w:color w:val="auto"/>
                <w:sz w:val="20"/>
                <w:szCs w:val="20"/>
                <w:lang w:val="en-US" w:eastAsia="en-US"/>
              </w:rPr>
              <w:t>:</w:t>
            </w:r>
            <w:r w:rsidRPr="00455341">
              <w:rPr>
                <w:rFonts w:ascii="Verdana" w:hAnsi="Verdana"/>
                <w:color w:val="auto"/>
                <w:sz w:val="20"/>
                <w:szCs w:val="20"/>
                <w:lang w:val="en-US" w:eastAsia="en-US"/>
              </w:rPr>
              <w:t xml:space="preserve"> IF IN EYES: Rinse cautiously with water for several minutes. Remove contact lenses, if present and easy to do. Continue rinsing. </w:t>
            </w:r>
          </w:p>
          <w:p w14:paraId="554E76CD" w14:textId="77777777" w:rsidR="00E12C22" w:rsidRDefault="00E12C22" w:rsidP="00E12C22">
            <w:pPr>
              <w:pStyle w:val="Default"/>
              <w:spacing w:after="60" w:line="256" w:lineRule="auto"/>
              <w:rPr>
                <w:rFonts w:ascii="Verdana" w:hAnsi="Verdana"/>
                <w:color w:val="auto"/>
                <w:sz w:val="20"/>
                <w:szCs w:val="20"/>
                <w:lang w:val="en-US" w:eastAsia="en-US"/>
              </w:rPr>
            </w:pPr>
            <w:r w:rsidRPr="00C36BFB">
              <w:rPr>
                <w:rFonts w:ascii="Verdana" w:hAnsi="Verdana"/>
                <w:color w:val="auto"/>
                <w:sz w:val="20"/>
                <w:szCs w:val="20"/>
                <w:lang w:val="en-US" w:eastAsia="en-US"/>
              </w:rPr>
              <w:t>P337+P313: If eye irritation persists: Get medical advice/attention.</w:t>
            </w:r>
          </w:p>
          <w:p w14:paraId="1FED392D" w14:textId="77777777" w:rsidR="00E45127" w:rsidRDefault="00E45127" w:rsidP="00E12C22">
            <w:pPr>
              <w:pStyle w:val="Default"/>
              <w:spacing w:after="60" w:line="256" w:lineRule="auto"/>
              <w:rPr>
                <w:rFonts w:ascii="Verdana" w:hAnsi="Verdana"/>
                <w:sz w:val="20"/>
                <w:szCs w:val="20"/>
                <w:lang w:val="en-US" w:eastAsia="en-US"/>
              </w:rPr>
            </w:pPr>
            <w:r w:rsidRPr="00E45127">
              <w:rPr>
                <w:rFonts w:ascii="Verdana" w:hAnsi="Verdana"/>
                <w:sz w:val="20"/>
                <w:szCs w:val="20"/>
                <w:lang w:val="en-US" w:eastAsia="en-US"/>
              </w:rPr>
              <w:t>P403 + P235: Store in a well-ventilated place. Keep cool</w:t>
            </w:r>
          </w:p>
          <w:p w14:paraId="64937716" w14:textId="129C0865" w:rsidR="00E45127" w:rsidRDefault="00E45127" w:rsidP="00E12C22">
            <w:pPr>
              <w:pStyle w:val="Default"/>
              <w:spacing w:after="60" w:line="256" w:lineRule="auto"/>
              <w:rPr>
                <w:rFonts w:ascii="Verdana" w:hAnsi="Verdana"/>
                <w:sz w:val="20"/>
                <w:szCs w:val="20"/>
                <w:lang w:val="en-US" w:eastAsia="en-US"/>
              </w:rPr>
            </w:pPr>
            <w:r w:rsidRPr="00E45127">
              <w:rPr>
                <w:rFonts w:ascii="Verdana" w:hAnsi="Verdana"/>
                <w:sz w:val="20"/>
                <w:szCs w:val="20"/>
                <w:lang w:val="en-US" w:eastAsia="en-US"/>
              </w:rPr>
              <w:t>P501: D</w:t>
            </w:r>
            <w:r>
              <w:rPr>
                <w:rFonts w:ascii="Verdana" w:hAnsi="Verdana"/>
                <w:sz w:val="20"/>
                <w:szCs w:val="20"/>
                <w:lang w:val="en-US" w:eastAsia="en-US"/>
              </w:rPr>
              <w:t xml:space="preserve">ispose of contents/container to specific collect </w:t>
            </w:r>
          </w:p>
        </w:tc>
      </w:tr>
      <w:tr w:rsidR="00E12C22" w14:paraId="1E874011" w14:textId="77777777" w:rsidTr="007F286A">
        <w:trPr>
          <w:cantSplit/>
        </w:trPr>
        <w:tc>
          <w:tcPr>
            <w:tcW w:w="9020" w:type="dxa"/>
            <w:gridSpan w:val="2"/>
            <w:tcBorders>
              <w:top w:val="single" w:sz="2" w:space="0" w:color="000000"/>
              <w:left w:val="single" w:sz="2" w:space="0" w:color="000000"/>
              <w:bottom w:val="single" w:sz="2" w:space="0" w:color="000000"/>
              <w:right w:val="single" w:sz="2" w:space="0" w:color="000000"/>
            </w:tcBorders>
          </w:tcPr>
          <w:p w14:paraId="79CBE7C4" w14:textId="77777777" w:rsidR="00E12C22" w:rsidRDefault="00E12C22" w:rsidP="00E12C22">
            <w:pPr>
              <w:snapToGrid w:val="0"/>
              <w:spacing w:line="256" w:lineRule="auto"/>
              <w:rPr>
                <w:lang w:eastAsia="fi-FI"/>
              </w:rPr>
            </w:pPr>
          </w:p>
        </w:tc>
      </w:tr>
      <w:tr w:rsidR="00E12C22" w14:paraId="7BCE1D89" w14:textId="77777777" w:rsidTr="007F286A">
        <w:trPr>
          <w:cantSplit/>
        </w:trPr>
        <w:tc>
          <w:tcPr>
            <w:tcW w:w="2606" w:type="dxa"/>
            <w:tcBorders>
              <w:top w:val="single" w:sz="2" w:space="0" w:color="000000"/>
              <w:left w:val="single" w:sz="2" w:space="0" w:color="000000"/>
              <w:bottom w:val="single" w:sz="2" w:space="0" w:color="000000"/>
              <w:right w:val="nil"/>
            </w:tcBorders>
            <w:hideMark/>
          </w:tcPr>
          <w:p w14:paraId="45B19B60" w14:textId="77777777" w:rsidR="00E12C22" w:rsidRDefault="00E12C22" w:rsidP="00E12C22">
            <w:pPr>
              <w:spacing w:line="256" w:lineRule="auto"/>
              <w:rPr>
                <w:b/>
                <w:lang w:eastAsia="fi-FI"/>
              </w:rPr>
            </w:pPr>
            <w:r>
              <w:rPr>
                <w:lang w:eastAsia="en-US"/>
              </w:rPr>
              <w:t>Note</w:t>
            </w:r>
          </w:p>
        </w:tc>
        <w:tc>
          <w:tcPr>
            <w:tcW w:w="6414" w:type="dxa"/>
            <w:tcBorders>
              <w:top w:val="single" w:sz="2" w:space="0" w:color="000000"/>
              <w:left w:val="single" w:sz="2" w:space="0" w:color="000000"/>
              <w:bottom w:val="single" w:sz="2" w:space="0" w:color="000000"/>
              <w:right w:val="single" w:sz="2" w:space="0" w:color="000000"/>
            </w:tcBorders>
          </w:tcPr>
          <w:p w14:paraId="49A28B7D" w14:textId="77777777" w:rsidR="00E12C22" w:rsidRDefault="00E12C22" w:rsidP="00E12C22">
            <w:pPr>
              <w:snapToGrid w:val="0"/>
              <w:spacing w:line="256" w:lineRule="auto"/>
              <w:rPr>
                <w:b/>
                <w:lang w:eastAsia="fi-FI"/>
              </w:rPr>
            </w:pPr>
          </w:p>
        </w:tc>
      </w:tr>
    </w:tbl>
    <w:p w14:paraId="2D501CE3" w14:textId="77777777" w:rsidR="00F75B01" w:rsidRDefault="00F75B01" w:rsidP="00F75B01">
      <w:pPr>
        <w:tabs>
          <w:tab w:val="left" w:pos="500"/>
        </w:tabs>
        <w:ind w:left="500" w:hanging="500"/>
      </w:pPr>
    </w:p>
    <w:p w14:paraId="7570FDB7" w14:textId="77777777" w:rsidR="00F75B01" w:rsidRDefault="00F75B01" w:rsidP="00F75B01"/>
    <w:p w14:paraId="0AC239BD" w14:textId="77777777" w:rsidR="00F75B01" w:rsidRPr="0034189E" w:rsidRDefault="00F75B01" w:rsidP="00F75B01">
      <w:pPr>
        <w:pStyle w:val="Titre3"/>
        <w:numPr>
          <w:ilvl w:val="2"/>
          <w:numId w:val="6"/>
        </w:numPr>
        <w:rPr>
          <w:b w:val="0"/>
        </w:rPr>
      </w:pPr>
      <w:r>
        <w:rPr>
          <w:b w:val="0"/>
        </w:rPr>
        <w:t xml:space="preserve"> </w:t>
      </w:r>
      <w:bookmarkStart w:id="101" w:name="_Toc51170640"/>
      <w:r>
        <w:rPr>
          <w:b w:val="0"/>
        </w:rPr>
        <w:t>Authorised use(s) of the META SPC 3</w:t>
      </w:r>
      <w:bookmarkEnd w:id="101"/>
    </w:p>
    <w:p w14:paraId="582DBCA2" w14:textId="77777777" w:rsidR="00F75B01" w:rsidRDefault="00F75B01" w:rsidP="00F75B01">
      <w:pPr>
        <w:rPr>
          <w:lang w:val="de-DE"/>
        </w:rPr>
      </w:pPr>
    </w:p>
    <w:p w14:paraId="7A623778" w14:textId="77777777" w:rsidR="00FB5856" w:rsidRDefault="00FB5856" w:rsidP="00FB5856">
      <w:pPr>
        <w:pStyle w:val="Titre4"/>
        <w:numPr>
          <w:ilvl w:val="3"/>
          <w:numId w:val="9"/>
        </w:numPr>
      </w:pPr>
      <w:bookmarkStart w:id="102" w:name="_Toc51170641"/>
      <w:r>
        <w:t>Use description</w:t>
      </w:r>
      <w:bookmarkEnd w:id="102"/>
    </w:p>
    <w:p w14:paraId="24F6E6FD" w14:textId="645E37E7" w:rsidR="00FB5856" w:rsidRDefault="00FB5856" w:rsidP="00FB5856">
      <w:pPr>
        <w:pStyle w:val="Lgende"/>
        <w:spacing w:after="120"/>
        <w:rPr>
          <w:rFonts w:ascii="Verdana" w:hAnsi="Verdana"/>
          <w:b/>
          <w:bCs/>
          <w:szCs w:val="24"/>
          <w:lang w:eastAsia="en-GB"/>
        </w:rPr>
      </w:pPr>
      <w:r>
        <w:rPr>
          <w:rFonts w:ascii="Verdana" w:hAnsi="Verdana" w:cs="Verdana"/>
        </w:rPr>
        <w:t xml:space="preserve">Table </w:t>
      </w:r>
      <w:r>
        <w:rPr>
          <w:rFonts w:ascii="Verdana" w:hAnsi="Verdana" w:cs="Verdana"/>
        </w:rPr>
        <w:fldChar w:fldCharType="begin"/>
      </w:r>
      <w:r>
        <w:rPr>
          <w:rFonts w:ascii="Verdana" w:hAnsi="Verdana" w:cs="Verdana"/>
        </w:rPr>
        <w:instrText xml:space="preserve"> SEQ "Tableau" \* ARABIC </w:instrText>
      </w:r>
      <w:r>
        <w:rPr>
          <w:rFonts w:ascii="Verdana" w:hAnsi="Verdana" w:cs="Verdana"/>
        </w:rPr>
        <w:fldChar w:fldCharType="separate"/>
      </w:r>
      <w:r w:rsidR="00A00B06">
        <w:rPr>
          <w:rFonts w:ascii="Verdana" w:hAnsi="Verdana" w:cs="Verdana"/>
          <w:noProof/>
        </w:rPr>
        <w:t>3</w:t>
      </w:r>
      <w:r>
        <w:rPr>
          <w:rFonts w:ascii="Verdana" w:hAnsi="Verdana" w:cs="Verdana"/>
        </w:rPr>
        <w:fldChar w:fldCharType="end"/>
      </w:r>
      <w:r>
        <w:rPr>
          <w:rFonts w:ascii="Verdana" w:hAnsi="Verdana"/>
        </w:rPr>
        <w:t>. Use # 1 – Surface disinfection</w:t>
      </w:r>
      <w:r w:rsidR="00C15E5A">
        <w:rPr>
          <w:rFonts w:ascii="Verdana" w:hAnsi="Verdana"/>
        </w:rPr>
        <w:t>-</w:t>
      </w:r>
      <w:r w:rsidR="00C15E5A" w:rsidRPr="00C15E5A">
        <w:t xml:space="preserve"> </w:t>
      </w:r>
      <w:r w:rsidR="00C15E5A" w:rsidRPr="00C15E5A">
        <w:rPr>
          <w:rFonts w:ascii="Verdana" w:hAnsi="Verdana"/>
        </w:rPr>
        <w:t>Wipes</w:t>
      </w:r>
    </w:p>
    <w:tbl>
      <w:tblPr>
        <w:tblW w:w="0" w:type="auto"/>
        <w:tblInd w:w="5" w:type="dxa"/>
        <w:tblLayout w:type="fixed"/>
        <w:tblCellMar>
          <w:left w:w="0" w:type="dxa"/>
          <w:right w:w="0" w:type="dxa"/>
        </w:tblCellMar>
        <w:tblLook w:val="04A0" w:firstRow="1" w:lastRow="0" w:firstColumn="1" w:lastColumn="0" w:noHBand="0" w:noVBand="1"/>
      </w:tblPr>
      <w:tblGrid>
        <w:gridCol w:w="2707"/>
        <w:gridCol w:w="6328"/>
      </w:tblGrid>
      <w:tr w:rsidR="00C15E5A" w14:paraId="420D52CD" w14:textId="77777777" w:rsidTr="007F286A">
        <w:tc>
          <w:tcPr>
            <w:tcW w:w="2707" w:type="dxa"/>
            <w:tcBorders>
              <w:top w:val="single" w:sz="4" w:space="0" w:color="000000"/>
              <w:left w:val="single" w:sz="4" w:space="0" w:color="000000"/>
              <w:bottom w:val="single" w:sz="4" w:space="0" w:color="000000"/>
              <w:right w:val="nil"/>
            </w:tcBorders>
            <w:hideMark/>
          </w:tcPr>
          <w:p w14:paraId="2F083D12" w14:textId="77777777" w:rsidR="00C15E5A" w:rsidRDefault="00C15E5A" w:rsidP="00C15E5A">
            <w:pPr>
              <w:spacing w:line="254" w:lineRule="auto"/>
              <w:rPr>
                <w:b/>
              </w:rPr>
            </w:pPr>
            <w:r>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tcPr>
          <w:p w14:paraId="7AEC3681" w14:textId="77777777" w:rsidR="00C15E5A" w:rsidRDefault="00C15E5A" w:rsidP="00C15E5A">
            <w:r>
              <w:t>PT02 - Disinfectants and algaecides not intended for direct application to humans or animals (Disinfectants)</w:t>
            </w:r>
          </w:p>
          <w:p w14:paraId="6A1BA81D" w14:textId="2EDD4742" w:rsidR="00C15E5A" w:rsidRDefault="00C15E5A" w:rsidP="00C15E5A">
            <w:pPr>
              <w:snapToGrid w:val="0"/>
              <w:spacing w:line="254" w:lineRule="auto"/>
              <w:rPr>
                <w:b/>
              </w:rPr>
            </w:pPr>
            <w:r>
              <w:t>PT04 - Food and feed area (Disinfectants)</w:t>
            </w:r>
          </w:p>
        </w:tc>
      </w:tr>
      <w:tr w:rsidR="00C15E5A" w:rsidRPr="008766C7" w14:paraId="46588194" w14:textId="77777777" w:rsidTr="007F286A">
        <w:tc>
          <w:tcPr>
            <w:tcW w:w="2707" w:type="dxa"/>
            <w:tcBorders>
              <w:top w:val="nil"/>
              <w:left w:val="single" w:sz="4" w:space="0" w:color="000000"/>
              <w:bottom w:val="single" w:sz="4" w:space="0" w:color="000000"/>
              <w:right w:val="nil"/>
            </w:tcBorders>
            <w:hideMark/>
          </w:tcPr>
          <w:p w14:paraId="142E5C64" w14:textId="77777777" w:rsidR="00C15E5A" w:rsidRDefault="00C15E5A" w:rsidP="00C15E5A">
            <w:pPr>
              <w:spacing w:line="254" w:lineRule="auto"/>
              <w:rPr>
                <w:b/>
              </w:rPr>
            </w:pPr>
            <w:r>
              <w:rPr>
                <w:b/>
                <w:bCs/>
                <w:szCs w:val="24"/>
                <w:lang w:eastAsia="en-GB"/>
              </w:rPr>
              <w:t>Where relevant, an exact description of the authorised use</w:t>
            </w:r>
          </w:p>
        </w:tc>
        <w:tc>
          <w:tcPr>
            <w:tcW w:w="6328" w:type="dxa"/>
            <w:tcBorders>
              <w:top w:val="nil"/>
              <w:left w:val="single" w:sz="4" w:space="0" w:color="000000"/>
              <w:bottom w:val="single" w:sz="4" w:space="0" w:color="000000"/>
              <w:right w:val="single" w:sz="4" w:space="0" w:color="000000"/>
            </w:tcBorders>
          </w:tcPr>
          <w:p w14:paraId="519B1A9B" w14:textId="6B3E64CF" w:rsidR="00C15E5A" w:rsidRDefault="00C15E5A" w:rsidP="00C15E5A">
            <w:pPr>
              <w:snapToGrid w:val="0"/>
              <w:spacing w:line="254" w:lineRule="auto"/>
              <w:rPr>
                <w:b/>
              </w:rPr>
            </w:pPr>
          </w:p>
        </w:tc>
      </w:tr>
      <w:tr w:rsidR="00C15E5A" w:rsidRPr="008766C7" w14:paraId="6ED86DF9" w14:textId="77777777" w:rsidTr="007F286A">
        <w:tc>
          <w:tcPr>
            <w:tcW w:w="2707" w:type="dxa"/>
            <w:tcBorders>
              <w:top w:val="nil"/>
              <w:left w:val="single" w:sz="4" w:space="0" w:color="000000"/>
              <w:bottom w:val="single" w:sz="4" w:space="0" w:color="000000"/>
              <w:right w:val="nil"/>
            </w:tcBorders>
            <w:hideMark/>
          </w:tcPr>
          <w:p w14:paraId="4C6FD95D" w14:textId="77777777" w:rsidR="00C15E5A" w:rsidRDefault="00C15E5A" w:rsidP="00C15E5A">
            <w:pPr>
              <w:spacing w:line="254" w:lineRule="auto"/>
              <w:rPr>
                <w:b/>
              </w:rPr>
            </w:pPr>
            <w:r>
              <w:rPr>
                <w:b/>
                <w:bCs/>
                <w:szCs w:val="24"/>
                <w:lang w:eastAsia="en-GB"/>
              </w:rPr>
              <w:t>Target organism (including development stage)</w:t>
            </w:r>
          </w:p>
        </w:tc>
        <w:tc>
          <w:tcPr>
            <w:tcW w:w="6328" w:type="dxa"/>
            <w:tcBorders>
              <w:top w:val="nil"/>
              <w:left w:val="single" w:sz="4" w:space="0" w:color="000000"/>
              <w:bottom w:val="single" w:sz="4" w:space="0" w:color="000000"/>
              <w:right w:val="single" w:sz="4" w:space="0" w:color="000000"/>
            </w:tcBorders>
          </w:tcPr>
          <w:p w14:paraId="0DBD4821" w14:textId="77777777" w:rsidR="00C15E5A" w:rsidRDefault="00C15E5A" w:rsidP="00C15E5A">
            <w:r>
              <w:t>Bacteria</w:t>
            </w:r>
          </w:p>
          <w:p w14:paraId="0A8D8915" w14:textId="77777777" w:rsidR="00C15E5A" w:rsidRDefault="00C15E5A" w:rsidP="00C15E5A">
            <w:pPr>
              <w:snapToGrid w:val="0"/>
              <w:spacing w:line="254" w:lineRule="auto"/>
            </w:pPr>
            <w:r>
              <w:t>Yeasts</w:t>
            </w:r>
          </w:p>
          <w:p w14:paraId="79F2B360" w14:textId="6F475C14" w:rsidR="0087352F" w:rsidRDefault="0087352F" w:rsidP="00800D00">
            <w:pPr>
              <w:snapToGrid w:val="0"/>
              <w:spacing w:line="254" w:lineRule="auto"/>
              <w:rPr>
                <w:b/>
              </w:rPr>
            </w:pPr>
            <w:r>
              <w:t xml:space="preserve">Enveloped virus </w:t>
            </w:r>
          </w:p>
        </w:tc>
      </w:tr>
      <w:tr w:rsidR="00C15E5A" w14:paraId="0B8C8260" w14:textId="77777777" w:rsidTr="007F286A">
        <w:tc>
          <w:tcPr>
            <w:tcW w:w="2707" w:type="dxa"/>
            <w:tcBorders>
              <w:top w:val="nil"/>
              <w:left w:val="single" w:sz="4" w:space="0" w:color="000000"/>
              <w:bottom w:val="single" w:sz="4" w:space="0" w:color="000000"/>
              <w:right w:val="nil"/>
            </w:tcBorders>
            <w:hideMark/>
          </w:tcPr>
          <w:p w14:paraId="7FFFCC49" w14:textId="77777777" w:rsidR="00C15E5A" w:rsidRDefault="00C15E5A" w:rsidP="00C15E5A">
            <w:pPr>
              <w:spacing w:line="254" w:lineRule="auto"/>
              <w:rPr>
                <w:b/>
              </w:rPr>
            </w:pPr>
            <w:r>
              <w:rPr>
                <w:b/>
                <w:bCs/>
                <w:szCs w:val="24"/>
                <w:lang w:eastAsia="en-GB"/>
              </w:rPr>
              <w:t>Field of use</w:t>
            </w:r>
          </w:p>
        </w:tc>
        <w:tc>
          <w:tcPr>
            <w:tcW w:w="6328" w:type="dxa"/>
            <w:tcBorders>
              <w:top w:val="nil"/>
              <w:left w:val="single" w:sz="4" w:space="0" w:color="000000"/>
              <w:bottom w:val="single" w:sz="4" w:space="0" w:color="000000"/>
              <w:right w:val="single" w:sz="4" w:space="0" w:color="000000"/>
            </w:tcBorders>
          </w:tcPr>
          <w:p w14:paraId="134CFCD7" w14:textId="03327A17" w:rsidR="00C15E5A" w:rsidRDefault="00C15E5A" w:rsidP="002632EA">
            <w:pPr>
              <w:snapToGrid w:val="0"/>
              <w:spacing w:line="254" w:lineRule="auto"/>
              <w:rPr>
                <w:b/>
              </w:rPr>
            </w:pPr>
            <w:r>
              <w:t>Indoor,  Surface disinfection</w:t>
            </w:r>
            <w:r w:rsidR="00EA4F8F">
              <w:t xml:space="preserve"> (non-medical areas)</w:t>
            </w:r>
          </w:p>
        </w:tc>
      </w:tr>
      <w:tr w:rsidR="00C15E5A" w14:paraId="341416B6" w14:textId="77777777" w:rsidTr="007F286A">
        <w:tc>
          <w:tcPr>
            <w:tcW w:w="2707" w:type="dxa"/>
            <w:tcBorders>
              <w:top w:val="nil"/>
              <w:left w:val="single" w:sz="4" w:space="0" w:color="000000"/>
              <w:bottom w:val="single" w:sz="4" w:space="0" w:color="000000"/>
              <w:right w:val="nil"/>
            </w:tcBorders>
            <w:hideMark/>
          </w:tcPr>
          <w:p w14:paraId="28724E2E" w14:textId="77777777" w:rsidR="00C15E5A" w:rsidRDefault="00C15E5A" w:rsidP="00C15E5A">
            <w:pPr>
              <w:spacing w:line="254" w:lineRule="auto"/>
              <w:rPr>
                <w:b/>
              </w:rPr>
            </w:pPr>
            <w:r>
              <w:rPr>
                <w:b/>
                <w:bCs/>
                <w:szCs w:val="24"/>
                <w:lang w:eastAsia="en-GB"/>
              </w:rPr>
              <w:t>Application method(s)</w:t>
            </w:r>
          </w:p>
        </w:tc>
        <w:tc>
          <w:tcPr>
            <w:tcW w:w="6328" w:type="dxa"/>
            <w:tcBorders>
              <w:top w:val="nil"/>
              <w:left w:val="single" w:sz="4" w:space="0" w:color="000000"/>
              <w:bottom w:val="single" w:sz="4" w:space="0" w:color="000000"/>
              <w:right w:val="single" w:sz="4" w:space="0" w:color="000000"/>
            </w:tcBorders>
          </w:tcPr>
          <w:p w14:paraId="442E021E" w14:textId="3FC937F0" w:rsidR="00C15E5A" w:rsidRDefault="00C15E5A" w:rsidP="00C15E5A">
            <w:pPr>
              <w:suppressAutoHyphens w:val="0"/>
              <w:snapToGrid w:val="0"/>
              <w:spacing w:line="260" w:lineRule="atLeast"/>
              <w:rPr>
                <w:rFonts w:cs="Times New Roman"/>
                <w:lang w:eastAsia="de-DE"/>
              </w:rPr>
            </w:pPr>
            <w:r>
              <w:t>Wiping</w:t>
            </w:r>
          </w:p>
        </w:tc>
      </w:tr>
      <w:tr w:rsidR="00C15E5A" w:rsidRPr="008766C7" w14:paraId="05C8DC0B" w14:textId="77777777" w:rsidTr="007F286A">
        <w:tc>
          <w:tcPr>
            <w:tcW w:w="2707" w:type="dxa"/>
            <w:tcBorders>
              <w:top w:val="nil"/>
              <w:left w:val="single" w:sz="4" w:space="0" w:color="000000"/>
              <w:bottom w:val="single" w:sz="4" w:space="0" w:color="000000"/>
              <w:right w:val="nil"/>
            </w:tcBorders>
            <w:hideMark/>
          </w:tcPr>
          <w:p w14:paraId="01B8077B" w14:textId="77777777" w:rsidR="00C15E5A" w:rsidRDefault="00C15E5A" w:rsidP="00C15E5A">
            <w:pPr>
              <w:spacing w:line="254" w:lineRule="auto"/>
              <w:rPr>
                <w:b/>
              </w:rPr>
            </w:pPr>
            <w:r>
              <w:rPr>
                <w:b/>
                <w:bCs/>
                <w:szCs w:val="24"/>
                <w:lang w:eastAsia="en-GB"/>
              </w:rPr>
              <w:t>Application rate(s) and frequency</w:t>
            </w:r>
          </w:p>
        </w:tc>
        <w:tc>
          <w:tcPr>
            <w:tcW w:w="6328" w:type="dxa"/>
            <w:tcBorders>
              <w:top w:val="nil"/>
              <w:left w:val="single" w:sz="4" w:space="0" w:color="000000"/>
              <w:bottom w:val="single" w:sz="4" w:space="0" w:color="000000"/>
              <w:right w:val="single" w:sz="4" w:space="0" w:color="000000"/>
            </w:tcBorders>
          </w:tcPr>
          <w:p w14:paraId="412CE2D1" w14:textId="019942FE" w:rsidR="00C15E5A" w:rsidRDefault="00C15E5A" w:rsidP="00C15E5A">
            <w:pPr>
              <w:snapToGrid w:val="0"/>
              <w:jc w:val="both"/>
            </w:pPr>
            <w:r>
              <w:t xml:space="preserve">Application rate : </w:t>
            </w:r>
            <w:r>
              <w:rPr>
                <w:lang w:eastAsia="de-DE"/>
              </w:rPr>
              <w:t>2 wipes</w:t>
            </w:r>
            <w:r w:rsidR="002632EA">
              <w:rPr>
                <w:lang w:eastAsia="de-DE"/>
              </w:rPr>
              <w:t>/m²</w:t>
            </w:r>
          </w:p>
          <w:p w14:paraId="72063C3F" w14:textId="53AE54FB" w:rsidR="00C15E5A" w:rsidRDefault="00C15E5A" w:rsidP="00C15E5A">
            <w:pPr>
              <w:snapToGrid w:val="0"/>
              <w:jc w:val="both"/>
            </w:pPr>
            <w:r>
              <w:t>Contact time: 5 minutes</w:t>
            </w:r>
          </w:p>
          <w:p w14:paraId="0C03B87A" w14:textId="7442324C" w:rsidR="00C15E5A" w:rsidRDefault="00C15E5A" w:rsidP="00C15E5A">
            <w:pPr>
              <w:suppressAutoHyphens w:val="0"/>
              <w:snapToGrid w:val="0"/>
              <w:spacing w:line="260" w:lineRule="atLeast"/>
              <w:rPr>
                <w:rFonts w:cs="Times New Roman"/>
                <w:lang w:eastAsia="de-DE"/>
              </w:rPr>
            </w:pPr>
            <w:r>
              <w:t>Room temperature</w:t>
            </w:r>
          </w:p>
        </w:tc>
      </w:tr>
      <w:tr w:rsidR="00C15E5A" w14:paraId="15276417" w14:textId="77777777" w:rsidTr="007F286A">
        <w:tc>
          <w:tcPr>
            <w:tcW w:w="2707" w:type="dxa"/>
            <w:tcBorders>
              <w:top w:val="nil"/>
              <w:left w:val="single" w:sz="4" w:space="0" w:color="000000"/>
              <w:bottom w:val="single" w:sz="4" w:space="0" w:color="000000"/>
              <w:right w:val="nil"/>
            </w:tcBorders>
            <w:hideMark/>
          </w:tcPr>
          <w:p w14:paraId="05AE538E" w14:textId="77777777" w:rsidR="00C15E5A" w:rsidRDefault="00C15E5A" w:rsidP="00C15E5A">
            <w:pPr>
              <w:spacing w:line="254" w:lineRule="auto"/>
              <w:rPr>
                <w:b/>
              </w:rPr>
            </w:pPr>
            <w:r>
              <w:rPr>
                <w:b/>
                <w:bCs/>
                <w:szCs w:val="24"/>
                <w:lang w:eastAsia="en-GB"/>
              </w:rPr>
              <w:t>Category(ies) of users</w:t>
            </w:r>
          </w:p>
        </w:tc>
        <w:tc>
          <w:tcPr>
            <w:tcW w:w="6328" w:type="dxa"/>
            <w:tcBorders>
              <w:top w:val="nil"/>
              <w:left w:val="single" w:sz="4" w:space="0" w:color="000000"/>
              <w:bottom w:val="single" w:sz="4" w:space="0" w:color="000000"/>
              <w:right w:val="single" w:sz="4" w:space="0" w:color="000000"/>
            </w:tcBorders>
          </w:tcPr>
          <w:p w14:paraId="0BC81056" w14:textId="5708D334" w:rsidR="00C15E5A" w:rsidRDefault="00330321" w:rsidP="00C15E5A">
            <w:pPr>
              <w:snapToGrid w:val="0"/>
              <w:spacing w:line="254" w:lineRule="auto"/>
              <w:rPr>
                <w:b/>
              </w:rPr>
            </w:pPr>
            <w:r>
              <w:t>Non-professionals</w:t>
            </w:r>
          </w:p>
        </w:tc>
      </w:tr>
      <w:tr w:rsidR="00FB5856" w:rsidRPr="008766C7" w14:paraId="0E01D80F" w14:textId="77777777" w:rsidTr="007F286A">
        <w:tc>
          <w:tcPr>
            <w:tcW w:w="2707" w:type="dxa"/>
            <w:tcBorders>
              <w:top w:val="nil"/>
              <w:left w:val="single" w:sz="4" w:space="0" w:color="000000"/>
              <w:bottom w:val="single" w:sz="4" w:space="0" w:color="000000"/>
              <w:right w:val="nil"/>
            </w:tcBorders>
            <w:hideMark/>
          </w:tcPr>
          <w:p w14:paraId="23377B0F" w14:textId="77777777" w:rsidR="00FB5856" w:rsidRDefault="00FB5856" w:rsidP="007F286A">
            <w:pPr>
              <w:spacing w:line="254" w:lineRule="auto"/>
            </w:pPr>
            <w:r>
              <w:rPr>
                <w:b/>
                <w:bCs/>
                <w:szCs w:val="24"/>
                <w:lang w:eastAsia="en-GB"/>
              </w:rPr>
              <w:t>Pack sizes and packaging material</w:t>
            </w:r>
          </w:p>
        </w:tc>
        <w:tc>
          <w:tcPr>
            <w:tcW w:w="6328" w:type="dxa"/>
            <w:tcBorders>
              <w:top w:val="nil"/>
              <w:left w:val="single" w:sz="4" w:space="0" w:color="000000"/>
              <w:bottom w:val="single" w:sz="4" w:space="0" w:color="000000"/>
              <w:right w:val="single" w:sz="4" w:space="0" w:color="000000"/>
            </w:tcBorders>
          </w:tcPr>
          <w:p w14:paraId="2278C3F2" w14:textId="625722FA" w:rsidR="00FB5856" w:rsidRDefault="002632EA" w:rsidP="007F286A">
            <w:pPr>
              <w:spacing w:line="254" w:lineRule="auto"/>
            </w:pPr>
            <w:r>
              <w:t>F</w:t>
            </w:r>
            <w:r w:rsidR="007E76BE">
              <w:t xml:space="preserve">lowpack containing </w:t>
            </w:r>
            <w:r w:rsidR="007E76BE" w:rsidRPr="007C6E41">
              <w:t xml:space="preserve">from 3 up to 120 </w:t>
            </w:r>
            <w:r w:rsidR="007E76BE">
              <w:t xml:space="preserve">multilayer cellulose </w:t>
            </w:r>
            <w:r w:rsidR="007E76BE" w:rsidRPr="007C6E41">
              <w:t>wipes</w:t>
            </w:r>
          </w:p>
        </w:tc>
      </w:tr>
    </w:tbl>
    <w:p w14:paraId="77CA7350" w14:textId="77777777" w:rsidR="00FB5856" w:rsidRDefault="00FB5856" w:rsidP="00FB5856">
      <w:pPr>
        <w:pStyle w:val="Titre5"/>
        <w:numPr>
          <w:ilvl w:val="4"/>
          <w:numId w:val="9"/>
        </w:numPr>
        <w:spacing w:before="255" w:after="80"/>
        <w:rPr>
          <w:rFonts w:cs="Times"/>
          <w:bCs/>
          <w:szCs w:val="29"/>
        </w:rPr>
      </w:pPr>
      <w:r>
        <w:t>Use-specific instructions for use</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B5856" w14:paraId="7B54CDDB" w14:textId="77777777" w:rsidTr="007F286A">
        <w:tc>
          <w:tcPr>
            <w:tcW w:w="9036" w:type="dxa"/>
            <w:tcBorders>
              <w:top w:val="single" w:sz="4" w:space="0" w:color="000000"/>
              <w:left w:val="single" w:sz="4" w:space="0" w:color="000000"/>
              <w:bottom w:val="single" w:sz="4" w:space="0" w:color="000000"/>
              <w:right w:val="single" w:sz="4" w:space="0" w:color="000000"/>
            </w:tcBorders>
          </w:tcPr>
          <w:p w14:paraId="2CB6C949" w14:textId="46D36304" w:rsidR="00FB5856" w:rsidRPr="00C15E5A" w:rsidRDefault="00C15E5A" w:rsidP="002632EA">
            <w:pPr>
              <w:pStyle w:val="Paragraphedeliste"/>
              <w:keepNext/>
              <w:widowControl w:val="0"/>
              <w:numPr>
                <w:ilvl w:val="0"/>
                <w:numId w:val="7"/>
              </w:numPr>
              <w:suppressAutoHyphens w:val="0"/>
              <w:autoSpaceDE w:val="0"/>
              <w:ind w:left="338"/>
              <w:jc w:val="both"/>
              <w:rPr>
                <w:rFonts w:cs="Times"/>
                <w:bCs/>
                <w:szCs w:val="29"/>
              </w:rPr>
            </w:pPr>
            <w:r w:rsidRPr="002632EA">
              <w:t>No need to rinse</w:t>
            </w:r>
            <w:r w:rsidR="002632EA">
              <w:t>.</w:t>
            </w:r>
          </w:p>
        </w:tc>
      </w:tr>
    </w:tbl>
    <w:p w14:paraId="7F6A50AD" w14:textId="77777777" w:rsidR="00FB5856" w:rsidRDefault="00FB5856" w:rsidP="00FB5856">
      <w:pPr>
        <w:pStyle w:val="Titre5"/>
        <w:numPr>
          <w:ilvl w:val="4"/>
          <w:numId w:val="9"/>
        </w:numPr>
        <w:spacing w:before="255" w:after="80"/>
        <w:rPr>
          <w:rFonts w:cs="Times"/>
          <w:bCs/>
          <w:szCs w:val="29"/>
        </w:rPr>
      </w:pPr>
      <w:r>
        <w:t xml:space="preserve">Use-specific risk mitigation measures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B5856" w14:paraId="77B8A428" w14:textId="77777777" w:rsidTr="007F286A">
        <w:tc>
          <w:tcPr>
            <w:tcW w:w="9036" w:type="dxa"/>
            <w:tcBorders>
              <w:top w:val="single" w:sz="4" w:space="0" w:color="000000"/>
              <w:left w:val="single" w:sz="4" w:space="0" w:color="000000"/>
              <w:bottom w:val="single" w:sz="4" w:space="0" w:color="000000"/>
              <w:right w:val="single" w:sz="4" w:space="0" w:color="000000"/>
            </w:tcBorders>
          </w:tcPr>
          <w:p w14:paraId="2CA60272" w14:textId="13CFF928" w:rsidR="00FB5856" w:rsidRPr="007B63AB" w:rsidRDefault="00FB5856" w:rsidP="00DE7AB0">
            <w:pPr>
              <w:pStyle w:val="Paragraphedeliste"/>
              <w:widowControl w:val="0"/>
              <w:numPr>
                <w:ilvl w:val="0"/>
                <w:numId w:val="31"/>
              </w:numPr>
              <w:suppressAutoHyphens w:val="0"/>
              <w:autoSpaceDE w:val="0"/>
              <w:snapToGrid w:val="0"/>
              <w:spacing w:before="80" w:line="260" w:lineRule="atLeast"/>
              <w:contextualSpacing/>
              <w:jc w:val="both"/>
              <w:rPr>
                <w:rFonts w:cs="Times"/>
                <w:bCs/>
                <w:szCs w:val="29"/>
              </w:rPr>
            </w:pPr>
          </w:p>
        </w:tc>
      </w:tr>
    </w:tbl>
    <w:p w14:paraId="017E7D15" w14:textId="77777777" w:rsidR="00FB5856" w:rsidRDefault="00FB5856" w:rsidP="00FB5856">
      <w:pPr>
        <w:pStyle w:val="Titre5"/>
        <w:numPr>
          <w:ilvl w:val="4"/>
          <w:numId w:val="9"/>
        </w:numPr>
        <w:spacing w:before="255" w:after="80"/>
        <w:rPr>
          <w:rFonts w:cs="Times"/>
          <w:bCs/>
          <w:szCs w:val="29"/>
        </w:rPr>
      </w:pPr>
      <w:r>
        <w:lastRenderedPageBreak/>
        <w:t>Where specific to the use, the particulars of likely direct or indirect effects, first aid instructions and emergency measures to protect the environment</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B5856" w:rsidRPr="008766C7" w14:paraId="1D56C3D4" w14:textId="77777777" w:rsidTr="007F286A">
        <w:tc>
          <w:tcPr>
            <w:tcW w:w="9036" w:type="dxa"/>
            <w:tcBorders>
              <w:top w:val="single" w:sz="4" w:space="0" w:color="000000"/>
              <w:left w:val="single" w:sz="4" w:space="0" w:color="000000"/>
              <w:bottom w:val="single" w:sz="4" w:space="0" w:color="000000"/>
              <w:right w:val="single" w:sz="4" w:space="0" w:color="000000"/>
            </w:tcBorders>
          </w:tcPr>
          <w:p w14:paraId="6C914D7E" w14:textId="74C866B5" w:rsidR="00FB5856" w:rsidRDefault="002632EA" w:rsidP="007F286A">
            <w:pPr>
              <w:widowControl w:val="0"/>
              <w:autoSpaceDE w:val="0"/>
              <w:snapToGrid w:val="0"/>
              <w:spacing w:before="80" w:line="254" w:lineRule="auto"/>
              <w:rPr>
                <w:rFonts w:cs="Times"/>
                <w:bCs/>
                <w:szCs w:val="29"/>
              </w:rPr>
            </w:pPr>
            <w:r>
              <w:rPr>
                <w:rFonts w:cs="Times"/>
                <w:bCs/>
                <w:szCs w:val="29"/>
              </w:rPr>
              <w:t>-</w:t>
            </w:r>
          </w:p>
        </w:tc>
      </w:tr>
    </w:tbl>
    <w:p w14:paraId="24A34DFF" w14:textId="77777777" w:rsidR="00FB5856" w:rsidRDefault="00FB5856" w:rsidP="00FB5856">
      <w:pPr>
        <w:pStyle w:val="Titre5"/>
        <w:numPr>
          <w:ilvl w:val="4"/>
          <w:numId w:val="9"/>
        </w:numPr>
        <w:spacing w:before="255" w:after="80"/>
        <w:rPr>
          <w:rFonts w:cs="Times"/>
          <w:bCs/>
          <w:szCs w:val="29"/>
        </w:rPr>
      </w:pPr>
      <w:r>
        <w:t xml:space="preserve">Where specific to the use, the instructions for safe disposal of the product and its packaging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B5856" w:rsidRPr="008766C7" w14:paraId="533FB6FD" w14:textId="77777777" w:rsidTr="007F286A">
        <w:tc>
          <w:tcPr>
            <w:tcW w:w="9036" w:type="dxa"/>
            <w:tcBorders>
              <w:top w:val="single" w:sz="4" w:space="0" w:color="000000"/>
              <w:left w:val="single" w:sz="4" w:space="0" w:color="000000"/>
              <w:bottom w:val="single" w:sz="4" w:space="0" w:color="000000"/>
              <w:right w:val="single" w:sz="4" w:space="0" w:color="000000"/>
            </w:tcBorders>
          </w:tcPr>
          <w:p w14:paraId="27F3E909" w14:textId="5ACF7F4C" w:rsidR="00FB5856" w:rsidRDefault="002632EA" w:rsidP="007F286A">
            <w:pPr>
              <w:widowControl w:val="0"/>
              <w:autoSpaceDE w:val="0"/>
              <w:snapToGrid w:val="0"/>
              <w:spacing w:before="80" w:line="254" w:lineRule="auto"/>
              <w:rPr>
                <w:rFonts w:cs="Times"/>
                <w:bCs/>
                <w:szCs w:val="29"/>
              </w:rPr>
            </w:pPr>
            <w:r>
              <w:rPr>
                <w:rFonts w:cs="Times"/>
                <w:bCs/>
                <w:szCs w:val="29"/>
              </w:rPr>
              <w:t>-</w:t>
            </w:r>
          </w:p>
        </w:tc>
      </w:tr>
    </w:tbl>
    <w:p w14:paraId="4E5BF501" w14:textId="77777777" w:rsidR="00FB5856" w:rsidRDefault="00FB5856" w:rsidP="00FB5856">
      <w:pPr>
        <w:pStyle w:val="Titre5"/>
        <w:numPr>
          <w:ilvl w:val="4"/>
          <w:numId w:val="9"/>
        </w:numPr>
        <w:spacing w:before="255" w:after="80"/>
        <w:rPr>
          <w:rFonts w:cs="Times"/>
          <w:bCs/>
          <w:szCs w:val="29"/>
        </w:rPr>
      </w:pPr>
      <w:r>
        <w:t>Where specific to the use, the conditions of storage and shelf-life of the product under normal conditions of storage</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B5856" w:rsidRPr="008766C7" w14:paraId="1493DA87" w14:textId="77777777" w:rsidTr="007F286A">
        <w:tc>
          <w:tcPr>
            <w:tcW w:w="9036" w:type="dxa"/>
            <w:tcBorders>
              <w:top w:val="single" w:sz="4" w:space="0" w:color="000000"/>
              <w:left w:val="single" w:sz="4" w:space="0" w:color="000000"/>
              <w:bottom w:val="single" w:sz="4" w:space="0" w:color="000000"/>
              <w:right w:val="single" w:sz="4" w:space="0" w:color="000000"/>
            </w:tcBorders>
          </w:tcPr>
          <w:p w14:paraId="38D31330" w14:textId="42CA6C54" w:rsidR="00FB5856" w:rsidRDefault="007E76BE" w:rsidP="007F286A">
            <w:pPr>
              <w:widowControl w:val="0"/>
              <w:autoSpaceDE w:val="0"/>
              <w:snapToGrid w:val="0"/>
              <w:spacing w:before="80" w:line="254" w:lineRule="auto"/>
              <w:rPr>
                <w:rFonts w:cs="Times"/>
                <w:bCs/>
                <w:szCs w:val="29"/>
              </w:rPr>
            </w:pPr>
            <w:r>
              <w:rPr>
                <w:rFonts w:cs="Times"/>
                <w:bCs/>
                <w:szCs w:val="29"/>
              </w:rPr>
              <w:t>-</w:t>
            </w:r>
          </w:p>
        </w:tc>
      </w:tr>
    </w:tbl>
    <w:p w14:paraId="6D147F69" w14:textId="72BE77CE" w:rsidR="00F75B01" w:rsidRPr="00DE7AB0" w:rsidRDefault="00F75B01" w:rsidP="00F75B01">
      <w:pPr>
        <w:jc w:val="center"/>
        <w:rPr>
          <w:rFonts w:asciiTheme="minorHAnsi" w:eastAsiaTheme="minorHAnsi" w:hAnsiTheme="minorHAnsi" w:cstheme="minorBidi"/>
          <w:i/>
          <w:sz w:val="22"/>
          <w:szCs w:val="22"/>
          <w:lang w:val="en-US" w:eastAsia="de-DE"/>
        </w:rPr>
      </w:pPr>
    </w:p>
    <w:p w14:paraId="4668DE86" w14:textId="77777777" w:rsidR="00F75B01" w:rsidRDefault="00F75B01" w:rsidP="00F75B01">
      <w:pPr>
        <w:pStyle w:val="Titre3"/>
        <w:numPr>
          <w:ilvl w:val="2"/>
          <w:numId w:val="6"/>
        </w:numPr>
      </w:pPr>
      <w:bookmarkStart w:id="103" w:name="_Toc51170642"/>
      <w:r>
        <w:rPr>
          <w:b w:val="0"/>
        </w:rPr>
        <w:t>General directions for use of the meta SPC 3</w:t>
      </w:r>
      <w:bookmarkEnd w:id="103"/>
    </w:p>
    <w:p w14:paraId="402D8C6D" w14:textId="77777777" w:rsidR="00F75B01" w:rsidRDefault="00F75B01" w:rsidP="00F75B01">
      <w:pPr>
        <w:pStyle w:val="Titre4"/>
        <w:numPr>
          <w:ilvl w:val="3"/>
          <w:numId w:val="6"/>
        </w:numPr>
      </w:pPr>
      <w:bookmarkStart w:id="104" w:name="_Toc51170643"/>
      <w:r>
        <w:t>Instructions for use</w:t>
      </w:r>
      <w:bookmarkEnd w:id="104"/>
    </w:p>
    <w:tbl>
      <w:tblPr>
        <w:tblW w:w="0" w:type="auto"/>
        <w:tblInd w:w="45" w:type="dxa"/>
        <w:tblLayout w:type="fixed"/>
        <w:tblCellMar>
          <w:left w:w="0" w:type="dxa"/>
          <w:right w:w="0" w:type="dxa"/>
        </w:tblCellMar>
        <w:tblLook w:val="04A0" w:firstRow="1" w:lastRow="0" w:firstColumn="1" w:lastColumn="0" w:noHBand="0" w:noVBand="1"/>
      </w:tblPr>
      <w:tblGrid>
        <w:gridCol w:w="9026"/>
      </w:tblGrid>
      <w:tr w:rsidR="00F75B01" w14:paraId="42CAAE1C" w14:textId="77777777" w:rsidTr="007F286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697D930" w14:textId="65FBAF7D" w:rsidR="00E944A3" w:rsidRDefault="00E944A3" w:rsidP="002632EA">
            <w:pPr>
              <w:pStyle w:val="Paragraphedeliste"/>
              <w:keepNext/>
              <w:widowControl w:val="0"/>
              <w:numPr>
                <w:ilvl w:val="0"/>
                <w:numId w:val="7"/>
              </w:numPr>
              <w:suppressAutoHyphens w:val="0"/>
              <w:autoSpaceDE w:val="0"/>
              <w:ind w:left="338"/>
              <w:jc w:val="both"/>
            </w:pPr>
            <w:r w:rsidRPr="00E944A3">
              <w:t>Comply with the instructions of use</w:t>
            </w:r>
            <w:r>
              <w:t>.</w:t>
            </w:r>
          </w:p>
          <w:p w14:paraId="5B9D566B" w14:textId="319519A8" w:rsidR="00C15E5A" w:rsidRDefault="00C15E5A" w:rsidP="002632EA">
            <w:pPr>
              <w:pStyle w:val="Paragraphedeliste"/>
              <w:keepNext/>
              <w:widowControl w:val="0"/>
              <w:numPr>
                <w:ilvl w:val="0"/>
                <w:numId w:val="7"/>
              </w:numPr>
              <w:suppressAutoHyphens w:val="0"/>
              <w:autoSpaceDE w:val="0"/>
              <w:ind w:left="338"/>
              <w:jc w:val="both"/>
            </w:pPr>
            <w:r w:rsidRPr="002632EA">
              <w:t>Respect the conditions of use of the product (concentration, contact time, temperature, etc.)</w:t>
            </w:r>
          </w:p>
          <w:p w14:paraId="61A97CA7" w14:textId="23E99BC1" w:rsidR="0099408B" w:rsidRPr="0099408B" w:rsidRDefault="0099408B" w:rsidP="0099408B">
            <w:pPr>
              <w:pStyle w:val="Paragraphedeliste"/>
              <w:numPr>
                <w:ilvl w:val="0"/>
                <w:numId w:val="7"/>
              </w:numPr>
              <w:ind w:left="336"/>
              <w:jc w:val="both"/>
              <w:rPr>
                <w:lang w:eastAsia="en-GB"/>
              </w:rPr>
            </w:pPr>
            <w:r w:rsidRPr="0099408B">
              <w:rPr>
                <w:lang w:eastAsia="en-GB"/>
              </w:rPr>
              <w:t xml:space="preserve">Products </w:t>
            </w:r>
            <w:r w:rsidR="003C6CAB">
              <w:rPr>
                <w:lang w:eastAsia="en-GB"/>
              </w:rPr>
              <w:t>have been tested</w:t>
            </w:r>
            <w:r w:rsidRPr="0099408B">
              <w:rPr>
                <w:lang w:eastAsia="en-GB"/>
              </w:rPr>
              <w:t xml:space="preserve"> against enveloped virus, including the strains Coronavirus 229E (representative strain of Coronavirus outbreak) and influenza A (representative strain of Influenza H1N1 outbreak).</w:t>
            </w:r>
          </w:p>
          <w:p w14:paraId="3E09305F" w14:textId="7D780EA0" w:rsidR="00C15E5A" w:rsidRPr="004F0746" w:rsidRDefault="00C15E5A" w:rsidP="002632EA">
            <w:pPr>
              <w:pStyle w:val="Paragraphedeliste"/>
              <w:keepNext/>
              <w:widowControl w:val="0"/>
              <w:numPr>
                <w:ilvl w:val="0"/>
                <w:numId w:val="7"/>
              </w:numPr>
              <w:suppressAutoHyphens w:val="0"/>
              <w:autoSpaceDE w:val="0"/>
              <w:ind w:left="338"/>
              <w:jc w:val="both"/>
            </w:pPr>
            <w:r w:rsidRPr="002632EA">
              <w:t>Inform the</w:t>
            </w:r>
            <w:r w:rsidRPr="004F0746">
              <w:t xml:space="preserve"> registration holder if the treatment is ineffective.</w:t>
            </w:r>
          </w:p>
          <w:p w14:paraId="01917CC4" w14:textId="0FC69936" w:rsidR="00C15E5A" w:rsidRPr="002632EA" w:rsidRDefault="00C15E5A" w:rsidP="002632EA">
            <w:pPr>
              <w:pStyle w:val="Paragraphedeliste"/>
              <w:keepNext/>
              <w:widowControl w:val="0"/>
              <w:numPr>
                <w:ilvl w:val="0"/>
                <w:numId w:val="7"/>
              </w:numPr>
              <w:suppressAutoHyphens w:val="0"/>
              <w:autoSpaceDE w:val="0"/>
              <w:ind w:left="338"/>
              <w:jc w:val="both"/>
            </w:pPr>
            <w:r w:rsidRPr="005502A4">
              <w:t>Apply</w:t>
            </w:r>
            <w:r w:rsidR="002632EA">
              <w:t xml:space="preserve"> only</w:t>
            </w:r>
            <w:r w:rsidRPr="004F0746">
              <w:t xml:space="preserve"> o</w:t>
            </w:r>
            <w:r w:rsidRPr="002632EA">
              <w:t>n non</w:t>
            </w:r>
            <w:r w:rsidR="00677E3F">
              <w:t>-</w:t>
            </w:r>
            <w:r w:rsidRPr="002632EA">
              <w:t>porous surfaces</w:t>
            </w:r>
          </w:p>
          <w:p w14:paraId="456C0CEC" w14:textId="69DF7535" w:rsidR="00C15E5A" w:rsidRPr="002632EA" w:rsidRDefault="00C15E5A" w:rsidP="002632EA">
            <w:pPr>
              <w:pStyle w:val="Paragraphedeliste"/>
              <w:keepNext/>
              <w:widowControl w:val="0"/>
              <w:numPr>
                <w:ilvl w:val="0"/>
                <w:numId w:val="7"/>
              </w:numPr>
              <w:suppressAutoHyphens w:val="0"/>
              <w:autoSpaceDE w:val="0"/>
              <w:ind w:left="338"/>
              <w:jc w:val="both"/>
            </w:pPr>
            <w:r w:rsidRPr="002632EA">
              <w:t>Ensure complete wetting on the surfaces, leave for appropriate contact time</w:t>
            </w:r>
            <w:r w:rsidR="002632EA">
              <w:t>.</w:t>
            </w:r>
          </w:p>
          <w:p w14:paraId="444F34B0" w14:textId="77777777" w:rsidR="00F75B01" w:rsidRDefault="00C15E5A" w:rsidP="00BC510A">
            <w:pPr>
              <w:pStyle w:val="Paragraphedeliste"/>
              <w:keepNext/>
              <w:widowControl w:val="0"/>
              <w:numPr>
                <w:ilvl w:val="0"/>
                <w:numId w:val="7"/>
              </w:numPr>
              <w:suppressAutoHyphens w:val="0"/>
              <w:autoSpaceDE w:val="0"/>
              <w:ind w:left="338"/>
              <w:jc w:val="both"/>
            </w:pPr>
            <w:r w:rsidRPr="002632EA">
              <w:t xml:space="preserve">Let the </w:t>
            </w:r>
            <w:r w:rsidR="00997B5C">
              <w:t xml:space="preserve">treated </w:t>
            </w:r>
            <w:r w:rsidRPr="002632EA">
              <w:t>surface dry</w:t>
            </w:r>
          </w:p>
          <w:p w14:paraId="2E7111F5" w14:textId="28FA8908" w:rsidR="00997B5C" w:rsidRPr="009E2D2B" w:rsidRDefault="00997B5C" w:rsidP="00BC510A">
            <w:pPr>
              <w:pStyle w:val="Paragraphedeliste"/>
              <w:keepNext/>
              <w:widowControl w:val="0"/>
              <w:numPr>
                <w:ilvl w:val="0"/>
                <w:numId w:val="7"/>
              </w:numPr>
              <w:suppressAutoHyphens w:val="0"/>
              <w:autoSpaceDE w:val="0"/>
              <w:ind w:left="338"/>
              <w:jc w:val="both"/>
            </w:pPr>
            <w:r>
              <w:t>For multipack wipes</w:t>
            </w:r>
            <w:r w:rsidR="0099408B">
              <w:t>,</w:t>
            </w:r>
            <w:r>
              <w:t xml:space="preserve"> c</w:t>
            </w:r>
            <w:r w:rsidRPr="00A17929">
              <w:t>lose the package after opening</w:t>
            </w:r>
          </w:p>
        </w:tc>
      </w:tr>
    </w:tbl>
    <w:p w14:paraId="7486344C" w14:textId="77777777" w:rsidR="00F75B01" w:rsidRDefault="00F75B01" w:rsidP="00F75B01">
      <w:pPr>
        <w:pStyle w:val="Titre4"/>
        <w:numPr>
          <w:ilvl w:val="3"/>
          <w:numId w:val="6"/>
        </w:numPr>
      </w:pPr>
      <w:bookmarkStart w:id="105" w:name="_Toc51170644"/>
      <w:r>
        <w:t>Risk mitigation measures</w:t>
      </w:r>
      <w:bookmarkEnd w:id="105"/>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75B01" w14:paraId="6CE1E64F" w14:textId="77777777" w:rsidTr="007F286A">
        <w:tc>
          <w:tcPr>
            <w:tcW w:w="9036" w:type="dxa"/>
            <w:tcBorders>
              <w:top w:val="single" w:sz="4" w:space="0" w:color="000000"/>
              <w:left w:val="single" w:sz="4" w:space="0" w:color="000000"/>
              <w:bottom w:val="single" w:sz="4" w:space="0" w:color="000000"/>
              <w:right w:val="single" w:sz="4" w:space="0" w:color="000000"/>
            </w:tcBorders>
          </w:tcPr>
          <w:p w14:paraId="654DE8CC" w14:textId="77777777" w:rsidR="00513AF1" w:rsidRPr="00AB5952" w:rsidRDefault="00513AF1" w:rsidP="00513AF1">
            <w:pPr>
              <w:pStyle w:val="Paragraphedeliste"/>
              <w:keepNext/>
              <w:widowControl w:val="0"/>
              <w:numPr>
                <w:ilvl w:val="0"/>
                <w:numId w:val="18"/>
              </w:numPr>
              <w:suppressAutoHyphens w:val="0"/>
              <w:autoSpaceDE w:val="0"/>
              <w:jc w:val="both"/>
              <w:rPr>
                <w:rFonts w:eastAsia="Calibri"/>
                <w:lang w:eastAsia="en-US"/>
              </w:rPr>
            </w:pPr>
            <w:r w:rsidRPr="00AB5952">
              <w:rPr>
                <w:rFonts w:eastAsia="Calibri"/>
                <w:lang w:eastAsia="en-US"/>
              </w:rPr>
              <w:t>Avoidance of contact with</w:t>
            </w:r>
            <w:r>
              <w:rPr>
                <w:rFonts w:eastAsia="Calibri"/>
                <w:lang w:eastAsia="en-US"/>
              </w:rPr>
              <w:t xml:space="preserve"> wet surfaces</w:t>
            </w:r>
          </w:p>
          <w:p w14:paraId="78E8D3DD" w14:textId="77777777" w:rsidR="00513AF1" w:rsidRDefault="00513AF1" w:rsidP="00513AF1">
            <w:pPr>
              <w:pStyle w:val="Paragraphedeliste"/>
              <w:keepNext/>
              <w:widowControl w:val="0"/>
              <w:numPr>
                <w:ilvl w:val="0"/>
                <w:numId w:val="18"/>
              </w:numPr>
              <w:suppressAutoHyphens w:val="0"/>
              <w:autoSpaceDE w:val="0"/>
              <w:jc w:val="both"/>
            </w:pPr>
            <w:r>
              <w:t xml:space="preserve">Avoid touching the eyes with </w:t>
            </w:r>
            <w:r w:rsidRPr="005F05A9">
              <w:t xml:space="preserve">hands </w:t>
            </w:r>
          </w:p>
          <w:p w14:paraId="5B91366D" w14:textId="6D56DDF2" w:rsidR="00F75B01" w:rsidRDefault="00513AF1" w:rsidP="00513AF1">
            <w:pPr>
              <w:pStyle w:val="Paragraphedeliste"/>
              <w:numPr>
                <w:ilvl w:val="0"/>
                <w:numId w:val="18"/>
              </w:numPr>
            </w:pPr>
            <w:r>
              <w:t>Wash hands after application</w:t>
            </w:r>
          </w:p>
        </w:tc>
      </w:tr>
    </w:tbl>
    <w:p w14:paraId="314D686D" w14:textId="77777777" w:rsidR="00F75B01" w:rsidRDefault="00F75B01" w:rsidP="00F75B01">
      <w:pPr>
        <w:pStyle w:val="Titre4"/>
        <w:numPr>
          <w:ilvl w:val="3"/>
          <w:numId w:val="6"/>
        </w:numPr>
      </w:pPr>
      <w:bookmarkStart w:id="106" w:name="_Toc51170645"/>
      <w:r>
        <w:t>Particulars of likely direct or indirect effects, first aid instructions and emergency measures to protect the environment</w:t>
      </w:r>
      <w:bookmarkEnd w:id="106"/>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75B01" w:rsidRPr="0030419B" w14:paraId="396381D9" w14:textId="77777777" w:rsidTr="007F286A">
        <w:tc>
          <w:tcPr>
            <w:tcW w:w="9036" w:type="dxa"/>
            <w:tcBorders>
              <w:top w:val="single" w:sz="4" w:space="0" w:color="000000"/>
              <w:left w:val="single" w:sz="4" w:space="0" w:color="000000"/>
              <w:bottom w:val="single" w:sz="4" w:space="0" w:color="000000"/>
              <w:right w:val="single" w:sz="4" w:space="0" w:color="000000"/>
            </w:tcBorders>
          </w:tcPr>
          <w:p w14:paraId="39C8AB28" w14:textId="77777777" w:rsidR="004117C9" w:rsidRPr="00DE7AB0" w:rsidRDefault="004117C9" w:rsidP="004117C9">
            <w:pPr>
              <w:numPr>
                <w:ilvl w:val="0"/>
                <w:numId w:val="14"/>
              </w:numPr>
              <w:suppressAutoHyphens w:val="0"/>
              <w:ind w:left="357" w:hanging="357"/>
              <w:jc w:val="both"/>
            </w:pPr>
            <w:r w:rsidRPr="00DE7AB0">
              <w:t xml:space="preserve">IF IN EYES: Rinse cautiously with water for several minutes. Remove contact lenses, if present    and easy to do. Continue rinsing. </w:t>
            </w:r>
          </w:p>
          <w:p w14:paraId="723BA425" w14:textId="77777777" w:rsidR="00E9020F" w:rsidRPr="00DE7AB0" w:rsidRDefault="00E9020F" w:rsidP="00DE7AB0">
            <w:pPr>
              <w:pStyle w:val="Paragraphedeliste"/>
              <w:numPr>
                <w:ilvl w:val="0"/>
                <w:numId w:val="14"/>
              </w:numPr>
              <w:suppressAutoHyphens w:val="0"/>
              <w:ind w:left="357" w:hanging="357"/>
              <w:jc w:val="both"/>
            </w:pPr>
            <w:r w:rsidRPr="00DE7AB0">
              <w:t>IF ON SKIN: Wash with plenty of soap and water.</w:t>
            </w:r>
          </w:p>
          <w:p w14:paraId="46159291" w14:textId="77777777" w:rsidR="00E9020F" w:rsidRPr="00DE7AB0" w:rsidRDefault="00E9020F" w:rsidP="00DE7AB0">
            <w:pPr>
              <w:pStyle w:val="Paragraphedeliste"/>
              <w:numPr>
                <w:ilvl w:val="0"/>
                <w:numId w:val="14"/>
              </w:numPr>
              <w:suppressAutoHyphens w:val="0"/>
              <w:ind w:left="357" w:hanging="357"/>
              <w:jc w:val="both"/>
            </w:pPr>
            <w:r w:rsidRPr="00DE7AB0">
              <w:t>Ingestion: Wash out mouth with water. Contact poison treatment specialist. Seek medical advice immediately if symptoms occur and/or large quantities have been ingested. Do not give fluids or induce vomiting.</w:t>
            </w:r>
          </w:p>
          <w:p w14:paraId="44A4ADA6" w14:textId="77777777" w:rsidR="00E9020F" w:rsidRPr="00DE7AB0" w:rsidRDefault="00E9020F" w:rsidP="00DE7AB0">
            <w:pPr>
              <w:pStyle w:val="Paragraphedeliste"/>
              <w:numPr>
                <w:ilvl w:val="0"/>
                <w:numId w:val="14"/>
              </w:numPr>
              <w:suppressAutoHyphens w:val="0"/>
              <w:ind w:left="357" w:hanging="357"/>
              <w:jc w:val="both"/>
            </w:pPr>
            <w:r w:rsidRPr="00DE7AB0">
              <w:t>Inhalation (of spray mist): Remove victim to fresh air and keep at rest in a position comfortable for breathing. Seek medical advice immediately if symptoms occur and/or large quantities have been inhaled.</w:t>
            </w:r>
          </w:p>
          <w:p w14:paraId="105401F5" w14:textId="77777777" w:rsidR="003C1B7F" w:rsidRPr="00DE7AB0" w:rsidRDefault="00E9020F" w:rsidP="00DE7AB0">
            <w:pPr>
              <w:pStyle w:val="Paragraphedeliste"/>
              <w:numPr>
                <w:ilvl w:val="0"/>
                <w:numId w:val="14"/>
              </w:numPr>
              <w:suppressAutoHyphens w:val="0"/>
              <w:ind w:left="357" w:hanging="357"/>
              <w:jc w:val="both"/>
            </w:pPr>
            <w:r w:rsidRPr="00DE7AB0">
              <w:t>In case of impaired consciousness place in recovery position and seek medical advice immediately.</w:t>
            </w:r>
          </w:p>
          <w:p w14:paraId="0EAA67FB" w14:textId="77777777" w:rsidR="00F75B01" w:rsidRDefault="00E9020F" w:rsidP="00DE7AB0">
            <w:pPr>
              <w:pStyle w:val="Paragraphedeliste"/>
              <w:numPr>
                <w:ilvl w:val="0"/>
                <w:numId w:val="14"/>
              </w:numPr>
              <w:suppressAutoHyphens w:val="0"/>
              <w:ind w:left="357" w:hanging="357"/>
              <w:jc w:val="both"/>
            </w:pPr>
            <w:r w:rsidRPr="00DE7AB0">
              <w:t>Keep the container or label available.</w:t>
            </w:r>
          </w:p>
          <w:p w14:paraId="01ABDDAA" w14:textId="4531C039" w:rsidR="0011357E" w:rsidRDefault="0011357E" w:rsidP="00DE7AB0">
            <w:pPr>
              <w:pStyle w:val="Paragraphedeliste"/>
              <w:numPr>
                <w:ilvl w:val="0"/>
                <w:numId w:val="14"/>
              </w:numPr>
              <w:suppressAutoHyphens w:val="0"/>
              <w:ind w:left="357" w:hanging="357"/>
              <w:jc w:val="both"/>
            </w:pPr>
            <w:r>
              <w:lastRenderedPageBreak/>
              <w:t>If medical advice is needed, have product container or label at hand.</w:t>
            </w:r>
          </w:p>
        </w:tc>
      </w:tr>
    </w:tbl>
    <w:p w14:paraId="3979396D" w14:textId="77777777" w:rsidR="00F75B01" w:rsidRDefault="00F75B01" w:rsidP="00F75B01">
      <w:pPr>
        <w:pStyle w:val="Titre4"/>
        <w:numPr>
          <w:ilvl w:val="3"/>
          <w:numId w:val="6"/>
        </w:numPr>
      </w:pPr>
      <w:bookmarkStart w:id="107" w:name="_Toc51170646"/>
      <w:r>
        <w:lastRenderedPageBreak/>
        <w:t>Instructions for safe disposal of the product and its packaging</w:t>
      </w:r>
      <w:bookmarkEnd w:id="107"/>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75B01" w:rsidRPr="0030419B" w14:paraId="6F98727F" w14:textId="77777777" w:rsidTr="007F286A">
        <w:tc>
          <w:tcPr>
            <w:tcW w:w="9036" w:type="dxa"/>
            <w:tcBorders>
              <w:top w:val="single" w:sz="4" w:space="0" w:color="000000"/>
              <w:left w:val="single" w:sz="4" w:space="0" w:color="000000"/>
              <w:bottom w:val="single" w:sz="4" w:space="0" w:color="000000"/>
              <w:right w:val="single" w:sz="4" w:space="0" w:color="000000"/>
            </w:tcBorders>
          </w:tcPr>
          <w:p w14:paraId="3E7079DF" w14:textId="6C950BA5" w:rsidR="00AD3605" w:rsidRDefault="00AD3605" w:rsidP="00DE7AB0">
            <w:pPr>
              <w:pStyle w:val="Paragraphedeliste"/>
              <w:keepNext/>
              <w:widowControl w:val="0"/>
              <w:numPr>
                <w:ilvl w:val="0"/>
                <w:numId w:val="7"/>
              </w:numPr>
              <w:suppressAutoHyphens w:val="0"/>
              <w:autoSpaceDE w:val="0"/>
              <w:ind w:left="340" w:hanging="357"/>
              <w:jc w:val="both"/>
            </w:pPr>
            <w:r>
              <w:t>Dispose of unused product, its packaging and all other waste in accordance with local regulations</w:t>
            </w:r>
            <w:r w:rsidR="009C768D">
              <w:t>.</w:t>
            </w:r>
          </w:p>
          <w:p w14:paraId="7A9CE209" w14:textId="7EFC0D9B" w:rsidR="00F75B01" w:rsidRDefault="00AD3605" w:rsidP="00DE7AB0">
            <w:pPr>
              <w:pStyle w:val="Paragraphedeliste"/>
              <w:keepNext/>
              <w:widowControl w:val="0"/>
              <w:numPr>
                <w:ilvl w:val="0"/>
                <w:numId w:val="7"/>
              </w:numPr>
              <w:suppressAutoHyphens w:val="0"/>
              <w:autoSpaceDE w:val="0"/>
              <w:ind w:left="340" w:hanging="357"/>
              <w:jc w:val="both"/>
            </w:pPr>
            <w:r>
              <w:t>Do not discharge unused product on the ground, into water courses, into pipes (sink</w:t>
            </w:r>
            <w:r w:rsidR="00DE7AB0">
              <w:t>, toilets…) nor down the drains.</w:t>
            </w:r>
          </w:p>
        </w:tc>
      </w:tr>
    </w:tbl>
    <w:p w14:paraId="466D5C76" w14:textId="77777777" w:rsidR="00F75B01" w:rsidRDefault="00F75B01" w:rsidP="00F75B01">
      <w:pPr>
        <w:pStyle w:val="Titre4"/>
        <w:numPr>
          <w:ilvl w:val="3"/>
          <w:numId w:val="6"/>
        </w:numPr>
      </w:pPr>
      <w:bookmarkStart w:id="108" w:name="_Toc51170647"/>
      <w:r>
        <w:t>Conditions of storage and shelf-life of the product under normal conditions of storage</w:t>
      </w:r>
      <w:bookmarkEnd w:id="108"/>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75B01" w:rsidRPr="0030419B" w14:paraId="28C8A5FB" w14:textId="77777777" w:rsidTr="007F286A">
        <w:tc>
          <w:tcPr>
            <w:tcW w:w="9036" w:type="dxa"/>
            <w:tcBorders>
              <w:top w:val="single" w:sz="4" w:space="0" w:color="000000"/>
              <w:left w:val="single" w:sz="4" w:space="0" w:color="000000"/>
              <w:bottom w:val="single" w:sz="4" w:space="0" w:color="000000"/>
              <w:right w:val="single" w:sz="4" w:space="0" w:color="000000"/>
            </w:tcBorders>
          </w:tcPr>
          <w:p w14:paraId="1D21B020" w14:textId="77777777" w:rsidR="007E76BE" w:rsidRPr="004F0746" w:rsidRDefault="007E76BE" w:rsidP="00DE7AB0">
            <w:pPr>
              <w:pStyle w:val="Paragraphedeliste"/>
              <w:widowControl w:val="0"/>
              <w:numPr>
                <w:ilvl w:val="0"/>
                <w:numId w:val="28"/>
              </w:numPr>
              <w:autoSpaceDE w:val="0"/>
              <w:autoSpaceDN w:val="0"/>
              <w:adjustRightInd w:val="0"/>
              <w:spacing w:before="80"/>
              <w:ind w:left="342"/>
              <w:rPr>
                <w:rFonts w:cs="Times"/>
                <w:bCs/>
                <w:szCs w:val="29"/>
              </w:rPr>
            </w:pPr>
            <w:r w:rsidRPr="004F0746">
              <w:rPr>
                <w:rFonts w:cs="Times"/>
                <w:bCs/>
                <w:szCs w:val="29"/>
              </w:rPr>
              <w:t>Shelf-life: two years</w:t>
            </w:r>
          </w:p>
          <w:p w14:paraId="7EBD5D77" w14:textId="757E325E" w:rsidR="00F75B01" w:rsidRDefault="007E76BE" w:rsidP="00DE7AB0">
            <w:pPr>
              <w:pStyle w:val="Paragraphedeliste"/>
              <w:numPr>
                <w:ilvl w:val="0"/>
                <w:numId w:val="28"/>
              </w:numPr>
              <w:snapToGrid w:val="0"/>
              <w:spacing w:line="256" w:lineRule="auto"/>
              <w:ind w:left="342"/>
            </w:pPr>
            <w:r>
              <w:t>Do not store above 35°C</w:t>
            </w:r>
            <w:r w:rsidR="002632EA">
              <w:t>.</w:t>
            </w:r>
          </w:p>
          <w:p w14:paraId="055F3052" w14:textId="580DEDC3" w:rsidR="0036775F" w:rsidRDefault="0036775F" w:rsidP="0036775F">
            <w:pPr>
              <w:pStyle w:val="Paragraphedeliste"/>
              <w:numPr>
                <w:ilvl w:val="0"/>
                <w:numId w:val="28"/>
              </w:numPr>
              <w:snapToGrid w:val="0"/>
              <w:spacing w:line="256" w:lineRule="auto"/>
              <w:ind w:left="342"/>
            </w:pPr>
            <w:r>
              <w:t>Protect from frost.</w:t>
            </w:r>
          </w:p>
          <w:p w14:paraId="6C80EB1D" w14:textId="0A1DF0C9" w:rsidR="002C349A" w:rsidRDefault="009834D1" w:rsidP="00DE7AB0">
            <w:pPr>
              <w:pStyle w:val="Paragraphedeliste"/>
              <w:numPr>
                <w:ilvl w:val="0"/>
                <w:numId w:val="28"/>
              </w:numPr>
              <w:snapToGrid w:val="0"/>
              <w:spacing w:line="256" w:lineRule="auto"/>
              <w:ind w:left="342"/>
            </w:pPr>
            <w:r w:rsidRPr="00E95FC5">
              <w:rPr>
                <w:sz w:val="18"/>
                <w:szCs w:val="18"/>
                <w:lang w:eastAsia="en-GB"/>
              </w:rPr>
              <w:t>Keep out of reach of children and non-target animals/pets</w:t>
            </w:r>
          </w:p>
        </w:tc>
      </w:tr>
    </w:tbl>
    <w:p w14:paraId="34945E22" w14:textId="77777777" w:rsidR="00F75B01" w:rsidRDefault="00F75B01" w:rsidP="00F75B01">
      <w:pPr>
        <w:widowControl w:val="0"/>
        <w:autoSpaceDE w:val="0"/>
        <w:rPr>
          <w:bCs/>
          <w:iCs/>
          <w:szCs w:val="22"/>
        </w:rPr>
      </w:pPr>
    </w:p>
    <w:p w14:paraId="3AEC10EC" w14:textId="77777777" w:rsidR="00F75B01" w:rsidRDefault="00F75B01" w:rsidP="00F75B01">
      <w:pPr>
        <w:pStyle w:val="Titre3"/>
        <w:numPr>
          <w:ilvl w:val="2"/>
          <w:numId w:val="6"/>
        </w:numPr>
      </w:pPr>
      <w:bookmarkStart w:id="109" w:name="_Toc51170648"/>
      <w:r>
        <w:rPr>
          <w:b w:val="0"/>
        </w:rPr>
        <w:t>Other information</w:t>
      </w:r>
      <w:bookmarkEnd w:id="109"/>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75B01" w14:paraId="1FF098F4" w14:textId="77777777" w:rsidTr="007F286A">
        <w:tc>
          <w:tcPr>
            <w:tcW w:w="9036" w:type="dxa"/>
            <w:tcBorders>
              <w:top w:val="single" w:sz="4" w:space="0" w:color="000000"/>
              <w:left w:val="single" w:sz="4" w:space="0" w:color="000000"/>
              <w:bottom w:val="single" w:sz="4" w:space="0" w:color="000000"/>
              <w:right w:val="single" w:sz="4" w:space="0" w:color="000000"/>
            </w:tcBorders>
          </w:tcPr>
          <w:p w14:paraId="0D520E05" w14:textId="1F924040" w:rsidR="00F75B01" w:rsidRDefault="002632EA" w:rsidP="007F286A">
            <w:pPr>
              <w:widowControl w:val="0"/>
              <w:autoSpaceDE w:val="0"/>
              <w:snapToGrid w:val="0"/>
              <w:spacing w:line="256" w:lineRule="auto"/>
              <w:jc w:val="both"/>
            </w:pPr>
            <w:r>
              <w:t>-</w:t>
            </w:r>
          </w:p>
        </w:tc>
      </w:tr>
    </w:tbl>
    <w:p w14:paraId="6C2898E3" w14:textId="77777777" w:rsidR="00F75B01" w:rsidRDefault="00F75B01" w:rsidP="00F75B01">
      <w:pPr>
        <w:rPr>
          <w:lang w:val="de-DE"/>
        </w:rPr>
      </w:pPr>
    </w:p>
    <w:p w14:paraId="6C7E2AE8" w14:textId="77777777" w:rsidR="00F75B01" w:rsidRDefault="00F75B01" w:rsidP="00F75B01">
      <w:pPr>
        <w:rPr>
          <w:lang w:val="de-DE"/>
        </w:rPr>
      </w:pPr>
    </w:p>
    <w:p w14:paraId="3F40FC98" w14:textId="77777777" w:rsidR="00F75B01" w:rsidRPr="00586889" w:rsidRDefault="00F75B01" w:rsidP="00F75B01">
      <w:pPr>
        <w:rPr>
          <w:lang w:val="de-DE"/>
        </w:rPr>
      </w:pPr>
    </w:p>
    <w:p w14:paraId="3B2725DE" w14:textId="77777777" w:rsidR="00F75B01" w:rsidRDefault="00F75B01" w:rsidP="00F75B01">
      <w:pPr>
        <w:keepNext/>
        <w:spacing w:after="120"/>
        <w:ind w:left="432" w:hanging="432"/>
        <w:outlineLvl w:val="0"/>
        <w:rPr>
          <w:b/>
          <w:caps/>
          <w:sz w:val="28"/>
        </w:rPr>
      </w:pPr>
      <w:r>
        <w:rPr>
          <w:b/>
          <w:caps/>
          <w:sz w:val="28"/>
        </w:rPr>
        <w:t>PART III - THIRD INFORMATION LEVEL:  INDIVIDUAL PRODUCTS IN THE META SPC 3</w:t>
      </w:r>
    </w:p>
    <w:p w14:paraId="67E47689" w14:textId="77777777" w:rsidR="00F75B01" w:rsidRDefault="00F75B01" w:rsidP="00F75B01">
      <w:pPr>
        <w:widowControl w:val="0"/>
        <w:autoSpaceDE w:val="0"/>
        <w:rPr>
          <w:rFonts w:cs="Times"/>
          <w:bCs/>
          <w:szCs w:val="29"/>
        </w:rPr>
      </w:pPr>
    </w:p>
    <w:p w14:paraId="42A44B26" w14:textId="77777777" w:rsidR="00F75B01" w:rsidRDefault="00F75B01" w:rsidP="00F75B01">
      <w:pPr>
        <w:pStyle w:val="Titre3"/>
        <w:numPr>
          <w:ilvl w:val="2"/>
          <w:numId w:val="6"/>
        </w:numPr>
      </w:pPr>
      <w:bookmarkStart w:id="110" w:name="_Toc51170649"/>
      <w:r w:rsidRPr="00586889">
        <w:rPr>
          <w:b w:val="0"/>
        </w:rPr>
        <w:t>Trade name(s), authorisation number and specific composition of each individual product</w:t>
      </w:r>
      <w:bookmarkEnd w:id="110"/>
    </w:p>
    <w:p w14:paraId="33E3C16E" w14:textId="77777777" w:rsidR="00F75B01" w:rsidRDefault="00F75B01" w:rsidP="00F75B01">
      <w:pPr>
        <w:widowControl w:val="0"/>
        <w:autoSpaceDE w:val="0"/>
        <w:rPr>
          <w:rFonts w:cs="Times"/>
          <w:bCs/>
          <w:szCs w:val="29"/>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21"/>
        <w:gridCol w:w="1850"/>
        <w:gridCol w:w="1134"/>
        <w:gridCol w:w="1276"/>
        <w:gridCol w:w="1152"/>
        <w:gridCol w:w="967"/>
      </w:tblGrid>
      <w:tr w:rsidR="00F75B01" w14:paraId="7C458FE1" w14:textId="77777777" w:rsidTr="007F286A">
        <w:trPr>
          <w:trHeight w:val="370"/>
        </w:trPr>
        <w:tc>
          <w:tcPr>
            <w:tcW w:w="202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3805D85" w14:textId="77777777" w:rsidR="00F75B01" w:rsidRDefault="00F75B01" w:rsidP="007F286A">
            <w:pPr>
              <w:spacing w:line="256" w:lineRule="auto"/>
            </w:pPr>
            <w:r>
              <w:rPr>
                <w:b/>
                <w:bCs/>
                <w:szCs w:val="24"/>
                <w:lang w:eastAsia="en-GB"/>
              </w:rPr>
              <w:t>Trade name(s)</w:t>
            </w:r>
          </w:p>
        </w:tc>
        <w:tc>
          <w:tcPr>
            <w:tcW w:w="6379" w:type="dxa"/>
            <w:gridSpan w:val="5"/>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E9098E0" w14:textId="2AF833FC" w:rsidR="00F75B01" w:rsidRDefault="002C349A" w:rsidP="007F286A">
            <w:pPr>
              <w:widowControl w:val="0"/>
              <w:suppressAutoHyphens w:val="0"/>
              <w:autoSpaceDE w:val="0"/>
              <w:autoSpaceDN w:val="0"/>
              <w:adjustRightInd w:val="0"/>
              <w:spacing w:after="80" w:line="256" w:lineRule="auto"/>
              <w:rPr>
                <w:b/>
                <w:bCs/>
                <w:szCs w:val="24"/>
                <w:lang w:eastAsia="en-GB"/>
              </w:rPr>
            </w:pPr>
            <w:r w:rsidRPr="002C349A">
              <w:rPr>
                <w:b/>
                <w:bCs/>
                <w:szCs w:val="24"/>
                <w:lang w:eastAsia="en-GB"/>
              </w:rPr>
              <w:t>Sanytol désinfectant Lingettes 4 actions</w:t>
            </w:r>
          </w:p>
        </w:tc>
      </w:tr>
      <w:tr w:rsidR="00F75B01" w14:paraId="72788F5C" w14:textId="77777777" w:rsidTr="007F286A">
        <w:trPr>
          <w:trHeight w:val="514"/>
        </w:trPr>
        <w:tc>
          <w:tcPr>
            <w:tcW w:w="202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3ADA805" w14:textId="77777777" w:rsidR="00F75B01" w:rsidRDefault="00F75B01" w:rsidP="007F286A">
            <w:pPr>
              <w:spacing w:line="256" w:lineRule="auto"/>
              <w:rPr>
                <w:b/>
              </w:rPr>
            </w:pPr>
            <w:r>
              <w:rPr>
                <w:b/>
              </w:rPr>
              <w:t>Authorisation number</w:t>
            </w:r>
          </w:p>
        </w:tc>
        <w:tc>
          <w:tcPr>
            <w:tcW w:w="6379" w:type="dxa"/>
            <w:gridSpan w:val="5"/>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139645" w14:textId="77777777" w:rsidR="00F75B01" w:rsidRDefault="00F75B01" w:rsidP="007F286A">
            <w:pPr>
              <w:spacing w:line="256" w:lineRule="auto"/>
              <w:rPr>
                <w:b/>
                <w:bCs/>
                <w:szCs w:val="24"/>
                <w:lang w:eastAsia="en-GB"/>
              </w:rPr>
            </w:pPr>
          </w:p>
        </w:tc>
      </w:tr>
      <w:tr w:rsidR="00F75B01" w14:paraId="5DB56A9B" w14:textId="77777777" w:rsidTr="007F286A">
        <w:trPr>
          <w:trHeight w:val="514"/>
        </w:trPr>
        <w:tc>
          <w:tcPr>
            <w:tcW w:w="202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620A267" w14:textId="77777777" w:rsidR="00F75B01" w:rsidRDefault="00F75B01" w:rsidP="007F286A">
            <w:pPr>
              <w:spacing w:line="256" w:lineRule="auto"/>
            </w:pPr>
            <w:r>
              <w:rPr>
                <w:b/>
                <w:bCs/>
                <w:szCs w:val="24"/>
                <w:lang w:eastAsia="en-GB"/>
              </w:rPr>
              <w:t>Common name</w:t>
            </w:r>
          </w:p>
        </w:tc>
        <w:tc>
          <w:tcPr>
            <w:tcW w:w="18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D030522" w14:textId="77777777" w:rsidR="00F75B01" w:rsidRDefault="00F75B01" w:rsidP="007F286A">
            <w:pPr>
              <w:spacing w:line="256" w:lineRule="auto"/>
            </w:pPr>
            <w:r>
              <w:rPr>
                <w:b/>
                <w:bCs/>
                <w:szCs w:val="24"/>
                <w:lang w:eastAsia="en-GB"/>
              </w:rPr>
              <w:t>IUPAC name</w:t>
            </w: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7E8E0A2" w14:textId="77777777" w:rsidR="00F75B01" w:rsidRDefault="00F75B01" w:rsidP="007F286A">
            <w:pPr>
              <w:spacing w:line="256" w:lineRule="auto"/>
            </w:pPr>
            <w:r>
              <w:rPr>
                <w:b/>
                <w:bCs/>
                <w:szCs w:val="24"/>
                <w:lang w:eastAsia="en-GB"/>
              </w:rPr>
              <w:t>Function</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BFEADA6" w14:textId="77777777" w:rsidR="00F75B01" w:rsidRDefault="00F75B01" w:rsidP="007F286A">
            <w:pPr>
              <w:spacing w:line="256" w:lineRule="auto"/>
            </w:pPr>
            <w:r>
              <w:rPr>
                <w:b/>
                <w:bCs/>
                <w:szCs w:val="24"/>
                <w:lang w:eastAsia="en-GB"/>
              </w:rPr>
              <w:t>CAS number</w:t>
            </w:r>
          </w:p>
        </w:tc>
        <w:tc>
          <w:tcPr>
            <w:tcW w:w="11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4588A74" w14:textId="77777777" w:rsidR="00F75B01" w:rsidRDefault="00F75B01" w:rsidP="007F286A">
            <w:pPr>
              <w:spacing w:line="256" w:lineRule="auto"/>
            </w:pPr>
            <w:r>
              <w:rPr>
                <w:b/>
                <w:bCs/>
                <w:szCs w:val="24"/>
                <w:lang w:eastAsia="en-GB"/>
              </w:rPr>
              <w:t>EC number</w:t>
            </w:r>
          </w:p>
        </w:tc>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3C4531D" w14:textId="77777777" w:rsidR="00F75B01" w:rsidRDefault="00F75B01" w:rsidP="007F286A">
            <w:pPr>
              <w:spacing w:line="256" w:lineRule="auto"/>
            </w:pPr>
            <w:r>
              <w:rPr>
                <w:b/>
                <w:bCs/>
                <w:szCs w:val="24"/>
                <w:lang w:eastAsia="en-GB"/>
              </w:rPr>
              <w:t>Content (%)</w:t>
            </w:r>
          </w:p>
        </w:tc>
      </w:tr>
      <w:tr w:rsidR="00021342" w14:paraId="7559890A" w14:textId="77777777" w:rsidTr="00DE7AB0">
        <w:tc>
          <w:tcPr>
            <w:tcW w:w="2021"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3C7ABCE" w14:textId="5713CE6D" w:rsidR="00021342" w:rsidRPr="00DE7AB0" w:rsidRDefault="00021342" w:rsidP="00021342">
            <w:pPr>
              <w:pStyle w:val="Special"/>
              <w:spacing w:line="256" w:lineRule="auto"/>
              <w:rPr>
                <w:rFonts w:cs="Verdana"/>
                <w:bCs w:val="0"/>
                <w:sz w:val="20"/>
                <w:szCs w:val="20"/>
                <w:lang w:val="en-GB"/>
              </w:rPr>
            </w:pPr>
            <w:r w:rsidRPr="00DE7AB0">
              <w:rPr>
                <w:rFonts w:cs="Verdana"/>
                <w:bCs w:val="0"/>
                <w:sz w:val="20"/>
                <w:szCs w:val="20"/>
                <w:lang w:val="en-GB"/>
              </w:rPr>
              <w:t>Lactic acid</w:t>
            </w:r>
          </w:p>
        </w:tc>
        <w:tc>
          <w:tcPr>
            <w:tcW w:w="1850"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16BC19" w14:textId="156D3834" w:rsidR="00021342" w:rsidRPr="00DE7AB0" w:rsidRDefault="00021342" w:rsidP="00021342">
            <w:pPr>
              <w:pStyle w:val="Special"/>
              <w:spacing w:line="256" w:lineRule="auto"/>
              <w:rPr>
                <w:rFonts w:cs="Verdana"/>
                <w:bCs w:val="0"/>
                <w:sz w:val="20"/>
                <w:szCs w:val="20"/>
                <w:lang w:val="en-GB"/>
              </w:rPr>
            </w:pPr>
            <w:r w:rsidRPr="00DE7AB0">
              <w:rPr>
                <w:rFonts w:cs="Verdana"/>
                <w:bCs w:val="0"/>
                <w:sz w:val="20"/>
                <w:szCs w:val="20"/>
                <w:lang w:val="en-GB"/>
              </w:rPr>
              <w:t>L(+) Lactic acid</w:t>
            </w: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93B091C" w14:textId="77777777" w:rsidR="00021342" w:rsidRPr="00DE7AB0" w:rsidRDefault="00021342" w:rsidP="00021342">
            <w:pPr>
              <w:spacing w:line="256" w:lineRule="auto"/>
            </w:pPr>
            <w:r w:rsidRPr="00DE7AB0">
              <w:t>Pure active substance</w:t>
            </w:r>
          </w:p>
        </w:tc>
        <w:tc>
          <w:tcPr>
            <w:tcW w:w="1276"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D96517" w14:textId="31DA9939" w:rsidR="00021342" w:rsidRPr="00DE7AB0" w:rsidRDefault="00021342" w:rsidP="00021342">
            <w:pPr>
              <w:spacing w:line="256" w:lineRule="auto"/>
            </w:pPr>
            <w:r w:rsidRPr="000B213C">
              <w:t>79-33-4</w:t>
            </w:r>
          </w:p>
        </w:tc>
        <w:tc>
          <w:tcPr>
            <w:tcW w:w="1152"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080F2D" w14:textId="2A34F487" w:rsidR="00021342" w:rsidRPr="00DE7AB0" w:rsidRDefault="00021342" w:rsidP="00021342">
            <w:pPr>
              <w:pStyle w:val="Special"/>
              <w:spacing w:line="256" w:lineRule="auto"/>
              <w:rPr>
                <w:rFonts w:cs="Verdana"/>
                <w:bCs w:val="0"/>
                <w:sz w:val="20"/>
                <w:szCs w:val="20"/>
                <w:lang w:val="en-GB"/>
              </w:rPr>
            </w:pPr>
            <w:r w:rsidRPr="00DE7AB0">
              <w:rPr>
                <w:rFonts w:cs="Verdana"/>
                <w:bCs w:val="0"/>
                <w:sz w:val="20"/>
                <w:szCs w:val="20"/>
                <w:lang w:val="en-GB"/>
              </w:rPr>
              <w:t>201-196-2</w:t>
            </w:r>
          </w:p>
        </w:tc>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B3B19CD" w14:textId="60592601" w:rsidR="00021342" w:rsidRPr="00DE7AB0" w:rsidRDefault="00021342" w:rsidP="00021342">
            <w:pPr>
              <w:pStyle w:val="Default"/>
              <w:spacing w:line="256" w:lineRule="auto"/>
              <w:rPr>
                <w:rFonts w:ascii="Verdana" w:hAnsi="Verdana" w:cs="Verdana"/>
                <w:color w:val="auto"/>
                <w:sz w:val="20"/>
                <w:szCs w:val="20"/>
              </w:rPr>
            </w:pPr>
            <w:r w:rsidRPr="00DE7AB0">
              <w:rPr>
                <w:rFonts w:ascii="Verdana" w:hAnsi="Verdana" w:cs="Verdana"/>
                <w:color w:val="auto"/>
                <w:sz w:val="20"/>
                <w:szCs w:val="20"/>
              </w:rPr>
              <w:t>0.86</w:t>
            </w:r>
          </w:p>
        </w:tc>
      </w:tr>
      <w:tr w:rsidR="00021342" w14:paraId="38FC37D9" w14:textId="77777777" w:rsidTr="00DE7AB0">
        <w:tc>
          <w:tcPr>
            <w:tcW w:w="2021" w:type="dxa"/>
            <w:vMerge/>
            <w:tcBorders>
              <w:top w:val="single" w:sz="4" w:space="0" w:color="000000"/>
              <w:left w:val="single" w:sz="4" w:space="0" w:color="000000"/>
              <w:bottom w:val="single" w:sz="4" w:space="0" w:color="000000"/>
              <w:right w:val="single" w:sz="4" w:space="0" w:color="000000"/>
            </w:tcBorders>
            <w:hideMark/>
          </w:tcPr>
          <w:p w14:paraId="06EB2DFC" w14:textId="77777777" w:rsidR="00021342" w:rsidRPr="00DE7AB0" w:rsidRDefault="00021342" w:rsidP="00021342">
            <w:pPr>
              <w:suppressAutoHyphens w:val="0"/>
              <w:spacing w:line="256" w:lineRule="auto"/>
            </w:pPr>
          </w:p>
        </w:tc>
        <w:tc>
          <w:tcPr>
            <w:tcW w:w="1850" w:type="dxa"/>
            <w:vMerge/>
            <w:tcBorders>
              <w:top w:val="single" w:sz="4" w:space="0" w:color="000000"/>
              <w:left w:val="single" w:sz="4" w:space="0" w:color="000000"/>
              <w:bottom w:val="single" w:sz="4" w:space="0" w:color="000000"/>
              <w:right w:val="single" w:sz="4" w:space="0" w:color="000000"/>
            </w:tcBorders>
            <w:hideMark/>
          </w:tcPr>
          <w:p w14:paraId="074FDF03" w14:textId="77777777" w:rsidR="00021342" w:rsidRPr="00DE7AB0" w:rsidRDefault="00021342" w:rsidP="00021342">
            <w:pPr>
              <w:suppressAutoHyphens w:val="0"/>
              <w:spacing w:line="256" w:lineRule="auto"/>
            </w:pP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E2B2DFD" w14:textId="21088EC0" w:rsidR="00021342" w:rsidRPr="00DE7AB0" w:rsidRDefault="00021342" w:rsidP="00021342">
            <w:pPr>
              <w:spacing w:line="256" w:lineRule="auto"/>
            </w:pPr>
            <w:r w:rsidRPr="00DE7AB0">
              <w:t>Technical active substance</w:t>
            </w:r>
          </w:p>
        </w:tc>
        <w:tc>
          <w:tcPr>
            <w:tcW w:w="1276" w:type="dxa"/>
            <w:vMerge/>
            <w:tcBorders>
              <w:top w:val="single" w:sz="4" w:space="0" w:color="000000"/>
              <w:left w:val="single" w:sz="4" w:space="0" w:color="000000"/>
              <w:bottom w:val="single" w:sz="4" w:space="0" w:color="000000"/>
              <w:right w:val="single" w:sz="4" w:space="0" w:color="000000"/>
            </w:tcBorders>
            <w:hideMark/>
          </w:tcPr>
          <w:p w14:paraId="799009B7" w14:textId="77777777" w:rsidR="00021342" w:rsidRPr="00DE7AB0" w:rsidRDefault="00021342" w:rsidP="00021342">
            <w:pPr>
              <w:suppressAutoHyphens w:val="0"/>
              <w:spacing w:line="256" w:lineRule="auto"/>
            </w:pPr>
          </w:p>
        </w:tc>
        <w:tc>
          <w:tcPr>
            <w:tcW w:w="1152" w:type="dxa"/>
            <w:vMerge/>
            <w:tcBorders>
              <w:top w:val="single" w:sz="4" w:space="0" w:color="000000"/>
              <w:left w:val="single" w:sz="4" w:space="0" w:color="000000"/>
              <w:bottom w:val="single" w:sz="4" w:space="0" w:color="000000"/>
              <w:right w:val="single" w:sz="4" w:space="0" w:color="000000"/>
            </w:tcBorders>
            <w:hideMark/>
          </w:tcPr>
          <w:p w14:paraId="25D1A446" w14:textId="77777777" w:rsidR="00021342" w:rsidRPr="00DE7AB0" w:rsidRDefault="00021342" w:rsidP="00021342">
            <w:pPr>
              <w:suppressAutoHyphens w:val="0"/>
              <w:spacing w:line="256" w:lineRule="auto"/>
            </w:pPr>
          </w:p>
        </w:tc>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697CF64" w14:textId="326981D4" w:rsidR="00021342" w:rsidRPr="00DE7AB0" w:rsidRDefault="009771CF" w:rsidP="00021342">
            <w:pPr>
              <w:spacing w:line="256" w:lineRule="auto"/>
            </w:pPr>
            <w:r>
              <w:t>0.90</w:t>
            </w:r>
          </w:p>
        </w:tc>
      </w:tr>
      <w:tr w:rsidR="009771CF" w14:paraId="5B266D2D" w14:textId="77777777" w:rsidTr="009771CF">
        <w:tc>
          <w:tcPr>
            <w:tcW w:w="7433" w:type="dxa"/>
            <w:gridSpan w:val="5"/>
            <w:tcBorders>
              <w:top w:val="single" w:sz="4" w:space="0" w:color="000000"/>
              <w:left w:val="single" w:sz="4" w:space="0" w:color="000000"/>
              <w:bottom w:val="single" w:sz="4" w:space="0" w:color="000000"/>
              <w:right w:val="single" w:sz="4" w:space="0" w:color="000000"/>
            </w:tcBorders>
          </w:tcPr>
          <w:p w14:paraId="7967680B" w14:textId="486B31A9" w:rsidR="009771CF" w:rsidRPr="00DE7AB0" w:rsidRDefault="009771CF" w:rsidP="00021342">
            <w:pPr>
              <w:suppressAutoHyphens w:val="0"/>
              <w:spacing w:line="256" w:lineRule="auto"/>
            </w:pPr>
            <w:r w:rsidRPr="00973D21">
              <w:rPr>
                <w:i/>
              </w:rPr>
              <w:t>Content in the biocidal product of the mixture including the active substance</w:t>
            </w:r>
          </w:p>
        </w:tc>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F0F5B18" w14:textId="218B72B7" w:rsidR="009771CF" w:rsidRDefault="009771CF" w:rsidP="00021342">
            <w:pPr>
              <w:spacing w:line="256" w:lineRule="auto"/>
            </w:pPr>
            <w:r>
              <w:t>1.075</w:t>
            </w:r>
          </w:p>
        </w:tc>
      </w:tr>
      <w:tr w:rsidR="004017C3" w14:paraId="706167D6" w14:textId="77777777" w:rsidTr="004017C3">
        <w:tc>
          <w:tcPr>
            <w:tcW w:w="202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F5224A" w14:textId="458A5267" w:rsidR="004017C3" w:rsidRPr="00DE7AB0" w:rsidRDefault="004017C3" w:rsidP="004017C3">
            <w:pPr>
              <w:pStyle w:val="Special"/>
              <w:spacing w:line="256" w:lineRule="auto"/>
              <w:rPr>
                <w:rFonts w:cs="Verdana"/>
                <w:bCs w:val="0"/>
                <w:sz w:val="20"/>
                <w:szCs w:val="20"/>
                <w:lang w:val="en-GB"/>
              </w:rPr>
            </w:pPr>
            <w:r w:rsidRPr="00C36BFB">
              <w:rPr>
                <w:rFonts w:cs="Verdana"/>
                <w:bCs w:val="0"/>
                <w:sz w:val="20"/>
                <w:szCs w:val="20"/>
                <w:lang w:val="en-GB"/>
              </w:rPr>
              <w:t>1-Decanamine, N,N-dimethyl, N-oxide</w:t>
            </w:r>
          </w:p>
        </w:tc>
        <w:tc>
          <w:tcPr>
            <w:tcW w:w="18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31330B" w14:textId="77777777" w:rsidR="004017C3" w:rsidRPr="00DE7AB0" w:rsidRDefault="004017C3" w:rsidP="004017C3">
            <w:pPr>
              <w:spacing w:line="256" w:lineRule="auto"/>
            </w:pP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88015BE" w14:textId="43843148" w:rsidR="004017C3" w:rsidRPr="00DE7AB0" w:rsidRDefault="004017C3" w:rsidP="004017C3">
            <w:pPr>
              <w:spacing w:line="256" w:lineRule="auto"/>
            </w:pPr>
            <w:r>
              <w:t>Surfactant</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4CF17AE" w14:textId="41636575" w:rsidR="004017C3" w:rsidRPr="00DE7AB0" w:rsidRDefault="004017C3" w:rsidP="004017C3">
            <w:pPr>
              <w:pStyle w:val="Special"/>
              <w:spacing w:line="256" w:lineRule="auto"/>
              <w:rPr>
                <w:rFonts w:cs="Verdana"/>
                <w:bCs w:val="0"/>
                <w:sz w:val="20"/>
                <w:szCs w:val="20"/>
                <w:lang w:val="en-GB"/>
              </w:rPr>
            </w:pPr>
            <w:r w:rsidRPr="00C36BFB">
              <w:rPr>
                <w:rFonts w:cs="Verdana"/>
                <w:bCs w:val="0"/>
                <w:sz w:val="20"/>
                <w:szCs w:val="20"/>
                <w:lang w:val="en-GB"/>
              </w:rPr>
              <w:t>2605-79-0</w:t>
            </w:r>
          </w:p>
        </w:tc>
        <w:tc>
          <w:tcPr>
            <w:tcW w:w="11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7CC3923" w14:textId="1D380C3A" w:rsidR="004017C3" w:rsidRPr="00DE7AB0" w:rsidRDefault="004017C3" w:rsidP="004017C3">
            <w:pPr>
              <w:pStyle w:val="Special"/>
              <w:spacing w:line="256" w:lineRule="auto"/>
              <w:rPr>
                <w:rFonts w:cs="Verdana"/>
                <w:bCs w:val="0"/>
                <w:sz w:val="20"/>
                <w:szCs w:val="20"/>
                <w:lang w:val="en-GB"/>
              </w:rPr>
            </w:pPr>
            <w:r w:rsidRPr="00C36BFB">
              <w:rPr>
                <w:rFonts w:cs="Verdana"/>
                <w:bCs w:val="0"/>
                <w:sz w:val="20"/>
                <w:szCs w:val="20"/>
                <w:lang w:val="en-GB"/>
              </w:rPr>
              <w:t>220-020-5</w:t>
            </w:r>
          </w:p>
        </w:tc>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0B8E622" w14:textId="758D88D4" w:rsidR="004017C3" w:rsidRDefault="004017C3" w:rsidP="004017C3">
            <w:pPr>
              <w:spacing w:line="256" w:lineRule="auto"/>
            </w:pPr>
            <w:r>
              <w:t>0.457</w:t>
            </w:r>
            <w:r w:rsidR="0092041B">
              <w:t>5</w:t>
            </w:r>
          </w:p>
        </w:tc>
      </w:tr>
      <w:tr w:rsidR="004017C3" w14:paraId="1E8A60CD" w14:textId="77777777" w:rsidTr="004017C3">
        <w:tc>
          <w:tcPr>
            <w:tcW w:w="202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4FAEBC" w14:textId="0A39D4EE" w:rsidR="004017C3" w:rsidRPr="00DE7AB0" w:rsidRDefault="004017C3" w:rsidP="004017C3">
            <w:pPr>
              <w:pStyle w:val="Special"/>
              <w:spacing w:line="256" w:lineRule="auto"/>
              <w:rPr>
                <w:rFonts w:cs="Verdana"/>
                <w:bCs w:val="0"/>
                <w:sz w:val="20"/>
                <w:szCs w:val="20"/>
                <w:lang w:val="en-GB"/>
              </w:rPr>
            </w:pPr>
            <w:r w:rsidRPr="00C36BFB">
              <w:rPr>
                <w:rFonts w:cs="Verdana"/>
                <w:bCs w:val="0"/>
                <w:sz w:val="20"/>
                <w:szCs w:val="20"/>
                <w:lang w:val="en-GB"/>
              </w:rPr>
              <w:t>D-pentose et D-</w:t>
            </w:r>
            <w:r w:rsidRPr="00C36BFB">
              <w:rPr>
                <w:rFonts w:cs="Verdana"/>
                <w:bCs w:val="0"/>
                <w:sz w:val="20"/>
                <w:szCs w:val="20"/>
                <w:lang w:val="en-GB"/>
              </w:rPr>
              <w:lastRenderedPageBreak/>
              <w:t>glucose, oligomeric, C8-10-alkyl glycosides</w:t>
            </w:r>
          </w:p>
        </w:tc>
        <w:tc>
          <w:tcPr>
            <w:tcW w:w="18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EF4308" w14:textId="77777777" w:rsidR="004017C3" w:rsidRPr="00DE7AB0" w:rsidRDefault="004017C3" w:rsidP="004017C3">
            <w:pPr>
              <w:spacing w:line="256" w:lineRule="auto"/>
            </w:pP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1EB507E" w14:textId="67AA695A" w:rsidR="004017C3" w:rsidRPr="00DE7AB0" w:rsidRDefault="004017C3" w:rsidP="004017C3">
            <w:pPr>
              <w:spacing w:line="256" w:lineRule="auto"/>
            </w:pPr>
            <w:r>
              <w:t>Surfactant</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B7BA94B" w14:textId="0F98990F" w:rsidR="004017C3" w:rsidRPr="00DE7AB0" w:rsidRDefault="004017C3" w:rsidP="004017C3">
            <w:pPr>
              <w:pStyle w:val="Special"/>
              <w:spacing w:line="256" w:lineRule="auto"/>
              <w:rPr>
                <w:rFonts w:cs="Verdana"/>
                <w:bCs w:val="0"/>
                <w:sz w:val="20"/>
                <w:szCs w:val="20"/>
                <w:lang w:val="en-GB"/>
              </w:rPr>
            </w:pPr>
            <w:r w:rsidRPr="00C36BFB">
              <w:rPr>
                <w:rFonts w:cs="Verdana"/>
                <w:bCs w:val="0"/>
                <w:sz w:val="20"/>
                <w:szCs w:val="20"/>
                <w:lang w:val="en-GB"/>
              </w:rPr>
              <w:t>68515-73-</w:t>
            </w:r>
            <w:r w:rsidRPr="00C36BFB">
              <w:rPr>
                <w:rFonts w:cs="Verdana"/>
                <w:bCs w:val="0"/>
                <w:sz w:val="20"/>
                <w:szCs w:val="20"/>
                <w:lang w:val="en-GB"/>
              </w:rPr>
              <w:lastRenderedPageBreak/>
              <w:t>1</w:t>
            </w:r>
          </w:p>
        </w:tc>
        <w:tc>
          <w:tcPr>
            <w:tcW w:w="11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21A92F0" w14:textId="6C34957C" w:rsidR="004017C3" w:rsidRPr="00DE7AB0" w:rsidRDefault="004017C3" w:rsidP="004017C3">
            <w:pPr>
              <w:pStyle w:val="Special"/>
              <w:spacing w:line="256" w:lineRule="auto"/>
              <w:rPr>
                <w:rFonts w:cs="Verdana"/>
                <w:bCs w:val="0"/>
                <w:sz w:val="20"/>
                <w:szCs w:val="20"/>
                <w:lang w:val="en-GB"/>
              </w:rPr>
            </w:pPr>
            <w:r w:rsidRPr="00C36BFB">
              <w:rPr>
                <w:rFonts w:cs="Verdana"/>
                <w:bCs w:val="0"/>
                <w:sz w:val="20"/>
                <w:szCs w:val="20"/>
                <w:lang w:val="en-GB"/>
              </w:rPr>
              <w:lastRenderedPageBreak/>
              <w:t>500-220-1</w:t>
            </w:r>
          </w:p>
        </w:tc>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083E238" w14:textId="59A3DA35" w:rsidR="004017C3" w:rsidRDefault="004017C3" w:rsidP="004017C3">
            <w:pPr>
              <w:spacing w:line="256" w:lineRule="auto"/>
            </w:pPr>
            <w:r>
              <w:t>0.396</w:t>
            </w:r>
          </w:p>
        </w:tc>
      </w:tr>
      <w:tr w:rsidR="004017C3" w14:paraId="500AB014" w14:textId="77777777" w:rsidTr="004017C3">
        <w:tc>
          <w:tcPr>
            <w:tcW w:w="202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1CD8A5" w14:textId="3857A95D" w:rsidR="004017C3" w:rsidRPr="00DE7AB0" w:rsidRDefault="004017C3" w:rsidP="004017C3">
            <w:pPr>
              <w:pStyle w:val="Special"/>
              <w:spacing w:line="256" w:lineRule="auto"/>
              <w:rPr>
                <w:rFonts w:cs="Verdana"/>
                <w:bCs w:val="0"/>
                <w:sz w:val="20"/>
                <w:szCs w:val="20"/>
                <w:lang w:val="en-GB"/>
              </w:rPr>
            </w:pPr>
            <w:r w:rsidRPr="00C36BFB">
              <w:rPr>
                <w:rFonts w:cs="Verdana"/>
                <w:bCs w:val="0"/>
                <w:sz w:val="20"/>
                <w:szCs w:val="20"/>
                <w:lang w:val="en-GB"/>
              </w:rPr>
              <w:t>1-Deoxy-1-(methyl-(C8-10-alcanoil)amino)-D-Glucitol</w:t>
            </w:r>
          </w:p>
        </w:tc>
        <w:tc>
          <w:tcPr>
            <w:tcW w:w="18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6B03763" w14:textId="77777777" w:rsidR="004017C3" w:rsidRPr="00DE7AB0" w:rsidRDefault="004017C3" w:rsidP="004017C3">
            <w:pPr>
              <w:spacing w:line="256" w:lineRule="auto"/>
            </w:pP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149BE23" w14:textId="16091D3E" w:rsidR="004017C3" w:rsidRPr="00DE7AB0" w:rsidRDefault="004017C3" w:rsidP="004017C3">
            <w:pPr>
              <w:spacing w:line="256" w:lineRule="auto"/>
            </w:pPr>
            <w:r>
              <w:t>Surfactant</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5101124" w14:textId="76B39FCC" w:rsidR="004017C3" w:rsidRPr="00DE7AB0" w:rsidRDefault="004017C3" w:rsidP="004017C3">
            <w:pPr>
              <w:pStyle w:val="Special"/>
              <w:spacing w:line="256" w:lineRule="auto"/>
              <w:rPr>
                <w:rFonts w:cs="Verdana"/>
                <w:bCs w:val="0"/>
                <w:sz w:val="20"/>
                <w:szCs w:val="20"/>
                <w:lang w:val="en-GB"/>
              </w:rPr>
            </w:pPr>
            <w:r w:rsidRPr="00C36BFB">
              <w:rPr>
                <w:rFonts w:cs="Verdana"/>
                <w:bCs w:val="0"/>
                <w:sz w:val="20"/>
                <w:szCs w:val="20"/>
                <w:lang w:val="en-GB"/>
              </w:rPr>
              <w:t>1591782-62-5</w:t>
            </w:r>
          </w:p>
        </w:tc>
        <w:tc>
          <w:tcPr>
            <w:tcW w:w="11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46E7669" w14:textId="640651DD" w:rsidR="004017C3" w:rsidRPr="00DE7AB0" w:rsidRDefault="004017C3" w:rsidP="004017C3">
            <w:pPr>
              <w:pStyle w:val="Special"/>
              <w:spacing w:line="256" w:lineRule="auto"/>
              <w:rPr>
                <w:rFonts w:cs="Verdana"/>
                <w:bCs w:val="0"/>
                <w:sz w:val="20"/>
                <w:szCs w:val="20"/>
                <w:lang w:val="en-GB"/>
              </w:rPr>
            </w:pPr>
            <w:r w:rsidRPr="00C36BFB">
              <w:rPr>
                <w:rFonts w:cs="Verdana"/>
                <w:bCs w:val="0"/>
                <w:sz w:val="20"/>
                <w:szCs w:val="20"/>
                <w:lang w:val="en-GB"/>
              </w:rPr>
              <w:t>816-846-6</w:t>
            </w:r>
          </w:p>
        </w:tc>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CC155EF" w14:textId="7B952666" w:rsidR="004017C3" w:rsidRDefault="002215ED" w:rsidP="004017C3">
            <w:pPr>
              <w:spacing w:line="256" w:lineRule="auto"/>
            </w:pPr>
            <w:r>
              <w:t>0.</w:t>
            </w:r>
            <w:r w:rsidR="00E976B2">
              <w:t>68</w:t>
            </w:r>
            <w:r>
              <w:t>75</w:t>
            </w:r>
          </w:p>
        </w:tc>
      </w:tr>
    </w:tbl>
    <w:p w14:paraId="7CF7C295" w14:textId="3F9B6021" w:rsidR="009D0C0B" w:rsidRDefault="009D0C0B">
      <w:pPr>
        <w:pStyle w:val="Absatz"/>
        <w:rPr>
          <w:lang w:val="fr-FR" w:eastAsia="en-US"/>
        </w:rPr>
      </w:pPr>
    </w:p>
    <w:p w14:paraId="46C3A1DD" w14:textId="456F45BE" w:rsidR="00056D82" w:rsidRDefault="00056D82" w:rsidP="00DE7AB0">
      <w:pPr>
        <w:pStyle w:val="Absatz"/>
        <w:ind w:left="0"/>
        <w:rPr>
          <w:lang w:val="fr-FR" w:eastAsia="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21"/>
        <w:gridCol w:w="1850"/>
        <w:gridCol w:w="1134"/>
        <w:gridCol w:w="1276"/>
        <w:gridCol w:w="1152"/>
        <w:gridCol w:w="967"/>
      </w:tblGrid>
      <w:tr w:rsidR="002C349A" w14:paraId="673C6959" w14:textId="77777777" w:rsidTr="00AD3E83">
        <w:trPr>
          <w:trHeight w:val="370"/>
        </w:trPr>
        <w:tc>
          <w:tcPr>
            <w:tcW w:w="202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2A102FD" w14:textId="77777777" w:rsidR="002C349A" w:rsidRDefault="002C349A" w:rsidP="00AD3E83">
            <w:pPr>
              <w:spacing w:line="256" w:lineRule="auto"/>
            </w:pPr>
            <w:r>
              <w:rPr>
                <w:b/>
                <w:bCs/>
                <w:szCs w:val="24"/>
                <w:lang w:eastAsia="en-GB"/>
              </w:rPr>
              <w:t>Trade name(s)</w:t>
            </w:r>
          </w:p>
        </w:tc>
        <w:tc>
          <w:tcPr>
            <w:tcW w:w="6379" w:type="dxa"/>
            <w:gridSpan w:val="5"/>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FC9DBF" w14:textId="10D69A1D" w:rsidR="002C349A" w:rsidRDefault="002C349A" w:rsidP="00AD3E83">
            <w:pPr>
              <w:widowControl w:val="0"/>
              <w:suppressAutoHyphens w:val="0"/>
              <w:autoSpaceDE w:val="0"/>
              <w:autoSpaceDN w:val="0"/>
              <w:adjustRightInd w:val="0"/>
              <w:spacing w:after="80" w:line="256" w:lineRule="auto"/>
              <w:rPr>
                <w:b/>
                <w:bCs/>
                <w:szCs w:val="24"/>
                <w:lang w:eastAsia="en-GB"/>
              </w:rPr>
            </w:pPr>
            <w:r w:rsidRPr="002C349A">
              <w:rPr>
                <w:b/>
                <w:bCs/>
                <w:szCs w:val="24"/>
                <w:lang w:eastAsia="en-GB"/>
              </w:rPr>
              <w:t>Sanytol désinfectant Lingettes Cuisine</w:t>
            </w:r>
          </w:p>
        </w:tc>
      </w:tr>
      <w:tr w:rsidR="002C349A" w14:paraId="66EF136A" w14:textId="77777777" w:rsidTr="00AD3E83">
        <w:trPr>
          <w:trHeight w:val="514"/>
        </w:trPr>
        <w:tc>
          <w:tcPr>
            <w:tcW w:w="202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3A267AE" w14:textId="77777777" w:rsidR="002C349A" w:rsidRDefault="002C349A" w:rsidP="00AD3E83">
            <w:pPr>
              <w:spacing w:line="256" w:lineRule="auto"/>
              <w:rPr>
                <w:b/>
              </w:rPr>
            </w:pPr>
            <w:r>
              <w:rPr>
                <w:b/>
              </w:rPr>
              <w:t>Authorisation number</w:t>
            </w:r>
          </w:p>
        </w:tc>
        <w:tc>
          <w:tcPr>
            <w:tcW w:w="6379" w:type="dxa"/>
            <w:gridSpan w:val="5"/>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704AB6" w14:textId="77777777" w:rsidR="002C349A" w:rsidRDefault="002C349A" w:rsidP="00AD3E83">
            <w:pPr>
              <w:spacing w:line="256" w:lineRule="auto"/>
              <w:rPr>
                <w:b/>
                <w:bCs/>
                <w:szCs w:val="24"/>
                <w:lang w:eastAsia="en-GB"/>
              </w:rPr>
            </w:pPr>
          </w:p>
        </w:tc>
      </w:tr>
      <w:tr w:rsidR="002C349A" w14:paraId="232C0354" w14:textId="77777777" w:rsidTr="00AD3E83">
        <w:trPr>
          <w:trHeight w:val="514"/>
        </w:trPr>
        <w:tc>
          <w:tcPr>
            <w:tcW w:w="202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CC8A78A" w14:textId="77777777" w:rsidR="002C349A" w:rsidRDefault="002C349A" w:rsidP="00AD3E83">
            <w:pPr>
              <w:spacing w:line="256" w:lineRule="auto"/>
            </w:pPr>
            <w:r>
              <w:rPr>
                <w:b/>
                <w:bCs/>
                <w:szCs w:val="24"/>
                <w:lang w:eastAsia="en-GB"/>
              </w:rPr>
              <w:t>Common name</w:t>
            </w:r>
          </w:p>
        </w:tc>
        <w:tc>
          <w:tcPr>
            <w:tcW w:w="18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8D057C3" w14:textId="77777777" w:rsidR="002C349A" w:rsidRDefault="002C349A" w:rsidP="00AD3E83">
            <w:pPr>
              <w:spacing w:line="256" w:lineRule="auto"/>
            </w:pPr>
            <w:r>
              <w:rPr>
                <w:b/>
                <w:bCs/>
                <w:szCs w:val="24"/>
                <w:lang w:eastAsia="en-GB"/>
              </w:rPr>
              <w:t>IUPAC name</w:t>
            </w: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BC3ACC8" w14:textId="77777777" w:rsidR="002C349A" w:rsidRDefault="002C349A" w:rsidP="00AD3E83">
            <w:pPr>
              <w:spacing w:line="256" w:lineRule="auto"/>
            </w:pPr>
            <w:r>
              <w:rPr>
                <w:b/>
                <w:bCs/>
                <w:szCs w:val="24"/>
                <w:lang w:eastAsia="en-GB"/>
              </w:rPr>
              <w:t>Function</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CC83F70" w14:textId="77777777" w:rsidR="002C349A" w:rsidRDefault="002C349A" w:rsidP="00AD3E83">
            <w:pPr>
              <w:spacing w:line="256" w:lineRule="auto"/>
            </w:pPr>
            <w:r>
              <w:rPr>
                <w:b/>
                <w:bCs/>
                <w:szCs w:val="24"/>
                <w:lang w:eastAsia="en-GB"/>
              </w:rPr>
              <w:t>CAS number</w:t>
            </w:r>
          </w:p>
        </w:tc>
        <w:tc>
          <w:tcPr>
            <w:tcW w:w="11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93669CD" w14:textId="77777777" w:rsidR="002C349A" w:rsidRDefault="002C349A" w:rsidP="00AD3E83">
            <w:pPr>
              <w:spacing w:line="256" w:lineRule="auto"/>
            </w:pPr>
            <w:r>
              <w:rPr>
                <w:b/>
                <w:bCs/>
                <w:szCs w:val="24"/>
                <w:lang w:eastAsia="en-GB"/>
              </w:rPr>
              <w:t>EC number</w:t>
            </w:r>
          </w:p>
        </w:tc>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785CD91" w14:textId="77777777" w:rsidR="002C349A" w:rsidRDefault="002C349A" w:rsidP="00AD3E83">
            <w:pPr>
              <w:spacing w:line="256" w:lineRule="auto"/>
            </w:pPr>
            <w:r>
              <w:rPr>
                <w:b/>
                <w:bCs/>
                <w:szCs w:val="24"/>
                <w:lang w:eastAsia="en-GB"/>
              </w:rPr>
              <w:t>Content (%)</w:t>
            </w:r>
          </w:p>
        </w:tc>
      </w:tr>
      <w:tr w:rsidR="002F7653" w14:paraId="5A6527B1" w14:textId="77777777" w:rsidTr="00DE7AB0">
        <w:tc>
          <w:tcPr>
            <w:tcW w:w="2021"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A886436" w14:textId="3886C28E" w:rsidR="002F7653" w:rsidRDefault="002F7653" w:rsidP="002F7653">
            <w:pPr>
              <w:pStyle w:val="Special"/>
              <w:spacing w:line="256" w:lineRule="auto"/>
              <w:rPr>
                <w:rFonts w:ascii="Arial" w:hAnsi="Arial" w:cs="Arial"/>
                <w:sz w:val="20"/>
                <w:szCs w:val="20"/>
              </w:rPr>
            </w:pPr>
            <w:r w:rsidRPr="00B03334">
              <w:rPr>
                <w:rFonts w:cs="Verdana"/>
                <w:bCs w:val="0"/>
                <w:sz w:val="20"/>
                <w:szCs w:val="20"/>
                <w:lang w:val="en-GB"/>
              </w:rPr>
              <w:t>Lactic acid</w:t>
            </w:r>
          </w:p>
        </w:tc>
        <w:tc>
          <w:tcPr>
            <w:tcW w:w="1850"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795C63" w14:textId="24E289E5" w:rsidR="002F7653" w:rsidRDefault="002F7653" w:rsidP="002F7653">
            <w:pPr>
              <w:pStyle w:val="Special"/>
              <w:spacing w:line="256" w:lineRule="auto"/>
              <w:rPr>
                <w:rFonts w:ascii="Arial" w:hAnsi="Arial" w:cs="Arial"/>
                <w:sz w:val="20"/>
                <w:szCs w:val="20"/>
              </w:rPr>
            </w:pPr>
            <w:r w:rsidRPr="00B03334">
              <w:rPr>
                <w:rFonts w:cs="Verdana"/>
                <w:bCs w:val="0"/>
                <w:sz w:val="20"/>
                <w:szCs w:val="20"/>
                <w:lang w:val="en-GB"/>
              </w:rPr>
              <w:t>L(+) Lactic acid</w:t>
            </w: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3DA039B" w14:textId="716DCC55" w:rsidR="002F7653" w:rsidRDefault="002F7653" w:rsidP="002F7653">
            <w:pPr>
              <w:spacing w:line="256" w:lineRule="auto"/>
              <w:rPr>
                <w:rFonts w:ascii="Arial" w:hAnsi="Arial" w:cs="Arial"/>
              </w:rPr>
            </w:pPr>
            <w:r w:rsidRPr="00B03334">
              <w:t>Pure active substance</w:t>
            </w:r>
          </w:p>
        </w:tc>
        <w:tc>
          <w:tcPr>
            <w:tcW w:w="1276"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C90947" w14:textId="4B1D1D48" w:rsidR="002F7653" w:rsidRDefault="002F7653" w:rsidP="002F7653">
            <w:pPr>
              <w:spacing w:line="256" w:lineRule="auto"/>
              <w:rPr>
                <w:rFonts w:ascii="Arial" w:hAnsi="Arial" w:cs="Arial"/>
              </w:rPr>
            </w:pPr>
            <w:r w:rsidRPr="000B213C">
              <w:t>79-33-4</w:t>
            </w:r>
          </w:p>
        </w:tc>
        <w:tc>
          <w:tcPr>
            <w:tcW w:w="1152"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75DCF0" w14:textId="36F93158" w:rsidR="002F7653" w:rsidRDefault="002F7653" w:rsidP="002F7653">
            <w:pPr>
              <w:pStyle w:val="Special"/>
              <w:spacing w:line="256" w:lineRule="auto"/>
              <w:rPr>
                <w:rFonts w:ascii="Arial" w:hAnsi="Arial" w:cs="Arial"/>
                <w:sz w:val="20"/>
                <w:szCs w:val="20"/>
              </w:rPr>
            </w:pPr>
            <w:r w:rsidRPr="00B03334">
              <w:rPr>
                <w:rFonts w:cs="Verdana"/>
                <w:bCs w:val="0"/>
                <w:sz w:val="20"/>
                <w:szCs w:val="20"/>
                <w:lang w:val="en-GB"/>
              </w:rPr>
              <w:t>201-196-2</w:t>
            </w:r>
          </w:p>
        </w:tc>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A98521" w14:textId="10E6BCD0" w:rsidR="002F7653" w:rsidRDefault="002F7653" w:rsidP="002F7653">
            <w:pPr>
              <w:pStyle w:val="Default"/>
              <w:spacing w:line="256" w:lineRule="auto"/>
              <w:rPr>
                <w:rFonts w:ascii="Arial" w:hAnsi="Arial" w:cs="Arial"/>
                <w:sz w:val="20"/>
                <w:szCs w:val="20"/>
              </w:rPr>
            </w:pPr>
            <w:r w:rsidRPr="00B03334">
              <w:rPr>
                <w:rFonts w:ascii="Verdana" w:hAnsi="Verdana" w:cs="Verdana"/>
                <w:color w:val="auto"/>
                <w:sz w:val="20"/>
                <w:szCs w:val="20"/>
              </w:rPr>
              <w:t>0.86</w:t>
            </w:r>
          </w:p>
        </w:tc>
      </w:tr>
      <w:tr w:rsidR="002F7653" w14:paraId="67439762" w14:textId="77777777" w:rsidTr="00DE7AB0">
        <w:tc>
          <w:tcPr>
            <w:tcW w:w="2021" w:type="dxa"/>
            <w:vMerge/>
            <w:tcBorders>
              <w:top w:val="single" w:sz="4" w:space="0" w:color="000000"/>
              <w:left w:val="single" w:sz="4" w:space="0" w:color="000000"/>
              <w:bottom w:val="single" w:sz="4" w:space="0" w:color="000000"/>
              <w:right w:val="single" w:sz="4" w:space="0" w:color="000000"/>
            </w:tcBorders>
            <w:hideMark/>
          </w:tcPr>
          <w:p w14:paraId="75B08FEF" w14:textId="77777777" w:rsidR="002F7653" w:rsidRDefault="002F7653" w:rsidP="002F7653">
            <w:pPr>
              <w:suppressAutoHyphens w:val="0"/>
              <w:spacing w:line="256" w:lineRule="auto"/>
              <w:rPr>
                <w:rFonts w:ascii="Arial" w:hAnsi="Arial" w:cs="Arial"/>
                <w:bCs/>
                <w:lang w:val="de-DE"/>
              </w:rPr>
            </w:pPr>
          </w:p>
        </w:tc>
        <w:tc>
          <w:tcPr>
            <w:tcW w:w="1850" w:type="dxa"/>
            <w:vMerge/>
            <w:tcBorders>
              <w:top w:val="single" w:sz="4" w:space="0" w:color="000000"/>
              <w:left w:val="single" w:sz="4" w:space="0" w:color="000000"/>
              <w:bottom w:val="single" w:sz="4" w:space="0" w:color="000000"/>
              <w:right w:val="single" w:sz="4" w:space="0" w:color="000000"/>
            </w:tcBorders>
            <w:hideMark/>
          </w:tcPr>
          <w:p w14:paraId="118EAD7A" w14:textId="77777777" w:rsidR="002F7653" w:rsidRDefault="002F7653" w:rsidP="002F7653">
            <w:pPr>
              <w:suppressAutoHyphens w:val="0"/>
              <w:spacing w:line="256" w:lineRule="auto"/>
              <w:rPr>
                <w:rFonts w:ascii="Arial" w:hAnsi="Arial" w:cs="Arial"/>
                <w:bCs/>
                <w:lang w:val="de-DE"/>
              </w:rPr>
            </w:pP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9A1D94B" w14:textId="1B1393AB" w:rsidR="002F7653" w:rsidRDefault="002F7653" w:rsidP="002F7653">
            <w:pPr>
              <w:spacing w:line="256" w:lineRule="auto"/>
              <w:rPr>
                <w:rFonts w:ascii="Arial" w:hAnsi="Arial" w:cs="Arial"/>
                <w:color w:val="000000"/>
                <w:lang w:eastAsia="fr-FR"/>
              </w:rPr>
            </w:pPr>
            <w:r w:rsidRPr="00B03334">
              <w:t>Technical active substance</w:t>
            </w:r>
          </w:p>
        </w:tc>
        <w:tc>
          <w:tcPr>
            <w:tcW w:w="1276" w:type="dxa"/>
            <w:vMerge/>
            <w:tcBorders>
              <w:top w:val="single" w:sz="4" w:space="0" w:color="000000"/>
              <w:left w:val="single" w:sz="4" w:space="0" w:color="000000"/>
              <w:bottom w:val="single" w:sz="4" w:space="0" w:color="000000"/>
              <w:right w:val="single" w:sz="4" w:space="0" w:color="000000"/>
            </w:tcBorders>
            <w:hideMark/>
          </w:tcPr>
          <w:p w14:paraId="4119E006" w14:textId="77777777" w:rsidR="002F7653" w:rsidRDefault="002F7653" w:rsidP="002F7653">
            <w:pPr>
              <w:suppressAutoHyphens w:val="0"/>
              <w:spacing w:line="256" w:lineRule="auto"/>
              <w:rPr>
                <w:rFonts w:ascii="Arial" w:hAnsi="Arial" w:cs="Arial"/>
              </w:rPr>
            </w:pPr>
          </w:p>
        </w:tc>
        <w:tc>
          <w:tcPr>
            <w:tcW w:w="1152" w:type="dxa"/>
            <w:vMerge/>
            <w:tcBorders>
              <w:top w:val="single" w:sz="4" w:space="0" w:color="000000"/>
              <w:left w:val="single" w:sz="4" w:space="0" w:color="000000"/>
              <w:bottom w:val="single" w:sz="4" w:space="0" w:color="000000"/>
              <w:right w:val="single" w:sz="4" w:space="0" w:color="000000"/>
            </w:tcBorders>
            <w:hideMark/>
          </w:tcPr>
          <w:p w14:paraId="18B40E7D" w14:textId="77777777" w:rsidR="002F7653" w:rsidRDefault="002F7653" w:rsidP="002F7653">
            <w:pPr>
              <w:suppressAutoHyphens w:val="0"/>
              <w:spacing w:line="256" w:lineRule="auto"/>
              <w:rPr>
                <w:rFonts w:ascii="Arial" w:hAnsi="Arial" w:cs="Arial"/>
                <w:bCs/>
                <w:lang w:val="de-DE"/>
              </w:rPr>
            </w:pPr>
          </w:p>
        </w:tc>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E9C8FC0" w14:textId="28585318" w:rsidR="002F7653" w:rsidRDefault="009771CF" w:rsidP="002F7653">
            <w:pPr>
              <w:spacing w:line="256" w:lineRule="auto"/>
              <w:rPr>
                <w:rFonts w:ascii="Arial" w:hAnsi="Arial" w:cs="Arial"/>
                <w:lang w:val="en-US"/>
              </w:rPr>
            </w:pPr>
            <w:r>
              <w:t>0.90</w:t>
            </w:r>
          </w:p>
        </w:tc>
      </w:tr>
      <w:tr w:rsidR="009771CF" w14:paraId="5981F40F" w14:textId="77777777" w:rsidTr="009771CF">
        <w:tc>
          <w:tcPr>
            <w:tcW w:w="7433" w:type="dxa"/>
            <w:gridSpan w:val="5"/>
            <w:tcBorders>
              <w:top w:val="single" w:sz="4" w:space="0" w:color="000000"/>
              <w:left w:val="single" w:sz="4" w:space="0" w:color="000000"/>
              <w:bottom w:val="single" w:sz="4" w:space="0" w:color="000000"/>
              <w:right w:val="single" w:sz="4" w:space="0" w:color="000000"/>
            </w:tcBorders>
          </w:tcPr>
          <w:p w14:paraId="34BE76C6" w14:textId="60E54044" w:rsidR="009771CF" w:rsidRDefault="009771CF" w:rsidP="002F7653">
            <w:pPr>
              <w:suppressAutoHyphens w:val="0"/>
              <w:spacing w:line="256" w:lineRule="auto"/>
              <w:rPr>
                <w:rFonts w:ascii="Arial" w:hAnsi="Arial" w:cs="Arial"/>
                <w:bCs/>
                <w:lang w:val="de-DE"/>
              </w:rPr>
            </w:pPr>
            <w:r w:rsidRPr="00973D21">
              <w:rPr>
                <w:i/>
              </w:rPr>
              <w:t>Content in the biocidal product of the mixture including the active substance</w:t>
            </w:r>
          </w:p>
        </w:tc>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9DF6067" w14:textId="6DC9A115" w:rsidR="009771CF" w:rsidRDefault="009771CF" w:rsidP="002F7653">
            <w:pPr>
              <w:spacing w:line="256" w:lineRule="auto"/>
            </w:pPr>
            <w:r>
              <w:t>1.075</w:t>
            </w:r>
          </w:p>
        </w:tc>
      </w:tr>
      <w:tr w:rsidR="004017C3" w14:paraId="3505A25E" w14:textId="77777777" w:rsidTr="00C36BFB">
        <w:tc>
          <w:tcPr>
            <w:tcW w:w="202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1D26A6" w14:textId="1A4CCAD8" w:rsidR="004017C3" w:rsidRDefault="004017C3" w:rsidP="004017C3">
            <w:pPr>
              <w:pStyle w:val="Special"/>
              <w:spacing w:line="256" w:lineRule="auto"/>
              <w:rPr>
                <w:rFonts w:ascii="Arial" w:hAnsi="Arial" w:cs="Arial"/>
                <w:sz w:val="20"/>
                <w:szCs w:val="20"/>
              </w:rPr>
            </w:pPr>
            <w:r w:rsidRPr="00E633E3">
              <w:rPr>
                <w:rFonts w:cs="Verdana"/>
                <w:bCs w:val="0"/>
                <w:sz w:val="20"/>
                <w:szCs w:val="20"/>
                <w:lang w:val="en-GB"/>
              </w:rPr>
              <w:t>1-Decanamine, N,N-dimethyl, N-oxide</w:t>
            </w:r>
          </w:p>
        </w:tc>
        <w:tc>
          <w:tcPr>
            <w:tcW w:w="18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7608CDD" w14:textId="77777777" w:rsidR="004017C3" w:rsidRDefault="004017C3" w:rsidP="004017C3">
            <w:pPr>
              <w:spacing w:line="256" w:lineRule="auto"/>
              <w:rPr>
                <w:rFonts w:ascii="Arial" w:hAnsi="Arial" w:cs="Arial"/>
                <w:color w:val="000000"/>
                <w:lang w:eastAsia="fr-FR"/>
              </w:rPr>
            </w:pP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E08DCF6" w14:textId="0F0E7D17" w:rsidR="004017C3" w:rsidRPr="00B03334" w:rsidRDefault="004017C3" w:rsidP="004017C3">
            <w:pPr>
              <w:spacing w:line="256" w:lineRule="auto"/>
            </w:pPr>
            <w:r>
              <w:t>Surfactant</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511D20A" w14:textId="39E18CCF" w:rsidR="004017C3" w:rsidRDefault="004017C3" w:rsidP="004017C3">
            <w:pPr>
              <w:pStyle w:val="Special"/>
              <w:spacing w:line="256" w:lineRule="auto"/>
              <w:rPr>
                <w:rFonts w:ascii="Arial" w:hAnsi="Arial" w:cs="Arial"/>
                <w:sz w:val="20"/>
                <w:szCs w:val="20"/>
              </w:rPr>
            </w:pPr>
            <w:r w:rsidRPr="00E633E3">
              <w:rPr>
                <w:rFonts w:cs="Verdana"/>
                <w:bCs w:val="0"/>
                <w:sz w:val="20"/>
                <w:szCs w:val="20"/>
                <w:lang w:val="en-GB"/>
              </w:rPr>
              <w:t>2605-79-0</w:t>
            </w:r>
          </w:p>
        </w:tc>
        <w:tc>
          <w:tcPr>
            <w:tcW w:w="11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7B3891A" w14:textId="1CE3B68C" w:rsidR="004017C3" w:rsidRDefault="004017C3" w:rsidP="004017C3">
            <w:pPr>
              <w:pStyle w:val="Special"/>
              <w:spacing w:line="256" w:lineRule="auto"/>
              <w:rPr>
                <w:rFonts w:ascii="Arial" w:hAnsi="Arial" w:cs="Arial"/>
                <w:sz w:val="20"/>
                <w:szCs w:val="20"/>
              </w:rPr>
            </w:pPr>
            <w:r w:rsidRPr="00E633E3">
              <w:rPr>
                <w:rFonts w:cs="Verdana"/>
                <w:bCs w:val="0"/>
                <w:sz w:val="20"/>
                <w:szCs w:val="20"/>
                <w:lang w:val="en-GB"/>
              </w:rPr>
              <w:t>220-020-5</w:t>
            </w:r>
          </w:p>
        </w:tc>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D9F5828" w14:textId="74D19A24" w:rsidR="004017C3" w:rsidRDefault="004017C3" w:rsidP="004017C3">
            <w:pPr>
              <w:spacing w:line="256" w:lineRule="auto"/>
            </w:pPr>
            <w:r>
              <w:t>0.457</w:t>
            </w:r>
            <w:r w:rsidR="0092041B">
              <w:t>5</w:t>
            </w:r>
          </w:p>
        </w:tc>
      </w:tr>
      <w:tr w:rsidR="004017C3" w14:paraId="2C92260A" w14:textId="77777777" w:rsidTr="00C36BFB">
        <w:tc>
          <w:tcPr>
            <w:tcW w:w="202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1DBAA1" w14:textId="0BADF84A" w:rsidR="004017C3" w:rsidRDefault="004017C3" w:rsidP="004017C3">
            <w:pPr>
              <w:pStyle w:val="Special"/>
              <w:spacing w:line="256" w:lineRule="auto"/>
              <w:rPr>
                <w:rFonts w:ascii="Arial" w:hAnsi="Arial" w:cs="Arial"/>
                <w:sz w:val="20"/>
                <w:szCs w:val="20"/>
              </w:rPr>
            </w:pPr>
            <w:r w:rsidRPr="00E633E3">
              <w:rPr>
                <w:rFonts w:cs="Verdana"/>
                <w:bCs w:val="0"/>
                <w:sz w:val="20"/>
                <w:szCs w:val="20"/>
                <w:lang w:val="en-GB"/>
              </w:rPr>
              <w:t>D-pentose et D-glucose, oligomeric, C8-10-alkyl glycosides</w:t>
            </w:r>
          </w:p>
        </w:tc>
        <w:tc>
          <w:tcPr>
            <w:tcW w:w="18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F8D6AC3" w14:textId="77777777" w:rsidR="004017C3" w:rsidRDefault="004017C3" w:rsidP="004017C3">
            <w:pPr>
              <w:spacing w:line="256" w:lineRule="auto"/>
              <w:rPr>
                <w:rFonts w:ascii="Arial" w:hAnsi="Arial" w:cs="Arial"/>
                <w:color w:val="000000"/>
                <w:lang w:eastAsia="fr-FR"/>
              </w:rPr>
            </w:pP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F457E21" w14:textId="2C1AE6A2" w:rsidR="004017C3" w:rsidRPr="00B03334" w:rsidRDefault="004017C3" w:rsidP="004017C3">
            <w:pPr>
              <w:spacing w:line="256" w:lineRule="auto"/>
            </w:pPr>
            <w:r>
              <w:t>Surfactant</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8047E2D" w14:textId="1F0E8DB9" w:rsidR="004017C3" w:rsidRDefault="004017C3" w:rsidP="004017C3">
            <w:pPr>
              <w:pStyle w:val="Special"/>
              <w:spacing w:line="256" w:lineRule="auto"/>
              <w:rPr>
                <w:rFonts w:ascii="Arial" w:hAnsi="Arial" w:cs="Arial"/>
                <w:sz w:val="20"/>
                <w:szCs w:val="20"/>
              </w:rPr>
            </w:pPr>
            <w:r w:rsidRPr="00E633E3">
              <w:rPr>
                <w:rFonts w:cs="Verdana"/>
                <w:bCs w:val="0"/>
                <w:sz w:val="20"/>
                <w:szCs w:val="20"/>
                <w:lang w:val="en-GB"/>
              </w:rPr>
              <w:t>68515-73-1</w:t>
            </w:r>
          </w:p>
        </w:tc>
        <w:tc>
          <w:tcPr>
            <w:tcW w:w="11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F696DA0" w14:textId="0C5FC6E1" w:rsidR="004017C3" w:rsidRDefault="004017C3" w:rsidP="004017C3">
            <w:pPr>
              <w:pStyle w:val="Special"/>
              <w:spacing w:line="256" w:lineRule="auto"/>
              <w:rPr>
                <w:rFonts w:ascii="Arial" w:hAnsi="Arial" w:cs="Arial"/>
                <w:sz w:val="20"/>
                <w:szCs w:val="20"/>
              </w:rPr>
            </w:pPr>
            <w:r w:rsidRPr="00E633E3">
              <w:rPr>
                <w:rFonts w:cs="Verdana"/>
                <w:bCs w:val="0"/>
                <w:sz w:val="20"/>
                <w:szCs w:val="20"/>
                <w:lang w:val="en-GB"/>
              </w:rPr>
              <w:t>500-220-1</w:t>
            </w:r>
          </w:p>
        </w:tc>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A9F4E78" w14:textId="515D62F4" w:rsidR="004017C3" w:rsidRDefault="004017C3" w:rsidP="004017C3">
            <w:pPr>
              <w:spacing w:line="256" w:lineRule="auto"/>
            </w:pPr>
            <w:r>
              <w:t>0.396</w:t>
            </w:r>
          </w:p>
        </w:tc>
      </w:tr>
      <w:tr w:rsidR="004017C3" w14:paraId="14F341C4" w14:textId="77777777" w:rsidTr="00C36BFB">
        <w:tc>
          <w:tcPr>
            <w:tcW w:w="202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ACB538" w14:textId="06AA13D8" w:rsidR="004017C3" w:rsidRDefault="004017C3" w:rsidP="004017C3">
            <w:pPr>
              <w:pStyle w:val="Special"/>
              <w:spacing w:line="256" w:lineRule="auto"/>
              <w:rPr>
                <w:rFonts w:ascii="Arial" w:hAnsi="Arial" w:cs="Arial"/>
                <w:sz w:val="20"/>
                <w:szCs w:val="20"/>
              </w:rPr>
            </w:pPr>
            <w:r w:rsidRPr="00E633E3">
              <w:rPr>
                <w:rFonts w:cs="Verdana"/>
                <w:bCs w:val="0"/>
                <w:sz w:val="20"/>
                <w:szCs w:val="20"/>
                <w:lang w:val="en-GB"/>
              </w:rPr>
              <w:t>1-Deoxy-1-(methyl-(C8-10-alcanoil)amino)-D-Glucitol</w:t>
            </w:r>
          </w:p>
        </w:tc>
        <w:tc>
          <w:tcPr>
            <w:tcW w:w="18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B11609" w14:textId="77777777" w:rsidR="004017C3" w:rsidRDefault="004017C3" w:rsidP="004017C3">
            <w:pPr>
              <w:spacing w:line="256" w:lineRule="auto"/>
              <w:rPr>
                <w:rFonts w:ascii="Arial" w:hAnsi="Arial" w:cs="Arial"/>
                <w:color w:val="000000"/>
                <w:lang w:eastAsia="fr-FR"/>
              </w:rPr>
            </w:pP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DA7384D" w14:textId="45C7F9D8" w:rsidR="004017C3" w:rsidRPr="00B03334" w:rsidRDefault="004017C3" w:rsidP="004017C3">
            <w:pPr>
              <w:spacing w:line="256" w:lineRule="auto"/>
            </w:pPr>
            <w:r>
              <w:t>Surfactant</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327C46E" w14:textId="23C8AC09" w:rsidR="004017C3" w:rsidRDefault="004017C3" w:rsidP="004017C3">
            <w:pPr>
              <w:pStyle w:val="Special"/>
              <w:spacing w:line="256" w:lineRule="auto"/>
              <w:rPr>
                <w:rFonts w:ascii="Arial" w:hAnsi="Arial" w:cs="Arial"/>
                <w:sz w:val="20"/>
                <w:szCs w:val="20"/>
              </w:rPr>
            </w:pPr>
            <w:r w:rsidRPr="00E633E3">
              <w:rPr>
                <w:rFonts w:cs="Verdana"/>
                <w:bCs w:val="0"/>
                <w:sz w:val="20"/>
                <w:szCs w:val="20"/>
                <w:lang w:val="en-GB"/>
              </w:rPr>
              <w:t>1591782-62-5</w:t>
            </w:r>
          </w:p>
        </w:tc>
        <w:tc>
          <w:tcPr>
            <w:tcW w:w="11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7A77D82" w14:textId="647CA391" w:rsidR="004017C3" w:rsidRDefault="004017C3" w:rsidP="004017C3">
            <w:pPr>
              <w:pStyle w:val="Special"/>
              <w:spacing w:line="256" w:lineRule="auto"/>
              <w:rPr>
                <w:rFonts w:ascii="Arial" w:hAnsi="Arial" w:cs="Arial"/>
                <w:sz w:val="20"/>
                <w:szCs w:val="20"/>
              </w:rPr>
            </w:pPr>
            <w:r w:rsidRPr="00E633E3">
              <w:rPr>
                <w:rFonts w:cs="Verdana"/>
                <w:bCs w:val="0"/>
                <w:sz w:val="20"/>
                <w:szCs w:val="20"/>
                <w:lang w:val="en-GB"/>
              </w:rPr>
              <w:t>816-846-6</w:t>
            </w:r>
          </w:p>
        </w:tc>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F86E45B" w14:textId="5A1B38C9" w:rsidR="004017C3" w:rsidRDefault="002215ED" w:rsidP="002215ED">
            <w:pPr>
              <w:spacing w:line="256" w:lineRule="auto"/>
            </w:pPr>
            <w:r>
              <w:t>0.</w:t>
            </w:r>
            <w:bookmarkStart w:id="111" w:name="_GoBack"/>
            <w:r w:rsidR="00E976B2">
              <w:t>68</w:t>
            </w:r>
            <w:bookmarkEnd w:id="111"/>
            <w:r>
              <w:t>75</w:t>
            </w:r>
          </w:p>
        </w:tc>
      </w:tr>
    </w:tbl>
    <w:p w14:paraId="58D37326" w14:textId="77777777" w:rsidR="002C349A" w:rsidRDefault="002C349A" w:rsidP="00DE7AB0">
      <w:pPr>
        <w:pStyle w:val="Absatz"/>
        <w:ind w:left="0"/>
        <w:rPr>
          <w:lang w:val="fr-FR" w:eastAsia="en-US"/>
        </w:rPr>
      </w:pPr>
    </w:p>
    <w:p w14:paraId="6815755E" w14:textId="566D08DE" w:rsidR="00056D82" w:rsidRDefault="00056D82" w:rsidP="00056D82">
      <w:pPr>
        <w:pStyle w:val="Absatz"/>
        <w:ind w:left="0"/>
        <w:rPr>
          <w:lang w:val="fr-FR" w:eastAsia="en-US"/>
        </w:rPr>
      </w:pPr>
    </w:p>
    <w:p w14:paraId="72B8D4EB" w14:textId="77777777" w:rsidR="00056D82" w:rsidRPr="00056D82" w:rsidRDefault="00056D82">
      <w:pPr>
        <w:pStyle w:val="Absatz"/>
        <w:rPr>
          <w:lang w:val="fr-FR" w:eastAsia="en-US"/>
        </w:rPr>
      </w:pPr>
    </w:p>
    <w:bookmarkEnd w:id="2"/>
    <w:p w14:paraId="47F0CA23" w14:textId="77777777" w:rsidR="009D0C0B" w:rsidRPr="00056D82" w:rsidRDefault="009D0C0B">
      <w:pPr>
        <w:tabs>
          <w:tab w:val="left" w:pos="500"/>
        </w:tabs>
        <w:ind w:left="500" w:hanging="500"/>
        <w:rPr>
          <w:lang w:val="fr-FR" w:eastAsia="en-US"/>
        </w:rPr>
      </w:pPr>
    </w:p>
    <w:p w14:paraId="7B876BDD" w14:textId="77777777" w:rsidR="009D0C0B" w:rsidRDefault="00FA480B">
      <w:pPr>
        <w:pStyle w:val="Titre3"/>
        <w:rPr>
          <w:rFonts w:eastAsia="Calibri"/>
          <w:sz w:val="18"/>
          <w:lang w:eastAsia="en-US"/>
        </w:rPr>
      </w:pPr>
      <w:bookmarkStart w:id="112" w:name="_Toc51170650"/>
      <w:r>
        <w:t>Packaging of the biocidal product</w:t>
      </w:r>
      <w:bookmarkEnd w:id="112"/>
    </w:p>
    <w:tbl>
      <w:tblPr>
        <w:tblW w:w="0" w:type="auto"/>
        <w:tblInd w:w="-5" w:type="dxa"/>
        <w:tblLayout w:type="fixed"/>
        <w:tblLook w:val="0000" w:firstRow="0" w:lastRow="0" w:firstColumn="0" w:lastColumn="0" w:noHBand="0" w:noVBand="0"/>
      </w:tblPr>
      <w:tblGrid>
        <w:gridCol w:w="1403"/>
        <w:gridCol w:w="1640"/>
        <w:gridCol w:w="1402"/>
        <w:gridCol w:w="1382"/>
        <w:gridCol w:w="1706"/>
        <w:gridCol w:w="1719"/>
      </w:tblGrid>
      <w:tr w:rsidR="009D0C0B" w14:paraId="68AB2DF0" w14:textId="77777777">
        <w:tc>
          <w:tcPr>
            <w:tcW w:w="1403" w:type="dxa"/>
            <w:tcBorders>
              <w:top w:val="single" w:sz="4" w:space="0" w:color="000000"/>
              <w:left w:val="single" w:sz="4" w:space="0" w:color="000000"/>
              <w:bottom w:val="single" w:sz="4" w:space="0" w:color="000000"/>
            </w:tcBorders>
            <w:shd w:val="clear" w:color="auto" w:fill="FFFFCC"/>
          </w:tcPr>
          <w:p w14:paraId="1542049C" w14:textId="77777777" w:rsidR="009D0C0B" w:rsidRDefault="00FA480B">
            <w:pPr>
              <w:spacing w:line="260" w:lineRule="atLeast"/>
              <w:rPr>
                <w:rFonts w:eastAsia="Calibri"/>
                <w:b/>
                <w:sz w:val="18"/>
                <w:lang w:eastAsia="en-US"/>
              </w:rPr>
            </w:pPr>
            <w:r>
              <w:rPr>
                <w:rFonts w:eastAsia="Calibri"/>
                <w:b/>
                <w:sz w:val="18"/>
                <w:lang w:eastAsia="en-US"/>
              </w:rPr>
              <w:t xml:space="preserve">Type of packaging </w:t>
            </w:r>
          </w:p>
        </w:tc>
        <w:tc>
          <w:tcPr>
            <w:tcW w:w="1640" w:type="dxa"/>
            <w:tcBorders>
              <w:top w:val="single" w:sz="4" w:space="0" w:color="000000"/>
              <w:left w:val="single" w:sz="4" w:space="0" w:color="000000"/>
              <w:bottom w:val="single" w:sz="4" w:space="0" w:color="000000"/>
            </w:tcBorders>
            <w:shd w:val="clear" w:color="auto" w:fill="FFFFCC"/>
          </w:tcPr>
          <w:p w14:paraId="20B789F3" w14:textId="77777777" w:rsidR="009D0C0B" w:rsidRDefault="00FA480B">
            <w:pPr>
              <w:spacing w:line="260" w:lineRule="atLeast"/>
              <w:rPr>
                <w:rFonts w:eastAsia="Calibri"/>
                <w:b/>
                <w:sz w:val="18"/>
                <w:lang w:eastAsia="en-US"/>
              </w:rPr>
            </w:pPr>
            <w:r>
              <w:rPr>
                <w:rFonts w:eastAsia="Calibri"/>
                <w:b/>
                <w:sz w:val="18"/>
                <w:lang w:eastAsia="en-US"/>
              </w:rPr>
              <w:t>Size/volume of the packaging</w:t>
            </w:r>
          </w:p>
        </w:tc>
        <w:tc>
          <w:tcPr>
            <w:tcW w:w="1402" w:type="dxa"/>
            <w:tcBorders>
              <w:top w:val="single" w:sz="4" w:space="0" w:color="000000"/>
              <w:left w:val="single" w:sz="4" w:space="0" w:color="000000"/>
              <w:bottom w:val="single" w:sz="4" w:space="0" w:color="000000"/>
            </w:tcBorders>
            <w:shd w:val="clear" w:color="auto" w:fill="FFFFCC"/>
          </w:tcPr>
          <w:p w14:paraId="3C33E860" w14:textId="77777777" w:rsidR="009D0C0B" w:rsidRDefault="00FA480B">
            <w:pPr>
              <w:spacing w:line="260" w:lineRule="atLeast"/>
              <w:rPr>
                <w:rFonts w:eastAsia="Calibri"/>
                <w:b/>
                <w:sz w:val="18"/>
                <w:lang w:eastAsia="en-US"/>
              </w:rPr>
            </w:pPr>
            <w:r>
              <w:rPr>
                <w:rFonts w:eastAsia="Calibri"/>
                <w:b/>
                <w:sz w:val="18"/>
                <w:lang w:eastAsia="en-US"/>
              </w:rPr>
              <w:t>Material of the packaging</w:t>
            </w:r>
          </w:p>
        </w:tc>
        <w:tc>
          <w:tcPr>
            <w:tcW w:w="1382" w:type="dxa"/>
            <w:tcBorders>
              <w:top w:val="single" w:sz="4" w:space="0" w:color="000000"/>
              <w:left w:val="single" w:sz="4" w:space="0" w:color="000000"/>
              <w:bottom w:val="single" w:sz="4" w:space="0" w:color="000000"/>
            </w:tcBorders>
            <w:shd w:val="clear" w:color="auto" w:fill="FFFFCC"/>
          </w:tcPr>
          <w:p w14:paraId="2E666E16" w14:textId="77777777" w:rsidR="009D0C0B" w:rsidRPr="00F33B28" w:rsidRDefault="00FA480B">
            <w:pPr>
              <w:spacing w:line="260" w:lineRule="atLeast"/>
              <w:rPr>
                <w:rFonts w:eastAsia="Calibri"/>
                <w:b/>
                <w:sz w:val="18"/>
                <w:lang w:val="en-US" w:eastAsia="en-US"/>
              </w:rPr>
            </w:pPr>
            <w:r>
              <w:rPr>
                <w:rFonts w:eastAsia="Calibri"/>
                <w:b/>
                <w:sz w:val="18"/>
                <w:lang w:eastAsia="en-US"/>
              </w:rPr>
              <w:t>Type and material of closure(s)</w:t>
            </w:r>
          </w:p>
        </w:tc>
        <w:tc>
          <w:tcPr>
            <w:tcW w:w="1706" w:type="dxa"/>
            <w:tcBorders>
              <w:top w:val="single" w:sz="4" w:space="0" w:color="000000"/>
              <w:left w:val="single" w:sz="4" w:space="0" w:color="000000"/>
              <w:bottom w:val="single" w:sz="4" w:space="0" w:color="000000"/>
            </w:tcBorders>
            <w:shd w:val="clear" w:color="auto" w:fill="FFFFCC"/>
          </w:tcPr>
          <w:p w14:paraId="2A9A1936" w14:textId="77777777" w:rsidR="009D0C0B" w:rsidRDefault="00FA480B">
            <w:pPr>
              <w:spacing w:line="260" w:lineRule="atLeast"/>
              <w:rPr>
                <w:rFonts w:eastAsia="Calibri"/>
                <w:b/>
                <w:sz w:val="18"/>
                <w:lang w:eastAsia="en-US"/>
              </w:rPr>
            </w:pPr>
            <w:r>
              <w:rPr>
                <w:rFonts w:eastAsia="Calibri"/>
                <w:b/>
                <w:sz w:val="18"/>
                <w:lang w:val="fr-BE" w:eastAsia="en-US"/>
              </w:rPr>
              <w:t>Intended user (e.g. professional, non-professional)</w:t>
            </w:r>
          </w:p>
        </w:tc>
        <w:tc>
          <w:tcPr>
            <w:tcW w:w="1719" w:type="dxa"/>
            <w:tcBorders>
              <w:top w:val="single" w:sz="4" w:space="0" w:color="000000"/>
              <w:left w:val="single" w:sz="4" w:space="0" w:color="000000"/>
              <w:bottom w:val="single" w:sz="4" w:space="0" w:color="000000"/>
              <w:right w:val="single" w:sz="4" w:space="0" w:color="000000"/>
            </w:tcBorders>
            <w:shd w:val="clear" w:color="auto" w:fill="FFFFCC"/>
          </w:tcPr>
          <w:p w14:paraId="74C5F093" w14:textId="77777777" w:rsidR="009D0C0B" w:rsidRDefault="00FA480B">
            <w:pPr>
              <w:spacing w:line="260" w:lineRule="atLeast"/>
            </w:pPr>
            <w:r>
              <w:rPr>
                <w:rFonts w:eastAsia="Calibri"/>
                <w:b/>
                <w:sz w:val="18"/>
                <w:lang w:eastAsia="en-US"/>
              </w:rPr>
              <w:t>Compatibility of the product with the proposed packaging materials (Yes/No)</w:t>
            </w:r>
          </w:p>
        </w:tc>
      </w:tr>
      <w:tr w:rsidR="00FE7A71" w14:paraId="09EACF39" w14:textId="77777777" w:rsidTr="003C1B7F">
        <w:tc>
          <w:tcPr>
            <w:tcW w:w="1403" w:type="dxa"/>
            <w:tcBorders>
              <w:top w:val="single" w:sz="4" w:space="0" w:color="000000"/>
              <w:left w:val="single" w:sz="4" w:space="0" w:color="000000"/>
              <w:bottom w:val="single" w:sz="4" w:space="0" w:color="000000"/>
            </w:tcBorders>
            <w:shd w:val="clear" w:color="auto" w:fill="auto"/>
            <w:vAlign w:val="center"/>
          </w:tcPr>
          <w:p w14:paraId="0A0E37D1" w14:textId="243911DB" w:rsidR="00FE7A71" w:rsidRDefault="00FE7A71" w:rsidP="00FE7A71">
            <w:pPr>
              <w:snapToGrid w:val="0"/>
              <w:spacing w:line="260" w:lineRule="atLeast"/>
              <w:rPr>
                <w:rFonts w:eastAsia="Calibri"/>
                <w:b/>
                <w:sz w:val="18"/>
                <w:lang w:eastAsia="en-US"/>
              </w:rPr>
            </w:pPr>
            <w:r w:rsidRPr="000B213C">
              <w:lastRenderedPageBreak/>
              <w:t>Bottle</w:t>
            </w:r>
            <w:r>
              <w:t xml:space="preserve"> (Meta SPC 1)</w:t>
            </w:r>
          </w:p>
        </w:tc>
        <w:tc>
          <w:tcPr>
            <w:tcW w:w="1640" w:type="dxa"/>
            <w:tcBorders>
              <w:top w:val="single" w:sz="4" w:space="0" w:color="000000"/>
              <w:left w:val="single" w:sz="4" w:space="0" w:color="000000"/>
              <w:bottom w:val="single" w:sz="4" w:space="0" w:color="000000"/>
            </w:tcBorders>
            <w:shd w:val="clear" w:color="auto" w:fill="auto"/>
            <w:vAlign w:val="center"/>
          </w:tcPr>
          <w:p w14:paraId="5E80086B" w14:textId="2D16249E" w:rsidR="00FE7A71" w:rsidRDefault="00FE7A71" w:rsidP="00FE7A71">
            <w:pPr>
              <w:snapToGrid w:val="0"/>
              <w:spacing w:line="260" w:lineRule="atLeast"/>
              <w:rPr>
                <w:rFonts w:eastAsia="Calibri"/>
                <w:lang w:eastAsia="en-US"/>
              </w:rPr>
            </w:pPr>
            <w:r w:rsidRPr="000B213C">
              <w:t>Range: from 250 mL up to 600 mL</w:t>
            </w:r>
          </w:p>
        </w:tc>
        <w:tc>
          <w:tcPr>
            <w:tcW w:w="1402" w:type="dxa"/>
            <w:tcBorders>
              <w:top w:val="single" w:sz="4" w:space="0" w:color="000000"/>
              <w:left w:val="single" w:sz="4" w:space="0" w:color="000000"/>
              <w:bottom w:val="single" w:sz="4" w:space="0" w:color="000000"/>
            </w:tcBorders>
            <w:shd w:val="clear" w:color="auto" w:fill="auto"/>
            <w:vAlign w:val="center"/>
          </w:tcPr>
          <w:p w14:paraId="70CFD340" w14:textId="45878CB4" w:rsidR="00FE7A71" w:rsidRDefault="00FE7A71" w:rsidP="00FE7A71">
            <w:pPr>
              <w:snapToGrid w:val="0"/>
              <w:spacing w:line="260" w:lineRule="atLeast"/>
              <w:rPr>
                <w:rFonts w:eastAsia="Calibri"/>
                <w:lang w:eastAsia="en-US"/>
              </w:rPr>
            </w:pPr>
            <w:r w:rsidRPr="000B213C">
              <w:t>HDPE</w:t>
            </w:r>
          </w:p>
        </w:tc>
        <w:tc>
          <w:tcPr>
            <w:tcW w:w="1382" w:type="dxa"/>
            <w:tcBorders>
              <w:top w:val="single" w:sz="4" w:space="0" w:color="000000"/>
              <w:left w:val="single" w:sz="4" w:space="0" w:color="000000"/>
              <w:bottom w:val="single" w:sz="4" w:space="0" w:color="000000"/>
            </w:tcBorders>
            <w:shd w:val="clear" w:color="auto" w:fill="auto"/>
            <w:vAlign w:val="center"/>
          </w:tcPr>
          <w:p w14:paraId="6FE82B0B" w14:textId="7C2D9DEB" w:rsidR="00FE7A71" w:rsidRDefault="00FE7A71" w:rsidP="00FE7A71">
            <w:pPr>
              <w:snapToGrid w:val="0"/>
              <w:spacing w:line="260" w:lineRule="atLeast"/>
              <w:rPr>
                <w:rFonts w:eastAsia="Calibri"/>
                <w:lang w:eastAsia="en-US"/>
              </w:rPr>
            </w:pPr>
            <w:r w:rsidRPr="000B213C">
              <w:t>Trigger (PP)</w:t>
            </w:r>
          </w:p>
        </w:tc>
        <w:tc>
          <w:tcPr>
            <w:tcW w:w="1706" w:type="dxa"/>
            <w:tcBorders>
              <w:top w:val="single" w:sz="4" w:space="0" w:color="000000"/>
              <w:left w:val="single" w:sz="4" w:space="0" w:color="000000"/>
              <w:bottom w:val="single" w:sz="4" w:space="0" w:color="000000"/>
            </w:tcBorders>
            <w:shd w:val="clear" w:color="auto" w:fill="auto"/>
            <w:vAlign w:val="center"/>
          </w:tcPr>
          <w:p w14:paraId="38C83B4F" w14:textId="361CA0FA" w:rsidR="00FE7A71" w:rsidRDefault="00FE7A71" w:rsidP="00A50D12">
            <w:pPr>
              <w:snapToGrid w:val="0"/>
              <w:spacing w:line="260" w:lineRule="atLeast"/>
              <w:rPr>
                <w:rFonts w:eastAsia="Calibri"/>
                <w:lang w:eastAsia="en-US"/>
              </w:rPr>
            </w:pPr>
            <w:r w:rsidRPr="000B213C">
              <w:t xml:space="preserve">General public (non- professional) </w:t>
            </w:r>
          </w:p>
        </w:tc>
        <w:tc>
          <w:tcPr>
            <w:tcW w:w="1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81858" w14:textId="728D2487" w:rsidR="00FE7A71" w:rsidRDefault="00FE7A71" w:rsidP="00FE7A71">
            <w:pPr>
              <w:snapToGrid w:val="0"/>
              <w:spacing w:line="260" w:lineRule="atLeast"/>
              <w:rPr>
                <w:rFonts w:eastAsia="Calibri"/>
                <w:lang w:eastAsia="en-US"/>
              </w:rPr>
            </w:pPr>
            <w:r w:rsidRPr="000B213C">
              <w:t>Yes</w:t>
            </w:r>
          </w:p>
        </w:tc>
      </w:tr>
      <w:tr w:rsidR="00FE7A71" w14:paraId="1CA05DEF" w14:textId="77777777" w:rsidTr="003C1B7F">
        <w:tc>
          <w:tcPr>
            <w:tcW w:w="1403" w:type="dxa"/>
            <w:tcBorders>
              <w:top w:val="single" w:sz="4" w:space="0" w:color="000000"/>
              <w:left w:val="single" w:sz="4" w:space="0" w:color="000000"/>
              <w:bottom w:val="single" w:sz="4" w:space="0" w:color="000000"/>
            </w:tcBorders>
            <w:shd w:val="clear" w:color="auto" w:fill="auto"/>
            <w:vAlign w:val="center"/>
          </w:tcPr>
          <w:p w14:paraId="101C7CE0" w14:textId="6F30C995" w:rsidR="00FE7A71" w:rsidRDefault="00FE7A71" w:rsidP="00FE7A71">
            <w:pPr>
              <w:snapToGrid w:val="0"/>
              <w:spacing w:line="260" w:lineRule="atLeast"/>
              <w:rPr>
                <w:rFonts w:eastAsia="Calibri"/>
                <w:lang w:eastAsia="en-US"/>
              </w:rPr>
            </w:pPr>
            <w:r w:rsidRPr="000B213C">
              <w:t>Bottle</w:t>
            </w:r>
            <w:r>
              <w:t xml:space="preserve"> (Meta SPC 2)</w:t>
            </w:r>
          </w:p>
        </w:tc>
        <w:tc>
          <w:tcPr>
            <w:tcW w:w="1640" w:type="dxa"/>
            <w:tcBorders>
              <w:top w:val="single" w:sz="4" w:space="0" w:color="000000"/>
              <w:left w:val="single" w:sz="4" w:space="0" w:color="000000"/>
              <w:bottom w:val="single" w:sz="4" w:space="0" w:color="000000"/>
            </w:tcBorders>
            <w:shd w:val="clear" w:color="auto" w:fill="auto"/>
            <w:vAlign w:val="center"/>
          </w:tcPr>
          <w:p w14:paraId="2FEF5593" w14:textId="227EA3D7" w:rsidR="00FE7A71" w:rsidRDefault="00FE7A71" w:rsidP="00FE7A71">
            <w:pPr>
              <w:snapToGrid w:val="0"/>
              <w:spacing w:line="260" w:lineRule="atLeast"/>
              <w:rPr>
                <w:rFonts w:eastAsia="Calibri"/>
                <w:lang w:eastAsia="en-US"/>
              </w:rPr>
            </w:pPr>
            <w:r w:rsidRPr="000B213C">
              <w:t>Range: from 27 mL up to 2L</w:t>
            </w:r>
          </w:p>
        </w:tc>
        <w:tc>
          <w:tcPr>
            <w:tcW w:w="1402" w:type="dxa"/>
            <w:tcBorders>
              <w:top w:val="single" w:sz="4" w:space="0" w:color="000000"/>
              <w:left w:val="single" w:sz="4" w:space="0" w:color="000000"/>
              <w:bottom w:val="single" w:sz="4" w:space="0" w:color="000000"/>
            </w:tcBorders>
            <w:shd w:val="clear" w:color="auto" w:fill="auto"/>
            <w:vAlign w:val="center"/>
          </w:tcPr>
          <w:p w14:paraId="0BB2A4B9" w14:textId="6F604066" w:rsidR="00FE7A71" w:rsidRDefault="00FE7A71" w:rsidP="00FE7A71">
            <w:pPr>
              <w:snapToGrid w:val="0"/>
              <w:spacing w:line="260" w:lineRule="atLeast"/>
              <w:rPr>
                <w:rFonts w:eastAsia="Calibri"/>
                <w:lang w:eastAsia="en-US"/>
              </w:rPr>
            </w:pPr>
            <w:r w:rsidRPr="000B213C">
              <w:t>HDPE</w:t>
            </w:r>
          </w:p>
        </w:tc>
        <w:tc>
          <w:tcPr>
            <w:tcW w:w="1382" w:type="dxa"/>
            <w:tcBorders>
              <w:top w:val="single" w:sz="4" w:space="0" w:color="000000"/>
              <w:left w:val="single" w:sz="4" w:space="0" w:color="000000"/>
              <w:bottom w:val="single" w:sz="4" w:space="0" w:color="000000"/>
            </w:tcBorders>
            <w:shd w:val="clear" w:color="auto" w:fill="auto"/>
            <w:vAlign w:val="center"/>
          </w:tcPr>
          <w:p w14:paraId="5F660926" w14:textId="40B84404" w:rsidR="00FE7A71" w:rsidRDefault="000A71EB" w:rsidP="00FE7A71">
            <w:pPr>
              <w:snapToGrid w:val="0"/>
              <w:spacing w:line="260" w:lineRule="atLeast"/>
              <w:rPr>
                <w:rFonts w:eastAsia="Calibri"/>
                <w:lang w:eastAsia="en-US"/>
              </w:rPr>
            </w:pPr>
            <w:r>
              <w:t>Flip-</w:t>
            </w:r>
            <w:r w:rsidR="003D399A">
              <w:t xml:space="preserve">top Screw </w:t>
            </w:r>
            <w:r w:rsidR="00FE7A71" w:rsidRPr="000B213C">
              <w:t>Cap (PP)</w:t>
            </w:r>
          </w:p>
        </w:tc>
        <w:tc>
          <w:tcPr>
            <w:tcW w:w="1706" w:type="dxa"/>
            <w:tcBorders>
              <w:top w:val="single" w:sz="4" w:space="0" w:color="000000"/>
              <w:left w:val="single" w:sz="4" w:space="0" w:color="000000"/>
              <w:bottom w:val="single" w:sz="4" w:space="0" w:color="000000"/>
            </w:tcBorders>
            <w:shd w:val="clear" w:color="auto" w:fill="auto"/>
            <w:vAlign w:val="center"/>
          </w:tcPr>
          <w:p w14:paraId="6879DCA1" w14:textId="0F81FF97" w:rsidR="00FE7A71" w:rsidRDefault="00FE7A71" w:rsidP="00A50D12">
            <w:pPr>
              <w:snapToGrid w:val="0"/>
              <w:spacing w:line="260" w:lineRule="atLeast"/>
              <w:rPr>
                <w:rFonts w:eastAsia="Calibri"/>
                <w:lang w:eastAsia="en-US"/>
              </w:rPr>
            </w:pPr>
            <w:r w:rsidRPr="000B213C">
              <w:t xml:space="preserve">General public (non- professional) </w:t>
            </w:r>
          </w:p>
        </w:tc>
        <w:tc>
          <w:tcPr>
            <w:tcW w:w="1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206EC" w14:textId="6A819552" w:rsidR="00FE7A71" w:rsidRDefault="009E2D2B" w:rsidP="00FE7A71">
            <w:pPr>
              <w:snapToGrid w:val="0"/>
              <w:spacing w:line="260" w:lineRule="atLeast"/>
              <w:rPr>
                <w:rFonts w:eastAsia="Calibri"/>
                <w:lang w:eastAsia="en-US"/>
              </w:rPr>
            </w:pPr>
            <w:r>
              <w:t>Y</w:t>
            </w:r>
            <w:r w:rsidR="00FE7A71" w:rsidRPr="000B213C">
              <w:t>es</w:t>
            </w:r>
          </w:p>
        </w:tc>
      </w:tr>
      <w:tr w:rsidR="00FE7A71" w14:paraId="2703D5DD" w14:textId="77777777" w:rsidTr="003C1B7F">
        <w:tc>
          <w:tcPr>
            <w:tcW w:w="1403" w:type="dxa"/>
            <w:tcBorders>
              <w:top w:val="single" w:sz="4" w:space="0" w:color="000000"/>
              <w:left w:val="single" w:sz="4" w:space="0" w:color="000000"/>
              <w:bottom w:val="single" w:sz="4" w:space="0" w:color="000000"/>
            </w:tcBorders>
            <w:shd w:val="clear" w:color="auto" w:fill="auto"/>
            <w:vAlign w:val="center"/>
          </w:tcPr>
          <w:p w14:paraId="4F405744" w14:textId="69E7AD59" w:rsidR="00FE7A71" w:rsidRDefault="00323B36">
            <w:pPr>
              <w:snapToGrid w:val="0"/>
              <w:spacing w:line="260" w:lineRule="atLeast"/>
              <w:rPr>
                <w:rFonts w:eastAsia="Calibri"/>
                <w:lang w:eastAsia="en-US"/>
              </w:rPr>
            </w:pPr>
            <w:r>
              <w:t xml:space="preserve">wipe </w:t>
            </w:r>
            <w:r w:rsidR="00FE7A71">
              <w:t>(Meta SPC 3)</w:t>
            </w:r>
          </w:p>
        </w:tc>
        <w:tc>
          <w:tcPr>
            <w:tcW w:w="1640" w:type="dxa"/>
            <w:tcBorders>
              <w:top w:val="single" w:sz="4" w:space="0" w:color="000000"/>
              <w:left w:val="single" w:sz="4" w:space="0" w:color="000000"/>
              <w:bottom w:val="single" w:sz="4" w:space="0" w:color="000000"/>
            </w:tcBorders>
            <w:shd w:val="clear" w:color="auto" w:fill="auto"/>
            <w:vAlign w:val="center"/>
          </w:tcPr>
          <w:p w14:paraId="7260A371" w14:textId="6C69BADC" w:rsidR="00FE7A71" w:rsidRDefault="00FE7A71" w:rsidP="00FE7A71">
            <w:pPr>
              <w:snapToGrid w:val="0"/>
              <w:spacing w:line="260" w:lineRule="atLeast"/>
              <w:rPr>
                <w:rFonts w:eastAsia="Calibri"/>
                <w:lang w:eastAsia="en-US"/>
              </w:rPr>
            </w:pPr>
            <w:r w:rsidRPr="000B213C">
              <w:t xml:space="preserve">Format range: from 3 up to 120 </w:t>
            </w:r>
            <w:r>
              <w:t xml:space="preserve">cellulose </w:t>
            </w:r>
            <w:r w:rsidRPr="000B213C">
              <w:t>wipes</w:t>
            </w:r>
          </w:p>
        </w:tc>
        <w:tc>
          <w:tcPr>
            <w:tcW w:w="1402" w:type="dxa"/>
            <w:tcBorders>
              <w:top w:val="single" w:sz="4" w:space="0" w:color="000000"/>
              <w:left w:val="single" w:sz="4" w:space="0" w:color="000000"/>
              <w:bottom w:val="single" w:sz="4" w:space="0" w:color="000000"/>
            </w:tcBorders>
            <w:shd w:val="clear" w:color="auto" w:fill="auto"/>
            <w:vAlign w:val="center"/>
          </w:tcPr>
          <w:p w14:paraId="2F328E06" w14:textId="0F90A363" w:rsidR="00FE7A71" w:rsidRDefault="00FE7A71" w:rsidP="00FE7A71">
            <w:r w:rsidRPr="000B213C">
              <w:t>Multilayer</w:t>
            </w:r>
            <w:r>
              <w:t xml:space="preserve"> (</w:t>
            </w:r>
            <w:r w:rsidRPr="00A7207E">
              <w:t>PET +  PE/EVOH/PE</w:t>
            </w:r>
            <w:r>
              <w:t>)</w:t>
            </w:r>
          </w:p>
          <w:p w14:paraId="006B1ACB" w14:textId="77777777" w:rsidR="00FE7A71" w:rsidRDefault="00FE7A71" w:rsidP="00FE7A71">
            <w:pPr>
              <w:snapToGrid w:val="0"/>
              <w:spacing w:line="260" w:lineRule="atLeast"/>
              <w:rPr>
                <w:rFonts w:eastAsia="Calibri"/>
                <w:lang w:eastAsia="en-US"/>
              </w:rPr>
            </w:pPr>
          </w:p>
        </w:tc>
        <w:tc>
          <w:tcPr>
            <w:tcW w:w="1382" w:type="dxa"/>
            <w:tcBorders>
              <w:top w:val="single" w:sz="4" w:space="0" w:color="000000"/>
              <w:left w:val="single" w:sz="4" w:space="0" w:color="000000"/>
              <w:bottom w:val="single" w:sz="4" w:space="0" w:color="000000"/>
            </w:tcBorders>
            <w:shd w:val="clear" w:color="auto" w:fill="auto"/>
            <w:vAlign w:val="center"/>
          </w:tcPr>
          <w:p w14:paraId="27EF9139" w14:textId="417F38A6" w:rsidR="00FE7A71" w:rsidRDefault="00FE7A71" w:rsidP="00FE7A71">
            <w:pPr>
              <w:snapToGrid w:val="0"/>
              <w:spacing w:line="260" w:lineRule="atLeast"/>
              <w:rPr>
                <w:rFonts w:eastAsia="Calibri"/>
                <w:lang w:eastAsia="en-US"/>
              </w:rPr>
            </w:pPr>
            <w:r w:rsidRPr="000B213C">
              <w:t>Flowpack</w:t>
            </w:r>
          </w:p>
        </w:tc>
        <w:tc>
          <w:tcPr>
            <w:tcW w:w="1706" w:type="dxa"/>
            <w:tcBorders>
              <w:top w:val="single" w:sz="4" w:space="0" w:color="000000"/>
              <w:left w:val="single" w:sz="4" w:space="0" w:color="000000"/>
              <w:bottom w:val="single" w:sz="4" w:space="0" w:color="000000"/>
            </w:tcBorders>
            <w:shd w:val="clear" w:color="auto" w:fill="auto"/>
            <w:vAlign w:val="center"/>
          </w:tcPr>
          <w:p w14:paraId="2CA30962" w14:textId="5E982E2A" w:rsidR="00FE7A71" w:rsidRDefault="00FE7A71" w:rsidP="00A50D12">
            <w:pPr>
              <w:snapToGrid w:val="0"/>
              <w:spacing w:line="260" w:lineRule="atLeast"/>
              <w:rPr>
                <w:rFonts w:eastAsia="Calibri"/>
                <w:lang w:eastAsia="en-US"/>
              </w:rPr>
            </w:pPr>
            <w:r w:rsidRPr="000B213C">
              <w:t xml:space="preserve">General public (non- professional) </w:t>
            </w:r>
          </w:p>
        </w:tc>
        <w:tc>
          <w:tcPr>
            <w:tcW w:w="1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BB322" w14:textId="3039A2A9" w:rsidR="00FE7A71" w:rsidRDefault="00FE7A71" w:rsidP="00FE7A71">
            <w:pPr>
              <w:snapToGrid w:val="0"/>
              <w:spacing w:line="260" w:lineRule="atLeast"/>
              <w:rPr>
                <w:rFonts w:eastAsia="Calibri"/>
                <w:lang w:eastAsia="en-US"/>
              </w:rPr>
            </w:pPr>
            <w:r w:rsidRPr="000B213C">
              <w:t>Yes</w:t>
            </w:r>
          </w:p>
        </w:tc>
      </w:tr>
    </w:tbl>
    <w:p w14:paraId="59304B73" w14:textId="24A08944" w:rsidR="009D0C0B" w:rsidRDefault="009D0C0B">
      <w:pPr>
        <w:spacing w:line="260" w:lineRule="atLeast"/>
        <w:rPr>
          <w:rFonts w:eastAsia="Calibri"/>
          <w:lang w:eastAsia="en-US"/>
        </w:rPr>
      </w:pPr>
    </w:p>
    <w:p w14:paraId="27FF9086" w14:textId="77777777" w:rsidR="006D4F04" w:rsidRPr="008D78CC" w:rsidRDefault="006D4F04" w:rsidP="006D4F04">
      <w:pPr>
        <w:spacing w:line="260" w:lineRule="atLeast"/>
        <w:rPr>
          <w:rFonts w:eastAsia="Calibri"/>
          <w:b/>
          <w:i/>
          <w:lang w:eastAsia="en-US"/>
        </w:rPr>
      </w:pPr>
      <w:r w:rsidRPr="008D78CC">
        <w:rPr>
          <w:rFonts w:eastAsia="Calibri"/>
          <w:b/>
          <w:i/>
          <w:lang w:eastAsia="en-US"/>
        </w:rPr>
        <w:t>Information of wipes for Meta SPC 3</w:t>
      </w:r>
    </w:p>
    <w:p w14:paraId="1258287E" w14:textId="77777777" w:rsidR="006D4F04" w:rsidRDefault="006D4F04" w:rsidP="006D4F04">
      <w:pPr>
        <w:spacing w:line="260" w:lineRule="atLeast"/>
        <w:rPr>
          <w:rFonts w:eastAsia="Calibri"/>
          <w:lang w:eastAsia="en-US"/>
        </w:rPr>
      </w:pPr>
    </w:p>
    <w:p w14:paraId="5B162C02" w14:textId="77777777" w:rsidR="006D4F04" w:rsidRDefault="006D4F04" w:rsidP="006D4F04">
      <w:pPr>
        <w:spacing w:line="260" w:lineRule="atLeast"/>
        <w:rPr>
          <w:rFonts w:eastAsia="Calibri"/>
          <w:lang w:eastAsia="en-US"/>
        </w:rPr>
      </w:pPr>
      <w:r>
        <w:rPr>
          <w:rFonts w:eastAsia="Calibri"/>
          <w:lang w:eastAsia="en-US"/>
        </w:rPr>
        <w:t xml:space="preserve">Technical specification of 100%Lc 50gsm IHE01 wipes:  </w:t>
      </w:r>
    </w:p>
    <w:p w14:paraId="7CA33871" w14:textId="77777777" w:rsidR="006D4F04" w:rsidRDefault="006D4F04" w:rsidP="006D4F04">
      <w:pPr>
        <w:spacing w:line="260" w:lineRule="atLeast"/>
        <w:rPr>
          <w:rFonts w:eastAsia="Calibri"/>
          <w:lang w:eastAsia="en-US"/>
        </w:rPr>
      </w:pPr>
      <w:r>
        <w:rPr>
          <w:rFonts w:eastAsia="Calibri"/>
          <w:lang w:eastAsia="en-US"/>
        </w:rPr>
        <w:t>- Thickness: 0.75 mm</w:t>
      </w:r>
    </w:p>
    <w:p w14:paraId="1CB94096" w14:textId="77777777" w:rsidR="006D4F04" w:rsidRDefault="006D4F04" w:rsidP="006D4F04">
      <w:pPr>
        <w:spacing w:line="260" w:lineRule="atLeast"/>
        <w:rPr>
          <w:rFonts w:eastAsia="Calibri"/>
          <w:lang w:eastAsia="en-US"/>
        </w:rPr>
      </w:pPr>
      <w:r>
        <w:rPr>
          <w:rFonts w:eastAsia="Calibri"/>
          <w:lang w:eastAsia="en-US"/>
        </w:rPr>
        <w:t xml:space="preserve">- Absorption capacity: 900% </w:t>
      </w:r>
    </w:p>
    <w:p w14:paraId="09EF85F3" w14:textId="77777777" w:rsidR="006D4F04" w:rsidRDefault="006D4F04" w:rsidP="006D4F04">
      <w:pPr>
        <w:spacing w:line="260" w:lineRule="atLeast"/>
        <w:rPr>
          <w:rFonts w:eastAsia="Calibri"/>
          <w:lang w:eastAsia="en-US"/>
        </w:rPr>
      </w:pPr>
      <w:r>
        <w:rPr>
          <w:rFonts w:eastAsia="Calibri"/>
          <w:lang w:eastAsia="en-US"/>
        </w:rPr>
        <w:t xml:space="preserve">- Water absorbency rate: &lt; 3 seconds </w:t>
      </w:r>
    </w:p>
    <w:p w14:paraId="44F26B62" w14:textId="77777777" w:rsidR="006D4F04" w:rsidRDefault="006D4F04" w:rsidP="006D4F04">
      <w:pPr>
        <w:spacing w:line="260" w:lineRule="atLeast"/>
        <w:rPr>
          <w:rFonts w:eastAsia="Calibri"/>
          <w:lang w:eastAsia="en-US"/>
        </w:rPr>
      </w:pPr>
    </w:p>
    <w:p w14:paraId="230E599B" w14:textId="77777777" w:rsidR="006D4F04" w:rsidRDefault="006D4F04" w:rsidP="006D4F04">
      <w:pPr>
        <w:spacing w:line="260" w:lineRule="atLeast"/>
        <w:rPr>
          <w:rFonts w:eastAsia="Calibri"/>
          <w:lang w:eastAsia="en-US"/>
        </w:rPr>
      </w:pPr>
      <w:r>
        <w:rPr>
          <w:rFonts w:eastAsia="Calibri"/>
          <w:lang w:eastAsia="en-US"/>
        </w:rPr>
        <w:t xml:space="preserve">Technical specification of </w:t>
      </w:r>
      <w:r w:rsidRPr="008D78CC">
        <w:rPr>
          <w:rFonts w:eastAsia="Calibri"/>
          <w:lang w:eastAsia="en-US"/>
        </w:rPr>
        <w:t>12 PET + 70 PE/EVOH/PE WHITE</w:t>
      </w:r>
      <w:r>
        <w:rPr>
          <w:rFonts w:eastAsia="Calibri"/>
          <w:lang w:eastAsia="en-US"/>
        </w:rPr>
        <w:t xml:space="preserve"> wipes:</w:t>
      </w:r>
    </w:p>
    <w:p w14:paraId="78906253" w14:textId="77777777" w:rsidR="006D4F04" w:rsidRDefault="006D4F04" w:rsidP="006D4F04">
      <w:pPr>
        <w:spacing w:line="260" w:lineRule="atLeast"/>
        <w:rPr>
          <w:rFonts w:eastAsia="Calibri"/>
          <w:lang w:eastAsia="en-US"/>
        </w:rPr>
      </w:pPr>
      <w:r>
        <w:rPr>
          <w:rFonts w:eastAsia="Calibri"/>
          <w:lang w:eastAsia="en-US"/>
        </w:rPr>
        <w:t>-</w:t>
      </w:r>
      <w:r w:rsidRPr="008D78CC">
        <w:t xml:space="preserve"> </w:t>
      </w:r>
      <w:r w:rsidRPr="008D78CC">
        <w:rPr>
          <w:rFonts w:eastAsia="Calibri"/>
          <w:lang w:eastAsia="en-US"/>
        </w:rPr>
        <w:t>Complex comp</w:t>
      </w:r>
      <w:r>
        <w:rPr>
          <w:rFonts w:eastAsia="Calibri"/>
          <w:lang w:eastAsia="en-US"/>
        </w:rPr>
        <w:t xml:space="preserve">osed by a polyester film of 12µ </w:t>
      </w:r>
      <w:r w:rsidRPr="008D78CC">
        <w:rPr>
          <w:rFonts w:eastAsia="Calibri"/>
          <w:lang w:eastAsia="en-US"/>
        </w:rPr>
        <w:t>thickness lamin</w:t>
      </w:r>
      <w:r>
        <w:rPr>
          <w:rFonts w:eastAsia="Calibri"/>
          <w:lang w:eastAsia="en-US"/>
        </w:rPr>
        <w:t xml:space="preserve">ated with polyurethane glues to </w:t>
      </w:r>
      <w:r w:rsidRPr="008D78CC">
        <w:rPr>
          <w:rFonts w:eastAsia="Calibri"/>
          <w:lang w:eastAsia="en-US"/>
        </w:rPr>
        <w:t>a polyethyl</w:t>
      </w:r>
      <w:r>
        <w:rPr>
          <w:rFonts w:eastAsia="Calibri"/>
          <w:lang w:eastAsia="en-US"/>
        </w:rPr>
        <w:t>ene white with EVOH film of 80µ thickness</w:t>
      </w:r>
    </w:p>
    <w:p w14:paraId="5619143F" w14:textId="77777777" w:rsidR="006D4F04" w:rsidRDefault="006D4F04" w:rsidP="006D4F04">
      <w:pPr>
        <w:spacing w:line="260" w:lineRule="atLeast"/>
        <w:rPr>
          <w:rFonts w:eastAsia="Calibri"/>
          <w:lang w:eastAsia="en-US"/>
        </w:rPr>
      </w:pPr>
      <w:r>
        <w:rPr>
          <w:rFonts w:eastAsia="Calibri"/>
          <w:lang w:eastAsia="en-US"/>
        </w:rPr>
        <w:t>- Weight: 84.6 g/m²</w:t>
      </w:r>
    </w:p>
    <w:p w14:paraId="1B2A85BD" w14:textId="77777777" w:rsidR="006D4F04" w:rsidRDefault="006D4F04" w:rsidP="006D4F04">
      <w:pPr>
        <w:spacing w:line="260" w:lineRule="atLeast"/>
        <w:rPr>
          <w:rFonts w:eastAsia="Calibri"/>
          <w:lang w:eastAsia="en-US"/>
        </w:rPr>
      </w:pPr>
      <w:r>
        <w:rPr>
          <w:rFonts w:eastAsia="Calibri"/>
          <w:lang w:eastAsia="en-US"/>
        </w:rPr>
        <w:t>- Thickness: 84µ</w:t>
      </w:r>
    </w:p>
    <w:p w14:paraId="495956C3" w14:textId="77777777" w:rsidR="006D4F04" w:rsidRPr="008D78CC" w:rsidRDefault="006D4F04" w:rsidP="006D4F04">
      <w:pPr>
        <w:spacing w:line="260" w:lineRule="atLeast"/>
        <w:rPr>
          <w:rFonts w:eastAsia="Calibri"/>
          <w:lang w:eastAsia="en-US"/>
        </w:rPr>
      </w:pPr>
      <w:r>
        <w:rPr>
          <w:rFonts w:eastAsia="Calibri"/>
          <w:lang w:eastAsia="en-US"/>
        </w:rPr>
        <w:t>- Solvent retention: ≤</w:t>
      </w:r>
      <w:r w:rsidRPr="008D78CC">
        <w:rPr>
          <w:rFonts w:eastAsia="Calibri"/>
          <w:lang w:eastAsia="en-US"/>
        </w:rPr>
        <w:t xml:space="preserve"> 40</w:t>
      </w:r>
    </w:p>
    <w:p w14:paraId="3DBEBF22" w14:textId="77777777" w:rsidR="006D4F04" w:rsidRDefault="006D4F04">
      <w:pPr>
        <w:spacing w:line="260" w:lineRule="atLeast"/>
        <w:rPr>
          <w:rFonts w:eastAsia="Calibri"/>
          <w:lang w:eastAsia="en-US"/>
        </w:rPr>
      </w:pPr>
    </w:p>
    <w:p w14:paraId="2CCB59E6" w14:textId="77777777" w:rsidR="009D0C0B" w:rsidRDefault="009D0C0B">
      <w:pPr>
        <w:rPr>
          <w:rFonts w:eastAsia="Calibri"/>
          <w:lang w:eastAsia="en-US"/>
        </w:rPr>
      </w:pPr>
    </w:p>
    <w:p w14:paraId="1044A9EB" w14:textId="77777777" w:rsidR="009D0C0B" w:rsidRDefault="00FA480B">
      <w:pPr>
        <w:pStyle w:val="Titre3"/>
      </w:pPr>
      <w:bookmarkStart w:id="113" w:name="_Toc51170651"/>
      <w:bookmarkStart w:id="114" w:name="d0e2119"/>
      <w:r>
        <w:rPr>
          <w:lang w:eastAsia="en-US"/>
        </w:rPr>
        <w:t>Documentation</w:t>
      </w:r>
      <w:bookmarkEnd w:id="113"/>
    </w:p>
    <w:p w14:paraId="35375C49" w14:textId="77777777" w:rsidR="009D0C0B" w:rsidRDefault="00FA480B">
      <w:pPr>
        <w:pStyle w:val="Titre4"/>
        <w:rPr>
          <w:rFonts w:ascii="Times New Roman" w:hAnsi="Times New Roman" w:cs="Times New Roman"/>
          <w:i/>
          <w:iCs/>
          <w:lang w:eastAsia="en-US"/>
        </w:rPr>
      </w:pPr>
      <w:bookmarkStart w:id="115" w:name="_Toc51170652"/>
      <w:r>
        <w:t>Data submitted in relation to product application</w:t>
      </w:r>
      <w:bookmarkEnd w:id="115"/>
    </w:p>
    <w:p w14:paraId="2D555546" w14:textId="3E057A17" w:rsidR="00CA4FE7" w:rsidRPr="003511E9" w:rsidRDefault="00CA4FE7" w:rsidP="00CA4FE7">
      <w:pPr>
        <w:rPr>
          <w:rFonts w:eastAsia="Calibri"/>
          <w:iCs/>
          <w:lang w:eastAsia="en-US"/>
        </w:rPr>
      </w:pPr>
      <w:r>
        <w:rPr>
          <w:rFonts w:eastAsia="Calibri"/>
          <w:iCs/>
          <w:lang w:eastAsia="en-US"/>
        </w:rPr>
        <w:t>Data</w:t>
      </w:r>
      <w:r w:rsidRPr="003511E9">
        <w:rPr>
          <w:rFonts w:eastAsia="Calibri"/>
          <w:iCs/>
          <w:lang w:eastAsia="en-US"/>
        </w:rPr>
        <w:t xml:space="preserve"> submitted on the biocidal product </w:t>
      </w:r>
      <w:r>
        <w:rPr>
          <w:rFonts w:eastAsia="Calibri"/>
          <w:iCs/>
          <w:lang w:eastAsia="en-US"/>
        </w:rPr>
        <w:t xml:space="preserve">family </w:t>
      </w:r>
      <w:r w:rsidRPr="003511E9">
        <w:rPr>
          <w:rFonts w:eastAsia="Calibri"/>
          <w:iCs/>
          <w:lang w:eastAsia="en-US"/>
        </w:rPr>
        <w:t xml:space="preserve">are listed in the </w:t>
      </w:r>
      <w:r w:rsidR="00323B36" w:rsidRPr="003511E9">
        <w:rPr>
          <w:rFonts w:eastAsia="Calibri"/>
          <w:iCs/>
          <w:lang w:eastAsia="en-US"/>
        </w:rPr>
        <w:t xml:space="preserve">Annex </w:t>
      </w:r>
      <w:r w:rsidRPr="003511E9">
        <w:rPr>
          <w:rFonts w:eastAsia="Calibri"/>
          <w:iCs/>
          <w:lang w:eastAsia="en-US"/>
        </w:rPr>
        <w:t>3.1</w:t>
      </w:r>
      <w:r w:rsidR="00323B36">
        <w:rPr>
          <w:rFonts w:eastAsia="Calibri"/>
          <w:iCs/>
          <w:lang w:eastAsia="en-US"/>
        </w:rPr>
        <w:t>.</w:t>
      </w:r>
      <w:r w:rsidRPr="003511E9">
        <w:rPr>
          <w:rFonts w:eastAsia="Calibri"/>
          <w:iCs/>
          <w:lang w:eastAsia="en-US"/>
        </w:rPr>
        <w:t>.</w:t>
      </w:r>
    </w:p>
    <w:p w14:paraId="45C51D1A" w14:textId="553B4182" w:rsidR="009D0C0B" w:rsidRDefault="00FA480B">
      <w:pPr>
        <w:pStyle w:val="Titre4"/>
        <w:rPr>
          <w:rFonts w:ascii="Times New Roman" w:hAnsi="Times New Roman" w:cs="Times New Roman"/>
          <w:i/>
          <w:iCs/>
          <w:lang w:eastAsia="en-US"/>
        </w:rPr>
      </w:pPr>
      <w:bookmarkStart w:id="116" w:name="_Toc51170653"/>
      <w:r>
        <w:t>Access to documentation</w:t>
      </w:r>
      <w:bookmarkEnd w:id="116"/>
    </w:p>
    <w:p w14:paraId="47366214" w14:textId="55983B6C" w:rsidR="00CA4FE7" w:rsidRDefault="00CA4FE7" w:rsidP="009E2D2B">
      <w:r>
        <w:t>The authorization holder has a letter of access for the following data:</w:t>
      </w:r>
    </w:p>
    <w:p w14:paraId="0C5D6A6B" w14:textId="54AE48F9" w:rsidR="00CA4FE7" w:rsidRDefault="00CA4FE7" w:rsidP="009E2D2B">
      <w:r>
        <w:t>-</w:t>
      </w:r>
      <w:r>
        <w:tab/>
        <w:t>Dossier submitted in support of the approval of the actice substance L(+) Lactic acid according to the Biocidal Product Regulation (EU) 528/2012 (LoA dated of 21/03/2019).</w:t>
      </w:r>
    </w:p>
    <w:p w14:paraId="5F88751C" w14:textId="11CE8FE4" w:rsidR="009D0C0B" w:rsidRDefault="00FE7A71">
      <w:pPr>
        <w:rPr>
          <w:rFonts w:ascii="Times New Roman" w:eastAsia="Calibri" w:hAnsi="Times New Roman" w:cs="Times New Roman"/>
          <w:i/>
          <w:iCs/>
          <w:lang w:eastAsia="en-US"/>
        </w:rPr>
      </w:pPr>
      <w:r w:rsidDel="00FE7A71">
        <w:rPr>
          <w:rFonts w:ascii="Times New Roman" w:eastAsia="Calibri" w:hAnsi="Times New Roman" w:cs="Times New Roman"/>
          <w:i/>
          <w:iCs/>
          <w:lang w:eastAsia="en-US"/>
        </w:rPr>
        <w:t xml:space="preserve"> </w:t>
      </w:r>
    </w:p>
    <w:p w14:paraId="11019F5F" w14:textId="77777777" w:rsidR="009D0C0B" w:rsidRDefault="009D0C0B"/>
    <w:bookmarkEnd w:id="114"/>
    <w:p w14:paraId="25361E72" w14:textId="127D81C8" w:rsidR="00CA4FE7" w:rsidRDefault="00CA4FE7" w:rsidP="00CA4FE7">
      <w:r>
        <w:t>The authorization holder has a letter of access from Jungbunzlauer for the following data:</w:t>
      </w:r>
    </w:p>
    <w:p w14:paraId="283AC957" w14:textId="13E8FEE5" w:rsidR="00CA4FE7" w:rsidRDefault="00CA4FE7" w:rsidP="00CE3143">
      <w:r>
        <w:t>-</w:t>
      </w:r>
      <w:r>
        <w:tab/>
      </w:r>
      <w:r w:rsidR="00CE3143">
        <w:t>Letter of Access granted to Jungbunzlauer SA for the purposes of Article 20(1) of the BPR, in accordance with Article 95(4) of BPR.</w:t>
      </w:r>
    </w:p>
    <w:p w14:paraId="064BBE15" w14:textId="77777777" w:rsidR="009D0C0B" w:rsidRDefault="009D0C0B"/>
    <w:p w14:paraId="22C7D272" w14:textId="77777777" w:rsidR="009D0C0B" w:rsidRDefault="009D0C0B">
      <w:pPr>
        <w:spacing w:line="260" w:lineRule="atLeast"/>
        <w:rPr>
          <w:rFonts w:eastAsia="Calibri"/>
          <w:lang w:val="de-DE" w:eastAsia="en-US"/>
        </w:rPr>
      </w:pPr>
    </w:p>
    <w:p w14:paraId="66E11656" w14:textId="77777777" w:rsidR="009D0C0B" w:rsidRDefault="009D0C0B">
      <w:pPr>
        <w:pageBreakBefore/>
        <w:rPr>
          <w:rFonts w:eastAsia="Calibri"/>
          <w:sz w:val="24"/>
          <w:szCs w:val="24"/>
          <w:u w:val="single"/>
          <w:lang w:val="de-DE" w:eastAsia="en-US"/>
        </w:rPr>
      </w:pPr>
    </w:p>
    <w:p w14:paraId="6422C08D" w14:textId="5967F733" w:rsidR="009D0C0B" w:rsidRDefault="00FA480B">
      <w:pPr>
        <w:pStyle w:val="Titre2"/>
      </w:pPr>
      <w:bookmarkStart w:id="117" w:name="_Toc51170654"/>
      <w:r>
        <w:t>Asse</w:t>
      </w:r>
      <w:r w:rsidR="00F7024C">
        <w:t xml:space="preserve">ssment of the biocidal product </w:t>
      </w:r>
      <w:r>
        <w:t>family</w:t>
      </w:r>
      <w:bookmarkEnd w:id="117"/>
    </w:p>
    <w:p w14:paraId="2441BCDD" w14:textId="77777777" w:rsidR="009D0C0B" w:rsidRDefault="00FA480B">
      <w:pPr>
        <w:pStyle w:val="Titre3"/>
      </w:pPr>
      <w:bookmarkStart w:id="118" w:name="_Toc51170655"/>
      <w:r>
        <w:t>Intended use(s) as applied for by the applicant</w:t>
      </w:r>
      <w:bookmarkEnd w:id="118"/>
      <w:r>
        <w:t xml:space="preserve"> </w:t>
      </w:r>
    </w:p>
    <w:p w14:paraId="7B45065B" w14:textId="20389A37" w:rsidR="002C349A" w:rsidRPr="00615AB8" w:rsidRDefault="002C349A" w:rsidP="002C349A">
      <w:pPr>
        <w:pStyle w:val="Lgende"/>
        <w:spacing w:after="120"/>
        <w:ind w:left="0" w:firstLine="0"/>
        <w:rPr>
          <w:rFonts w:ascii="Verdana" w:hAnsi="Verdana"/>
        </w:rPr>
      </w:pPr>
      <w:r w:rsidRPr="00615AB8">
        <w:rPr>
          <w:rFonts w:ascii="Verdana" w:hAnsi="Verdana"/>
        </w:rPr>
        <w:t xml:space="preserve">Table </w:t>
      </w:r>
      <w:r>
        <w:rPr>
          <w:rFonts w:ascii="Verdana" w:hAnsi="Verdana"/>
        </w:rPr>
        <w:t>1</w:t>
      </w:r>
      <w:r w:rsidRPr="00615AB8">
        <w:rPr>
          <w:rFonts w:ascii="Verdana" w:hAnsi="Verdana"/>
        </w:rPr>
        <w:t>. Intended use # 1 – TEXTILE DISINFECTION</w:t>
      </w:r>
      <w:r w:rsidR="006C51E9">
        <w:rPr>
          <w:rFonts w:ascii="Verdana" w:hAnsi="Verdana"/>
        </w:rPr>
        <w:t xml:space="preserve"> – META SPC1</w:t>
      </w:r>
    </w:p>
    <w:tbl>
      <w:tblPr>
        <w:tblW w:w="0" w:type="auto"/>
        <w:tblInd w:w="45" w:type="dxa"/>
        <w:tblLayout w:type="fixed"/>
        <w:tblCellMar>
          <w:left w:w="0" w:type="dxa"/>
          <w:right w:w="0" w:type="dxa"/>
        </w:tblCellMar>
        <w:tblLook w:val="04A0" w:firstRow="1" w:lastRow="0" w:firstColumn="1" w:lastColumn="0" w:noHBand="0" w:noVBand="1"/>
      </w:tblPr>
      <w:tblGrid>
        <w:gridCol w:w="2707"/>
        <w:gridCol w:w="6318"/>
      </w:tblGrid>
      <w:tr w:rsidR="002C349A" w:rsidRPr="00615AB8" w14:paraId="07F62112" w14:textId="77777777" w:rsidTr="00AD3E83">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211CEB7" w14:textId="77777777" w:rsidR="002C349A" w:rsidRPr="00615AB8" w:rsidRDefault="002C349A" w:rsidP="00AD3E83">
            <w:pPr>
              <w:rPr>
                <w:rFonts w:cs="Arial"/>
                <w:bCs/>
              </w:rPr>
            </w:pPr>
            <w:r w:rsidRPr="00615AB8">
              <w:rPr>
                <w:rFonts w:cs="Arial"/>
                <w:bCs/>
              </w:rPr>
              <w:t>Product Type(s)</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hideMark/>
          </w:tcPr>
          <w:p w14:paraId="20340D7C" w14:textId="77777777" w:rsidR="002C349A" w:rsidRPr="00615AB8" w:rsidRDefault="002C349A" w:rsidP="00AD3E83">
            <w:r w:rsidRPr="00615AB8">
              <w:t>PT02 - Disinfectants and algaecides not intended for direct application to humans or animals (Disinfectants)</w:t>
            </w:r>
          </w:p>
        </w:tc>
      </w:tr>
      <w:tr w:rsidR="002C349A" w:rsidRPr="00615AB8" w14:paraId="251DD895" w14:textId="77777777" w:rsidTr="00AD3E83">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085F6CE9" w14:textId="77777777" w:rsidR="002C349A" w:rsidRPr="00615AB8" w:rsidRDefault="002C349A" w:rsidP="00AD3E83">
            <w:pPr>
              <w:rPr>
                <w:rFonts w:cs="Arial"/>
                <w:bCs/>
              </w:rPr>
            </w:pPr>
            <w:r w:rsidRPr="00615AB8">
              <w:rPr>
                <w:rFonts w:cs="Arial"/>
                <w:bCs/>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4FE1D10E" w14:textId="77777777" w:rsidR="002C349A" w:rsidRPr="00615AB8" w:rsidRDefault="002C349A" w:rsidP="00AD3E83">
            <w:pPr>
              <w:rPr>
                <w:rFonts w:cs="Arial"/>
                <w:bCs/>
              </w:rPr>
            </w:pPr>
            <w:r w:rsidRPr="00617243">
              <w:t>TEXTILE DISINFECTION</w:t>
            </w:r>
            <w:r>
              <w:t xml:space="preserve"> </w:t>
            </w:r>
            <w:r w:rsidRPr="00617243">
              <w:t>(SURFACE DISINFECTION)</w:t>
            </w:r>
          </w:p>
        </w:tc>
      </w:tr>
      <w:tr w:rsidR="002C349A" w:rsidRPr="00615AB8" w14:paraId="4F820771" w14:textId="77777777" w:rsidTr="00AD3E83">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050AA573" w14:textId="77777777" w:rsidR="002C349A" w:rsidRPr="00615AB8" w:rsidRDefault="002C349A" w:rsidP="00AD3E83">
            <w:pPr>
              <w:rPr>
                <w:rFonts w:cs="Arial"/>
                <w:bCs/>
              </w:rPr>
            </w:pPr>
            <w:r w:rsidRPr="00615AB8">
              <w:rPr>
                <w:rFonts w:cs="Arial"/>
                <w:bCs/>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479CDAD" w14:textId="77777777" w:rsidR="002C349A" w:rsidRPr="00DA1137" w:rsidRDefault="002C349A" w:rsidP="00AD3E83">
            <w:r w:rsidRPr="00615AB8">
              <w:t>Pseudomonas aeruginosa (development stage:</w:t>
            </w:r>
            <w:r>
              <w:t xml:space="preserve"> </w:t>
            </w:r>
            <w:r w:rsidRPr="00615AB8">
              <w:t>no</w:t>
            </w:r>
            <w:r>
              <w:t>t</w:t>
            </w:r>
            <w:r w:rsidRPr="00615AB8">
              <w:t xml:space="preserve"> </w:t>
            </w:r>
            <w:r w:rsidRPr="00DA1137">
              <w:t>applicable)</w:t>
            </w:r>
          </w:p>
          <w:p w14:paraId="4FD40F5B" w14:textId="77777777" w:rsidR="002C349A" w:rsidRPr="00DA1137" w:rsidRDefault="002C349A" w:rsidP="00AD3E83">
            <w:r w:rsidRPr="00DA1137">
              <w:t>Escherichia coli (development stage: not applicable)</w:t>
            </w:r>
          </w:p>
          <w:p w14:paraId="155E0807" w14:textId="77777777" w:rsidR="002C349A" w:rsidRPr="00DA1137" w:rsidRDefault="002C349A" w:rsidP="00AD3E83">
            <w:r w:rsidRPr="00DA1137">
              <w:t>Staphylococcus aureus (development stage: not applicable)</w:t>
            </w:r>
          </w:p>
          <w:p w14:paraId="5366B295" w14:textId="77777777" w:rsidR="002C349A" w:rsidRPr="00DA1137" w:rsidRDefault="002C349A" w:rsidP="00AD3E83">
            <w:r w:rsidRPr="00DA1137">
              <w:t>Enterococcus hirae (development stage: not applicable)</w:t>
            </w:r>
          </w:p>
          <w:p w14:paraId="25DDE741" w14:textId="77777777" w:rsidR="002C349A" w:rsidRPr="00DA1137" w:rsidRDefault="002C349A" w:rsidP="00AD3E83">
            <w:r w:rsidRPr="00DA1137">
              <w:t>Candida albicans (development stage: not applicable)</w:t>
            </w:r>
          </w:p>
          <w:p w14:paraId="4CFD7C62" w14:textId="77777777" w:rsidR="002C349A" w:rsidRPr="00DA1137" w:rsidRDefault="002C349A" w:rsidP="00AD3E83">
            <w:r w:rsidRPr="00DA1137">
              <w:t>Influenza A H1N1 (development stage: not applicable)</w:t>
            </w:r>
          </w:p>
          <w:p w14:paraId="3399984A" w14:textId="77777777" w:rsidR="002C349A" w:rsidRPr="00DA1137" w:rsidRDefault="002C349A" w:rsidP="00AD3E83">
            <w:r w:rsidRPr="00DA1137">
              <w:t>Vaccinia poxvirus (development stage: not applicable)</w:t>
            </w:r>
          </w:p>
          <w:p w14:paraId="26741CCF" w14:textId="77777777" w:rsidR="002C349A" w:rsidRPr="00AF1A7B" w:rsidRDefault="002C349A" w:rsidP="00AD3E83">
            <w:r w:rsidRPr="00DA1137">
              <w:t>Human coronavirus 229E (development stage: not applicable)</w:t>
            </w:r>
          </w:p>
        </w:tc>
      </w:tr>
      <w:tr w:rsidR="002C349A" w:rsidRPr="00615AB8" w14:paraId="6F46390F" w14:textId="77777777" w:rsidTr="00AD3E83">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4A645683" w14:textId="77777777" w:rsidR="002C349A" w:rsidRPr="00615AB8" w:rsidRDefault="002C349A" w:rsidP="00AD3E83">
            <w:pPr>
              <w:rPr>
                <w:rFonts w:cs="Arial"/>
                <w:bCs/>
              </w:rPr>
            </w:pPr>
            <w:r w:rsidRPr="00615AB8">
              <w:rPr>
                <w:rFonts w:cs="Arial"/>
                <w:bCs/>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657BEFA" w14:textId="77777777" w:rsidR="002C349A" w:rsidRPr="00615AB8" w:rsidRDefault="002C349A" w:rsidP="00AD3E83">
            <w:pPr>
              <w:rPr>
                <w:rFonts w:cs="Arial"/>
                <w:bCs/>
              </w:rPr>
            </w:pPr>
            <w:r w:rsidRPr="00615AB8">
              <w:t>Indoor, other: non-washable textiles or textiles difficult to wash</w:t>
            </w:r>
          </w:p>
        </w:tc>
      </w:tr>
      <w:tr w:rsidR="002C349A" w:rsidRPr="00615AB8" w14:paraId="38CF14C1" w14:textId="77777777" w:rsidTr="00AD3E83">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7407F626" w14:textId="77777777" w:rsidR="002C349A" w:rsidRPr="00615AB8" w:rsidRDefault="002C349A" w:rsidP="00AD3E83">
            <w:pPr>
              <w:rPr>
                <w:rFonts w:cs="Arial"/>
                <w:bCs/>
              </w:rPr>
            </w:pPr>
            <w:r w:rsidRPr="00615AB8">
              <w:rPr>
                <w:rFonts w:cs="Arial"/>
                <w:bCs/>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07AF9D3" w14:textId="77777777" w:rsidR="002C349A" w:rsidRPr="00615AB8" w:rsidRDefault="002C349A" w:rsidP="00AD3E83">
            <w:pPr>
              <w:rPr>
                <w:rFonts w:cs="Arial"/>
                <w:bCs/>
              </w:rPr>
            </w:pPr>
            <w:r>
              <w:rPr>
                <w:rFonts w:cs="Arial"/>
                <w:bCs/>
              </w:rPr>
              <w:t>Spraying</w:t>
            </w:r>
          </w:p>
        </w:tc>
      </w:tr>
      <w:tr w:rsidR="002C349A" w:rsidRPr="00615AB8" w14:paraId="7116E359" w14:textId="77777777" w:rsidTr="00AD3E83">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7B5C08C0" w14:textId="77777777" w:rsidR="002C349A" w:rsidRPr="00615AB8" w:rsidRDefault="002C349A" w:rsidP="00AD3E83">
            <w:pPr>
              <w:rPr>
                <w:rFonts w:cs="Arial"/>
                <w:bCs/>
              </w:rPr>
            </w:pPr>
            <w:r w:rsidRPr="00615AB8">
              <w:rPr>
                <w:rFonts w:cs="Arial"/>
                <w:bCs/>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4C8A962" w14:textId="77777777" w:rsidR="002C349A" w:rsidRPr="00615AB8" w:rsidRDefault="002C349A" w:rsidP="00AD3E83">
            <w:pPr>
              <w:rPr>
                <w:rFonts w:cs="Arial"/>
                <w:bCs/>
              </w:rPr>
            </w:pPr>
            <w:r w:rsidRPr="00615AB8">
              <w:t>As often as is it needed by the consumer</w:t>
            </w:r>
          </w:p>
        </w:tc>
      </w:tr>
      <w:tr w:rsidR="002C349A" w:rsidRPr="00615AB8" w14:paraId="60F28D8A" w14:textId="77777777" w:rsidTr="00AD3E83">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161CC9DE" w14:textId="77777777" w:rsidR="002C349A" w:rsidRPr="00615AB8" w:rsidRDefault="002C349A" w:rsidP="00AD3E83">
            <w:pPr>
              <w:rPr>
                <w:rFonts w:cs="Arial"/>
                <w:bCs/>
              </w:rPr>
            </w:pPr>
            <w:r w:rsidRPr="00615AB8">
              <w:rPr>
                <w:rFonts w:cs="Arial"/>
                <w:bCs/>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978F8ED" w14:textId="77777777" w:rsidR="002C349A" w:rsidRPr="00B94FA3" w:rsidRDefault="002C349A" w:rsidP="00AD3E83">
            <w:pPr>
              <w:rPr>
                <w:rFonts w:cs="Arial"/>
                <w:bCs/>
                <w:highlight w:val="yellow"/>
              </w:rPr>
            </w:pPr>
            <w:r w:rsidRPr="00094DD4">
              <w:t>General public (non- professional) including small business users</w:t>
            </w:r>
          </w:p>
        </w:tc>
      </w:tr>
      <w:tr w:rsidR="002C349A" w:rsidRPr="00615AB8" w14:paraId="2AC3B929" w14:textId="77777777" w:rsidTr="00AD3E83">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542CC11F" w14:textId="77777777" w:rsidR="002C349A" w:rsidRPr="00615AB8" w:rsidRDefault="002C349A" w:rsidP="00AD3E83">
            <w:pPr>
              <w:rPr>
                <w:rFonts w:cs="Arial"/>
                <w:bCs/>
              </w:rPr>
            </w:pPr>
            <w:r w:rsidRPr="00615AB8">
              <w:rPr>
                <w:rFonts w:cs="Arial"/>
                <w:bCs/>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3F9A1DF" w14:textId="77777777" w:rsidR="002C349A" w:rsidRPr="00615AB8" w:rsidRDefault="002C349A" w:rsidP="00AD3E83">
            <w:pPr>
              <w:rPr>
                <w:rFonts w:cs="Arial"/>
                <w:bCs/>
              </w:rPr>
            </w:pPr>
            <w:r w:rsidRPr="00615AB8">
              <w:t>Please see the relevant section.</w:t>
            </w:r>
          </w:p>
        </w:tc>
      </w:tr>
    </w:tbl>
    <w:p w14:paraId="31A328DF" w14:textId="77777777" w:rsidR="002C349A" w:rsidRPr="00615AB8" w:rsidRDefault="002C349A" w:rsidP="002C349A">
      <w:pPr>
        <w:pStyle w:val="Absatz"/>
      </w:pPr>
    </w:p>
    <w:p w14:paraId="5B63B7B8" w14:textId="14DAFB12" w:rsidR="002C349A" w:rsidRPr="00615AB8" w:rsidRDefault="002C349A" w:rsidP="002C349A">
      <w:pPr>
        <w:pStyle w:val="Lgende"/>
        <w:spacing w:after="120"/>
        <w:ind w:left="0" w:firstLine="0"/>
        <w:rPr>
          <w:rFonts w:ascii="Verdana" w:hAnsi="Verdana"/>
        </w:rPr>
      </w:pPr>
      <w:r w:rsidRPr="00615AB8">
        <w:rPr>
          <w:rFonts w:ascii="Verdana" w:hAnsi="Verdana"/>
        </w:rPr>
        <w:t xml:space="preserve">Table 2. Intended use # </w:t>
      </w:r>
      <w:r>
        <w:rPr>
          <w:rFonts w:ascii="Verdana" w:hAnsi="Verdana"/>
        </w:rPr>
        <w:t>2</w:t>
      </w:r>
      <w:r w:rsidRPr="00615AB8">
        <w:rPr>
          <w:rFonts w:ascii="Verdana" w:hAnsi="Verdana"/>
        </w:rPr>
        <w:t xml:space="preserve"> – SURFACE DISINFECTION</w:t>
      </w:r>
      <w:r w:rsidR="006C51E9">
        <w:rPr>
          <w:rFonts w:ascii="Verdana" w:hAnsi="Verdana"/>
        </w:rPr>
        <w:t xml:space="preserve"> – META SPC2</w:t>
      </w:r>
    </w:p>
    <w:tbl>
      <w:tblPr>
        <w:tblW w:w="0" w:type="auto"/>
        <w:tblInd w:w="45" w:type="dxa"/>
        <w:tblLayout w:type="fixed"/>
        <w:tblCellMar>
          <w:left w:w="0" w:type="dxa"/>
          <w:right w:w="0" w:type="dxa"/>
        </w:tblCellMar>
        <w:tblLook w:val="04A0" w:firstRow="1" w:lastRow="0" w:firstColumn="1" w:lastColumn="0" w:noHBand="0" w:noVBand="1"/>
      </w:tblPr>
      <w:tblGrid>
        <w:gridCol w:w="2707"/>
        <w:gridCol w:w="6318"/>
      </w:tblGrid>
      <w:tr w:rsidR="002C349A" w:rsidRPr="00615AB8" w14:paraId="0F4D049F" w14:textId="77777777" w:rsidTr="00AD3E83">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B8BFD57" w14:textId="77777777" w:rsidR="002C349A" w:rsidRPr="00615AB8" w:rsidRDefault="002C349A" w:rsidP="00AD3E83">
            <w:pPr>
              <w:rPr>
                <w:rFonts w:cs="Arial"/>
                <w:bCs/>
              </w:rPr>
            </w:pPr>
            <w:r w:rsidRPr="00615AB8">
              <w:rPr>
                <w:rFonts w:cs="Arial"/>
                <w:bCs/>
              </w:rPr>
              <w:t>Product Type(s)</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hideMark/>
          </w:tcPr>
          <w:p w14:paraId="6482B0DE" w14:textId="77777777" w:rsidR="002C349A" w:rsidRPr="00615AB8" w:rsidRDefault="002C349A" w:rsidP="00AD3E83">
            <w:r w:rsidRPr="00615AB8">
              <w:t>PT02 - Disinfectants and algaecides not intended for direct application to humans or animals (Disinfectants)</w:t>
            </w:r>
          </w:p>
          <w:p w14:paraId="04C832AF" w14:textId="77777777" w:rsidR="002C349A" w:rsidRPr="00615AB8" w:rsidRDefault="002C349A" w:rsidP="00AD3E83">
            <w:r w:rsidRPr="00615AB8">
              <w:t>PT04 - Food and feed area (Disinfectants)</w:t>
            </w:r>
          </w:p>
        </w:tc>
      </w:tr>
      <w:tr w:rsidR="002C349A" w:rsidRPr="00615AB8" w14:paraId="4D12C4F9" w14:textId="77777777" w:rsidTr="00AD3E83">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18B6FF36" w14:textId="77777777" w:rsidR="002C349A" w:rsidRPr="00615AB8" w:rsidRDefault="002C349A" w:rsidP="00AD3E83">
            <w:pPr>
              <w:rPr>
                <w:rFonts w:cs="Arial"/>
                <w:bCs/>
              </w:rPr>
            </w:pPr>
            <w:r w:rsidRPr="00615AB8">
              <w:rPr>
                <w:rFonts w:cs="Arial"/>
                <w:bCs/>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3F697DFA" w14:textId="77777777" w:rsidR="002C349A" w:rsidRPr="00615AB8" w:rsidRDefault="002C349A" w:rsidP="00AD3E83">
            <w:pPr>
              <w:rPr>
                <w:rFonts w:cs="Arial"/>
                <w:bCs/>
              </w:rPr>
            </w:pPr>
            <w:r>
              <w:rPr>
                <w:rFonts w:cs="Arial"/>
                <w:bCs/>
              </w:rPr>
              <w:t>SURFACE DISINFECTION</w:t>
            </w:r>
          </w:p>
        </w:tc>
      </w:tr>
      <w:tr w:rsidR="002C349A" w:rsidRPr="00615AB8" w14:paraId="6A2E5C14" w14:textId="77777777" w:rsidTr="00AD3E83">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641B6689" w14:textId="77777777" w:rsidR="002C349A" w:rsidRPr="00615AB8" w:rsidRDefault="002C349A" w:rsidP="00AD3E83">
            <w:pPr>
              <w:rPr>
                <w:rFonts w:cs="Arial"/>
                <w:bCs/>
              </w:rPr>
            </w:pPr>
            <w:r w:rsidRPr="00615AB8">
              <w:rPr>
                <w:rFonts w:cs="Arial"/>
                <w:bCs/>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A398D0F" w14:textId="77777777" w:rsidR="002C349A" w:rsidRPr="00DA1137" w:rsidRDefault="002C349A" w:rsidP="00AD3E83">
            <w:r w:rsidRPr="00615AB8">
              <w:t>Pseudomonas aeruginosa (development stage:</w:t>
            </w:r>
            <w:r>
              <w:t xml:space="preserve"> </w:t>
            </w:r>
            <w:r w:rsidRPr="00615AB8">
              <w:t>no</w:t>
            </w:r>
            <w:r>
              <w:t>t</w:t>
            </w:r>
            <w:r w:rsidRPr="00615AB8">
              <w:t xml:space="preserve"> </w:t>
            </w:r>
            <w:r w:rsidRPr="00DA1137">
              <w:t>applicable)</w:t>
            </w:r>
          </w:p>
          <w:p w14:paraId="5CE53284" w14:textId="77777777" w:rsidR="002C349A" w:rsidRPr="00DA1137" w:rsidRDefault="002C349A" w:rsidP="00AD3E83">
            <w:r w:rsidRPr="00DA1137">
              <w:t>Escherichia coli (development stage: not applicable)</w:t>
            </w:r>
          </w:p>
          <w:p w14:paraId="5FCFE963" w14:textId="77777777" w:rsidR="002C349A" w:rsidRPr="00DA1137" w:rsidRDefault="002C349A" w:rsidP="00AD3E83">
            <w:r w:rsidRPr="00DA1137">
              <w:t>Staphylococcus aureus (development stage: not applicable)</w:t>
            </w:r>
          </w:p>
          <w:p w14:paraId="46396956" w14:textId="77777777" w:rsidR="002C349A" w:rsidRPr="00DA1137" w:rsidRDefault="002C349A" w:rsidP="00AD3E83">
            <w:r w:rsidRPr="00DA1137">
              <w:t>Enterococcus hirae (development stage: not applicable)</w:t>
            </w:r>
          </w:p>
          <w:p w14:paraId="238AD113" w14:textId="77777777" w:rsidR="002C349A" w:rsidRPr="00DA1137" w:rsidRDefault="002C349A" w:rsidP="00AD3E83">
            <w:r w:rsidRPr="00DA1137">
              <w:t>Candida albicans (development stage: not applicable)</w:t>
            </w:r>
          </w:p>
          <w:p w14:paraId="1F838EA9" w14:textId="77777777" w:rsidR="002C349A" w:rsidRPr="00DA1137" w:rsidRDefault="002C349A" w:rsidP="00AD3E83">
            <w:r w:rsidRPr="00DA1137">
              <w:t>Influenza A H1N1 (development stage: not applicable)</w:t>
            </w:r>
          </w:p>
          <w:p w14:paraId="1504AB2F" w14:textId="77777777" w:rsidR="002C349A" w:rsidRPr="00DA1137" w:rsidRDefault="002C349A" w:rsidP="00AD3E83">
            <w:r w:rsidRPr="00DA1137">
              <w:t>Vaccinia poxvirus (development stage: not applicable)</w:t>
            </w:r>
          </w:p>
          <w:p w14:paraId="6F27EFFB" w14:textId="77777777" w:rsidR="002C349A" w:rsidRPr="00AF1A7B" w:rsidRDefault="002C349A" w:rsidP="00AD3E83">
            <w:r w:rsidRPr="00DA1137">
              <w:t>Human coronavirus 229E (development stage: not applicable)</w:t>
            </w:r>
          </w:p>
        </w:tc>
      </w:tr>
      <w:tr w:rsidR="002C349A" w:rsidRPr="00615AB8" w14:paraId="78B2DE95" w14:textId="77777777" w:rsidTr="00AD3E83">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0F8F5AB0" w14:textId="77777777" w:rsidR="002C349A" w:rsidRPr="00615AB8" w:rsidRDefault="002C349A" w:rsidP="00AD3E83">
            <w:pPr>
              <w:rPr>
                <w:rFonts w:cs="Arial"/>
                <w:bCs/>
              </w:rPr>
            </w:pPr>
            <w:r w:rsidRPr="00615AB8">
              <w:rPr>
                <w:rFonts w:cs="Arial"/>
                <w:bCs/>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996C93D" w14:textId="77777777" w:rsidR="002C349A" w:rsidRPr="00615AB8" w:rsidRDefault="002C349A" w:rsidP="00AD3E83">
            <w:pPr>
              <w:rPr>
                <w:rFonts w:cs="Arial"/>
                <w:bCs/>
              </w:rPr>
            </w:pPr>
            <w:r w:rsidRPr="00615AB8">
              <w:t>Indoor, other: Surface disinfection</w:t>
            </w:r>
          </w:p>
        </w:tc>
      </w:tr>
      <w:tr w:rsidR="002C349A" w:rsidRPr="00615AB8" w14:paraId="4224080F" w14:textId="77777777" w:rsidTr="00AD3E83">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0111E787" w14:textId="77777777" w:rsidR="002C349A" w:rsidRPr="00615AB8" w:rsidRDefault="002C349A" w:rsidP="00AD3E83">
            <w:pPr>
              <w:rPr>
                <w:rFonts w:cs="Arial"/>
                <w:bCs/>
              </w:rPr>
            </w:pPr>
            <w:r w:rsidRPr="00615AB8">
              <w:rPr>
                <w:rFonts w:cs="Arial"/>
                <w:bCs/>
              </w:rPr>
              <w:lastRenderedPageBreak/>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26EBE103" w14:textId="77777777" w:rsidR="002C349A" w:rsidRPr="00615AB8" w:rsidRDefault="002C349A" w:rsidP="00AD3E83">
            <w:pPr>
              <w:rPr>
                <w:rFonts w:cs="Arial"/>
                <w:bCs/>
              </w:rPr>
            </w:pPr>
            <w:r>
              <w:rPr>
                <w:rFonts w:cs="Arial"/>
                <w:bCs/>
              </w:rPr>
              <w:t>Wiping</w:t>
            </w:r>
          </w:p>
        </w:tc>
      </w:tr>
      <w:tr w:rsidR="002C349A" w:rsidRPr="00615AB8" w14:paraId="6C937654" w14:textId="77777777" w:rsidTr="00AD3E83">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7B55EFDD" w14:textId="77777777" w:rsidR="002C349A" w:rsidRPr="00615AB8" w:rsidRDefault="002C349A" w:rsidP="00AD3E83">
            <w:pPr>
              <w:rPr>
                <w:rFonts w:cs="Arial"/>
                <w:bCs/>
              </w:rPr>
            </w:pPr>
            <w:r w:rsidRPr="00615AB8">
              <w:rPr>
                <w:rFonts w:cs="Arial"/>
                <w:bCs/>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ADFF3A9" w14:textId="77777777" w:rsidR="002C349A" w:rsidRPr="00615AB8" w:rsidRDefault="002C349A" w:rsidP="00AD3E83">
            <w:pPr>
              <w:rPr>
                <w:rFonts w:cs="Arial"/>
                <w:bCs/>
              </w:rPr>
            </w:pPr>
            <w:r w:rsidRPr="00615AB8">
              <w:t>As often as is it needed by the consumer</w:t>
            </w:r>
          </w:p>
        </w:tc>
      </w:tr>
      <w:tr w:rsidR="002C349A" w:rsidRPr="00615AB8" w14:paraId="21AFE645" w14:textId="77777777" w:rsidTr="00AD3E83">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702F6FD8" w14:textId="77777777" w:rsidR="002C349A" w:rsidRPr="00615AB8" w:rsidRDefault="002C349A" w:rsidP="00AD3E83">
            <w:pPr>
              <w:rPr>
                <w:rFonts w:cs="Arial"/>
                <w:bCs/>
              </w:rPr>
            </w:pPr>
            <w:r w:rsidRPr="00615AB8">
              <w:rPr>
                <w:rFonts w:cs="Arial"/>
                <w:bCs/>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6E2B112" w14:textId="77777777" w:rsidR="002C349A" w:rsidRPr="00615AB8" w:rsidRDefault="002C349A" w:rsidP="00AD3E83">
            <w:pPr>
              <w:rPr>
                <w:rFonts w:cs="Arial"/>
                <w:bCs/>
              </w:rPr>
            </w:pPr>
            <w:r w:rsidRPr="00094DD4">
              <w:t>General public (non- professional) including small business users</w:t>
            </w:r>
          </w:p>
        </w:tc>
      </w:tr>
      <w:tr w:rsidR="002C349A" w:rsidRPr="00615AB8" w14:paraId="4EA92572" w14:textId="77777777" w:rsidTr="00AD3E83">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742199AA" w14:textId="77777777" w:rsidR="002C349A" w:rsidRPr="00615AB8" w:rsidRDefault="002C349A" w:rsidP="00AD3E83">
            <w:pPr>
              <w:rPr>
                <w:rFonts w:cs="Arial"/>
                <w:bCs/>
              </w:rPr>
            </w:pPr>
            <w:r w:rsidRPr="00615AB8">
              <w:rPr>
                <w:rFonts w:cs="Arial"/>
                <w:bCs/>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810FC3A" w14:textId="77777777" w:rsidR="002C349A" w:rsidRPr="00615AB8" w:rsidRDefault="002C349A" w:rsidP="00AD3E83">
            <w:pPr>
              <w:rPr>
                <w:rFonts w:cs="Arial"/>
                <w:bCs/>
              </w:rPr>
            </w:pPr>
            <w:r w:rsidRPr="00615AB8">
              <w:t>Please see the relevant section.</w:t>
            </w:r>
          </w:p>
        </w:tc>
      </w:tr>
    </w:tbl>
    <w:p w14:paraId="6BC3996B" w14:textId="61777B06" w:rsidR="009D0C0B" w:rsidRDefault="009D0C0B">
      <w:pPr>
        <w:pStyle w:val="Absatz"/>
      </w:pPr>
    </w:p>
    <w:p w14:paraId="2884F20F" w14:textId="3A857E9A" w:rsidR="00E60CB4" w:rsidRDefault="00E60CB4">
      <w:pPr>
        <w:pStyle w:val="Absatz"/>
        <w:rPr>
          <w:lang w:val="de-DE"/>
        </w:rPr>
      </w:pPr>
    </w:p>
    <w:p w14:paraId="2E8000C4" w14:textId="116D069C" w:rsidR="006C51E9" w:rsidRDefault="006C51E9" w:rsidP="006C51E9">
      <w:pPr>
        <w:pStyle w:val="Absatz"/>
        <w:ind w:left="0"/>
        <w:rPr>
          <w:lang w:val="de-DE"/>
        </w:rPr>
      </w:pPr>
      <w:r>
        <w:rPr>
          <w:rFonts w:ascii="Verdana" w:hAnsi="Verdana"/>
        </w:rPr>
        <w:t>Table 3</w:t>
      </w:r>
      <w:r w:rsidRPr="00615AB8">
        <w:rPr>
          <w:rFonts w:ascii="Verdana" w:hAnsi="Verdana"/>
        </w:rPr>
        <w:t xml:space="preserve">. Intended use # </w:t>
      </w:r>
      <w:r>
        <w:rPr>
          <w:rFonts w:ascii="Verdana" w:hAnsi="Verdana"/>
        </w:rPr>
        <w:t>3</w:t>
      </w:r>
      <w:r w:rsidRPr="00615AB8">
        <w:rPr>
          <w:rFonts w:ascii="Verdana" w:hAnsi="Verdana"/>
        </w:rPr>
        <w:t xml:space="preserve"> – SURFACE DISINFECTION</w:t>
      </w:r>
      <w:r>
        <w:rPr>
          <w:rFonts w:ascii="Verdana" w:hAnsi="Verdana"/>
        </w:rPr>
        <w:t xml:space="preserve"> – META SPC3</w:t>
      </w:r>
    </w:p>
    <w:p w14:paraId="03399E3E" w14:textId="77777777" w:rsidR="006C51E9" w:rsidRPr="00615AB8" w:rsidRDefault="006C51E9" w:rsidP="006C51E9">
      <w:pPr>
        <w:pStyle w:val="Lgende"/>
        <w:spacing w:after="120"/>
        <w:ind w:left="0" w:firstLine="0"/>
        <w:rPr>
          <w:rFonts w:ascii="Verdana" w:hAnsi="Verdana"/>
        </w:rPr>
      </w:pPr>
    </w:p>
    <w:tbl>
      <w:tblPr>
        <w:tblW w:w="0" w:type="auto"/>
        <w:tblInd w:w="45" w:type="dxa"/>
        <w:tblLayout w:type="fixed"/>
        <w:tblCellMar>
          <w:left w:w="0" w:type="dxa"/>
          <w:right w:w="0" w:type="dxa"/>
        </w:tblCellMar>
        <w:tblLook w:val="04A0" w:firstRow="1" w:lastRow="0" w:firstColumn="1" w:lastColumn="0" w:noHBand="0" w:noVBand="1"/>
      </w:tblPr>
      <w:tblGrid>
        <w:gridCol w:w="2707"/>
        <w:gridCol w:w="6318"/>
      </w:tblGrid>
      <w:tr w:rsidR="006C51E9" w:rsidRPr="00615AB8" w14:paraId="06D5E978" w14:textId="77777777" w:rsidTr="000455B3">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47852D7" w14:textId="77777777" w:rsidR="006C51E9" w:rsidRPr="00615AB8" w:rsidRDefault="006C51E9" w:rsidP="000455B3">
            <w:pPr>
              <w:rPr>
                <w:rFonts w:cs="Arial"/>
                <w:bCs/>
              </w:rPr>
            </w:pPr>
            <w:r w:rsidRPr="00615AB8">
              <w:rPr>
                <w:rFonts w:cs="Arial"/>
                <w:bCs/>
              </w:rPr>
              <w:t>Product Type(s)</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hideMark/>
          </w:tcPr>
          <w:p w14:paraId="270EE34B" w14:textId="77777777" w:rsidR="006C51E9" w:rsidRPr="00615AB8" w:rsidRDefault="006C51E9" w:rsidP="000455B3">
            <w:r w:rsidRPr="00615AB8">
              <w:t>PT02 - Disinfectants and algaecides not intended for direct application to humans or animals (Disinfectants)</w:t>
            </w:r>
          </w:p>
          <w:p w14:paraId="01326EEB" w14:textId="77777777" w:rsidR="006C51E9" w:rsidRPr="00615AB8" w:rsidRDefault="006C51E9" w:rsidP="000455B3">
            <w:r w:rsidRPr="00615AB8">
              <w:t>PT04 - Food and feed area (Disinfectants)</w:t>
            </w:r>
          </w:p>
        </w:tc>
      </w:tr>
      <w:tr w:rsidR="006C51E9" w:rsidRPr="00615AB8" w14:paraId="0BE06B45" w14:textId="77777777" w:rsidTr="000455B3">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576A47A2" w14:textId="77777777" w:rsidR="006C51E9" w:rsidRPr="00615AB8" w:rsidRDefault="006C51E9" w:rsidP="000455B3">
            <w:pPr>
              <w:rPr>
                <w:rFonts w:cs="Arial"/>
                <w:bCs/>
              </w:rPr>
            </w:pPr>
            <w:r w:rsidRPr="00615AB8">
              <w:rPr>
                <w:rFonts w:cs="Arial"/>
                <w:bCs/>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234AE92F" w14:textId="77777777" w:rsidR="006C51E9" w:rsidRPr="00615AB8" w:rsidRDefault="006C51E9" w:rsidP="000455B3">
            <w:pPr>
              <w:rPr>
                <w:rFonts w:cs="Arial"/>
                <w:bCs/>
              </w:rPr>
            </w:pPr>
            <w:r>
              <w:rPr>
                <w:rFonts w:cs="Arial"/>
                <w:bCs/>
              </w:rPr>
              <w:t>SURFACE DISINFECTION</w:t>
            </w:r>
          </w:p>
        </w:tc>
      </w:tr>
      <w:tr w:rsidR="006C51E9" w:rsidRPr="00615AB8" w14:paraId="668BC64D" w14:textId="77777777" w:rsidTr="000455B3">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3B7FFC93" w14:textId="77777777" w:rsidR="006C51E9" w:rsidRPr="00615AB8" w:rsidRDefault="006C51E9" w:rsidP="000455B3">
            <w:pPr>
              <w:rPr>
                <w:rFonts w:cs="Arial"/>
                <w:bCs/>
              </w:rPr>
            </w:pPr>
            <w:r w:rsidRPr="00615AB8">
              <w:rPr>
                <w:rFonts w:cs="Arial"/>
                <w:bCs/>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3BD1EB1" w14:textId="77777777" w:rsidR="006C51E9" w:rsidRDefault="006C51E9" w:rsidP="006C51E9">
            <w:r>
              <w:t>Pseudomonas aeruginosa (development stage: not applicable)</w:t>
            </w:r>
          </w:p>
          <w:p w14:paraId="394F73C6" w14:textId="77777777" w:rsidR="006C51E9" w:rsidRDefault="006C51E9" w:rsidP="006C51E9">
            <w:r>
              <w:t>Staphylococcus aureus (development stage: not applicable)</w:t>
            </w:r>
          </w:p>
          <w:p w14:paraId="381935FE" w14:textId="77777777" w:rsidR="006C51E9" w:rsidRDefault="006C51E9" w:rsidP="006C51E9">
            <w:r>
              <w:t>Escherichia coli (development stage: not applicable)</w:t>
            </w:r>
          </w:p>
          <w:p w14:paraId="3A391A8E" w14:textId="77777777" w:rsidR="006C51E9" w:rsidRDefault="006C51E9" w:rsidP="006C51E9">
            <w:r>
              <w:t>Enterococcus hirae (development stage: not applicable)</w:t>
            </w:r>
          </w:p>
          <w:p w14:paraId="3BBC85CA" w14:textId="77777777" w:rsidR="006C51E9" w:rsidRDefault="006C51E9" w:rsidP="006C51E9">
            <w:r>
              <w:t>Candida albicans (development stage: not applicable)</w:t>
            </w:r>
          </w:p>
          <w:p w14:paraId="4A6565CE" w14:textId="77777777" w:rsidR="006C51E9" w:rsidRDefault="006C51E9" w:rsidP="006C51E9">
            <w:r>
              <w:t>Influenza A H1N1 (development stage: not applicable)</w:t>
            </w:r>
          </w:p>
          <w:p w14:paraId="2EFF7E5B" w14:textId="77777777" w:rsidR="006C51E9" w:rsidRDefault="006C51E9" w:rsidP="006C51E9">
            <w:r>
              <w:t>Vaccinia poxvirus (development stage: not applicable)</w:t>
            </w:r>
          </w:p>
          <w:p w14:paraId="7908ED7D" w14:textId="1A9F3FD4" w:rsidR="006C51E9" w:rsidRPr="00AF1A7B" w:rsidRDefault="006C51E9" w:rsidP="006C51E9">
            <w:r>
              <w:t>Human coronavirus 229E (development stage: not applicable)</w:t>
            </w:r>
          </w:p>
        </w:tc>
      </w:tr>
      <w:tr w:rsidR="006C51E9" w:rsidRPr="00615AB8" w14:paraId="387A33F0" w14:textId="77777777" w:rsidTr="000455B3">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1B435569" w14:textId="77777777" w:rsidR="006C51E9" w:rsidRPr="00615AB8" w:rsidRDefault="006C51E9" w:rsidP="000455B3">
            <w:pPr>
              <w:rPr>
                <w:rFonts w:cs="Arial"/>
                <w:bCs/>
              </w:rPr>
            </w:pPr>
            <w:r w:rsidRPr="00615AB8">
              <w:rPr>
                <w:rFonts w:cs="Arial"/>
                <w:bCs/>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1306408" w14:textId="77777777" w:rsidR="006C51E9" w:rsidRPr="00615AB8" w:rsidRDefault="006C51E9" w:rsidP="000455B3">
            <w:pPr>
              <w:rPr>
                <w:rFonts w:cs="Arial"/>
                <w:bCs/>
              </w:rPr>
            </w:pPr>
            <w:r w:rsidRPr="00615AB8">
              <w:t>Indoor, other: Surface disinfection</w:t>
            </w:r>
          </w:p>
        </w:tc>
      </w:tr>
      <w:tr w:rsidR="006C51E9" w:rsidRPr="00615AB8" w14:paraId="0B07CA4B" w14:textId="77777777" w:rsidTr="000455B3">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43275E66" w14:textId="77777777" w:rsidR="006C51E9" w:rsidRPr="00615AB8" w:rsidRDefault="006C51E9" w:rsidP="000455B3">
            <w:pPr>
              <w:rPr>
                <w:rFonts w:cs="Arial"/>
                <w:bCs/>
              </w:rPr>
            </w:pPr>
            <w:r w:rsidRPr="00615AB8">
              <w:rPr>
                <w:rFonts w:cs="Arial"/>
                <w:bCs/>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85D36AF" w14:textId="77777777" w:rsidR="006C51E9" w:rsidRPr="00615AB8" w:rsidRDefault="006C51E9" w:rsidP="000455B3">
            <w:pPr>
              <w:rPr>
                <w:rFonts w:cs="Arial"/>
                <w:bCs/>
              </w:rPr>
            </w:pPr>
            <w:r>
              <w:rPr>
                <w:rFonts w:cs="Arial"/>
                <w:bCs/>
              </w:rPr>
              <w:t>Wiping</w:t>
            </w:r>
          </w:p>
        </w:tc>
      </w:tr>
      <w:tr w:rsidR="006C51E9" w:rsidRPr="00615AB8" w14:paraId="094485FE" w14:textId="77777777" w:rsidTr="000455B3">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44E8563E" w14:textId="77777777" w:rsidR="006C51E9" w:rsidRPr="00615AB8" w:rsidRDefault="006C51E9" w:rsidP="000455B3">
            <w:pPr>
              <w:rPr>
                <w:rFonts w:cs="Arial"/>
                <w:bCs/>
              </w:rPr>
            </w:pPr>
            <w:r w:rsidRPr="00615AB8">
              <w:rPr>
                <w:rFonts w:cs="Arial"/>
                <w:bCs/>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0416ECE" w14:textId="77777777" w:rsidR="006C51E9" w:rsidRPr="00615AB8" w:rsidRDefault="006C51E9" w:rsidP="000455B3">
            <w:pPr>
              <w:rPr>
                <w:rFonts w:cs="Arial"/>
                <w:bCs/>
              </w:rPr>
            </w:pPr>
            <w:r w:rsidRPr="00615AB8">
              <w:t>As often as is it needed by the consumer</w:t>
            </w:r>
          </w:p>
        </w:tc>
      </w:tr>
      <w:tr w:rsidR="006C51E9" w:rsidRPr="00615AB8" w14:paraId="42B4AEE1" w14:textId="77777777" w:rsidTr="000455B3">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24D51ABF" w14:textId="77777777" w:rsidR="006C51E9" w:rsidRPr="00615AB8" w:rsidRDefault="006C51E9" w:rsidP="000455B3">
            <w:pPr>
              <w:rPr>
                <w:rFonts w:cs="Arial"/>
                <w:bCs/>
              </w:rPr>
            </w:pPr>
            <w:r w:rsidRPr="00615AB8">
              <w:rPr>
                <w:rFonts w:cs="Arial"/>
                <w:bCs/>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E6FD114" w14:textId="77777777" w:rsidR="006C51E9" w:rsidRPr="00615AB8" w:rsidRDefault="006C51E9" w:rsidP="000455B3">
            <w:pPr>
              <w:rPr>
                <w:rFonts w:cs="Arial"/>
                <w:bCs/>
              </w:rPr>
            </w:pPr>
            <w:r w:rsidRPr="00094DD4">
              <w:t>General public (non- professional) including small business users</w:t>
            </w:r>
          </w:p>
        </w:tc>
      </w:tr>
      <w:tr w:rsidR="006C51E9" w:rsidRPr="00615AB8" w14:paraId="6C521344" w14:textId="77777777" w:rsidTr="000455B3">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28A5B393" w14:textId="77777777" w:rsidR="006C51E9" w:rsidRPr="00615AB8" w:rsidRDefault="006C51E9" w:rsidP="000455B3">
            <w:pPr>
              <w:rPr>
                <w:rFonts w:cs="Arial"/>
                <w:bCs/>
              </w:rPr>
            </w:pPr>
            <w:r w:rsidRPr="00615AB8">
              <w:rPr>
                <w:rFonts w:cs="Arial"/>
                <w:bCs/>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7E6CCF7" w14:textId="77777777" w:rsidR="006C51E9" w:rsidRPr="00615AB8" w:rsidRDefault="006C51E9" w:rsidP="000455B3">
            <w:pPr>
              <w:rPr>
                <w:rFonts w:cs="Arial"/>
                <w:bCs/>
              </w:rPr>
            </w:pPr>
            <w:r w:rsidRPr="00615AB8">
              <w:t>Please see the relevant section.</w:t>
            </w:r>
          </w:p>
        </w:tc>
      </w:tr>
    </w:tbl>
    <w:p w14:paraId="18A93A34" w14:textId="77777777" w:rsidR="006C51E9" w:rsidRPr="002C3AF5" w:rsidRDefault="006C51E9">
      <w:pPr>
        <w:pStyle w:val="Absatz"/>
        <w:sectPr w:rsidR="006C51E9" w:rsidRPr="002C3AF5">
          <w:headerReference w:type="default" r:id="rId13"/>
          <w:footerReference w:type="default" r:id="rId14"/>
          <w:pgSz w:w="11906" w:h="16838"/>
          <w:pgMar w:top="1474" w:right="1247" w:bottom="2013" w:left="1446" w:header="850" w:footer="850" w:gutter="0"/>
          <w:cols w:space="720"/>
          <w:docGrid w:linePitch="272"/>
        </w:sectPr>
      </w:pPr>
    </w:p>
    <w:p w14:paraId="49E18619" w14:textId="7DCFD0A9" w:rsidR="009D0C0B" w:rsidRDefault="009D0C0B">
      <w:pPr>
        <w:pStyle w:val="Absatz"/>
        <w:rPr>
          <w:lang w:val="de-DE"/>
        </w:rPr>
      </w:pPr>
    </w:p>
    <w:p w14:paraId="6BE23A08" w14:textId="77777777" w:rsidR="009D0C0B" w:rsidRDefault="00FA480B">
      <w:pPr>
        <w:pStyle w:val="Titre3"/>
        <w:rPr>
          <w:rFonts w:eastAsia="Calibri"/>
          <w:lang w:eastAsia="sv-SE"/>
        </w:rPr>
      </w:pPr>
      <w:bookmarkStart w:id="119" w:name="_Toc51170656"/>
      <w:r>
        <w:t>Physical, chemical and technical properties</w:t>
      </w:r>
      <w:bookmarkEnd w:id="119"/>
      <w:r>
        <w:t xml:space="preserve"> </w:t>
      </w:r>
    </w:p>
    <w:p w14:paraId="0974221D" w14:textId="5B96186F" w:rsidR="00E60CB4" w:rsidRDefault="00E60CB4" w:rsidP="00E60CB4">
      <w:pPr>
        <w:spacing w:line="260" w:lineRule="atLeast"/>
        <w:contextualSpacing/>
        <w:rPr>
          <w:rFonts w:eastAsia="Calibri"/>
          <w:lang w:eastAsia="sv-SE"/>
        </w:rPr>
      </w:pPr>
      <w:r>
        <w:rPr>
          <w:rFonts w:eastAsia="Calibri"/>
          <w:lang w:eastAsia="sv-SE"/>
        </w:rPr>
        <w:t xml:space="preserve">One product has been tested for each </w:t>
      </w:r>
      <w:r w:rsidR="007F1051">
        <w:rPr>
          <w:rFonts w:eastAsia="Calibri"/>
          <w:lang w:eastAsia="sv-SE"/>
        </w:rPr>
        <w:t>M</w:t>
      </w:r>
      <w:r>
        <w:rPr>
          <w:rFonts w:eastAsia="Calibri"/>
          <w:lang w:eastAsia="sv-SE"/>
        </w:rPr>
        <w:t xml:space="preserve">eta SPC. </w:t>
      </w:r>
      <w:r w:rsidR="000A6873" w:rsidRPr="000A6873">
        <w:rPr>
          <w:rFonts w:eastAsia="Calibri"/>
          <w:lang w:eastAsia="sv-SE"/>
        </w:rPr>
        <w:t>The table</w:t>
      </w:r>
      <w:r w:rsidR="000A6873">
        <w:rPr>
          <w:rFonts w:eastAsia="Calibri"/>
          <w:lang w:eastAsia="sv-SE"/>
        </w:rPr>
        <w:t>s</w:t>
      </w:r>
      <w:r w:rsidR="000A6873" w:rsidRPr="000A6873">
        <w:rPr>
          <w:rFonts w:eastAsia="Calibri"/>
          <w:lang w:eastAsia="sv-SE"/>
        </w:rPr>
        <w:t xml:space="preserve"> below summarizes the assessment of the physico chemical properties for the three formulations.</w:t>
      </w:r>
      <w:r w:rsidR="007F1051" w:rsidRPr="007F1051">
        <w:t xml:space="preserve"> </w:t>
      </w:r>
      <w:r w:rsidR="007F1051" w:rsidRPr="007F1051">
        <w:rPr>
          <w:rFonts w:eastAsia="Calibri"/>
          <w:lang w:eastAsia="sv-SE"/>
        </w:rPr>
        <w:t>The Meta SPC range only on the content of perfumes.</w:t>
      </w:r>
      <w:r w:rsidR="009B0AAF">
        <w:rPr>
          <w:rFonts w:eastAsia="Calibri"/>
          <w:lang w:eastAsia="sv-SE"/>
        </w:rPr>
        <w:t xml:space="preserve"> T</w:t>
      </w:r>
      <w:r w:rsidR="009B0AAF" w:rsidRPr="009B0AAF">
        <w:rPr>
          <w:rFonts w:eastAsia="Calibri"/>
          <w:lang w:eastAsia="sv-SE"/>
        </w:rPr>
        <w:t xml:space="preserve">he variation </w:t>
      </w:r>
      <w:r w:rsidR="009B0AAF">
        <w:rPr>
          <w:rFonts w:eastAsia="Calibri"/>
          <w:lang w:eastAsia="sv-SE"/>
        </w:rPr>
        <w:t>of perfume content is very small (less than 1%), the</w:t>
      </w:r>
      <w:r w:rsidR="009B0AAF" w:rsidRPr="009B0AAF">
        <w:rPr>
          <w:rFonts w:eastAsia="Calibri"/>
          <w:lang w:eastAsia="sv-SE"/>
        </w:rPr>
        <w:t xml:space="preserve"> concentration in total perfume is homogenous within meta SPC and all compounds are perfumes with similar composition</w:t>
      </w:r>
      <w:r w:rsidR="009B0AAF">
        <w:rPr>
          <w:rFonts w:eastAsia="Calibri"/>
          <w:lang w:eastAsia="sv-SE"/>
        </w:rPr>
        <w:t>, therefore th</w:t>
      </w:r>
      <w:r w:rsidR="007F1051" w:rsidRPr="007F1051">
        <w:rPr>
          <w:rFonts w:eastAsia="Calibri"/>
          <w:lang w:eastAsia="sv-SE"/>
        </w:rPr>
        <w:t>e Meta SPC are  considered homogenous enough to be able to be covered by only one product.</w:t>
      </w:r>
    </w:p>
    <w:p w14:paraId="7EFCFDE0" w14:textId="7D15C21C" w:rsidR="00E60CB4" w:rsidRDefault="00E60CB4">
      <w:pPr>
        <w:spacing w:line="260" w:lineRule="atLeast"/>
        <w:ind w:left="360"/>
        <w:contextualSpacing/>
        <w:rPr>
          <w:rFonts w:eastAsia="Calibri"/>
          <w:lang w:eastAsia="sv-SE"/>
        </w:rPr>
      </w:pPr>
    </w:p>
    <w:p w14:paraId="2DC934D6" w14:textId="77777777" w:rsidR="000A6873" w:rsidRPr="000B213C" w:rsidRDefault="000A6873" w:rsidP="000A6873">
      <w:pPr>
        <w:pStyle w:val="Corpsdetexte"/>
        <w:rPr>
          <w:b/>
          <w:lang w:eastAsia="fi-FI"/>
        </w:rPr>
      </w:pPr>
      <w:r w:rsidRPr="000B213C">
        <w:rPr>
          <w:b/>
          <w:lang w:eastAsia="fi-FI"/>
        </w:rPr>
        <w:t>META SPC1: DEO TEXTILE SPRAY</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0"/>
        <w:gridCol w:w="1269"/>
        <w:gridCol w:w="1559"/>
        <w:gridCol w:w="5245"/>
        <w:gridCol w:w="2126"/>
        <w:gridCol w:w="2127"/>
      </w:tblGrid>
      <w:tr w:rsidR="000A6873" w:rsidRPr="000B213C" w14:paraId="6184F818" w14:textId="77777777" w:rsidTr="00F65DE1">
        <w:trPr>
          <w:tblHeader/>
        </w:trPr>
        <w:tc>
          <w:tcPr>
            <w:tcW w:w="2270" w:type="dxa"/>
            <w:shd w:val="clear" w:color="auto" w:fill="E0E0E0"/>
            <w:vAlign w:val="center"/>
          </w:tcPr>
          <w:p w14:paraId="3F7B427D" w14:textId="77777777" w:rsidR="000A6873" w:rsidRPr="000B213C" w:rsidRDefault="000A6873" w:rsidP="008160E1">
            <w:pPr>
              <w:jc w:val="center"/>
              <w:rPr>
                <w:b/>
              </w:rPr>
            </w:pPr>
            <w:r w:rsidRPr="000B213C">
              <w:rPr>
                <w:b/>
              </w:rPr>
              <w:t>Property</w:t>
            </w:r>
          </w:p>
        </w:tc>
        <w:tc>
          <w:tcPr>
            <w:tcW w:w="1269" w:type="dxa"/>
            <w:shd w:val="clear" w:color="auto" w:fill="E0E0E0"/>
            <w:vAlign w:val="center"/>
          </w:tcPr>
          <w:p w14:paraId="76B28787" w14:textId="77777777" w:rsidR="000A6873" w:rsidRPr="000B213C" w:rsidRDefault="000A6873" w:rsidP="008160E1">
            <w:pPr>
              <w:jc w:val="center"/>
              <w:rPr>
                <w:b/>
              </w:rPr>
            </w:pPr>
            <w:r w:rsidRPr="000B213C">
              <w:rPr>
                <w:b/>
              </w:rPr>
              <w:t>Guideline  and Method</w:t>
            </w:r>
          </w:p>
        </w:tc>
        <w:tc>
          <w:tcPr>
            <w:tcW w:w="1559" w:type="dxa"/>
            <w:shd w:val="clear" w:color="auto" w:fill="E0E0E0"/>
            <w:vAlign w:val="center"/>
          </w:tcPr>
          <w:p w14:paraId="3A06493E" w14:textId="06A3A0DF" w:rsidR="000A6873" w:rsidRPr="000B213C" w:rsidRDefault="00DF7C00" w:rsidP="008160E1">
            <w:pPr>
              <w:jc w:val="center"/>
              <w:rPr>
                <w:b/>
              </w:rPr>
            </w:pPr>
            <w:r>
              <w:rPr>
                <w:b/>
              </w:rPr>
              <w:t>P</w:t>
            </w:r>
            <w:r w:rsidRPr="002B290B">
              <w:rPr>
                <w:b/>
              </w:rPr>
              <w:t>urity of the test item (% w/w)</w:t>
            </w:r>
          </w:p>
        </w:tc>
        <w:tc>
          <w:tcPr>
            <w:tcW w:w="5245" w:type="dxa"/>
            <w:shd w:val="clear" w:color="auto" w:fill="E0E0E0"/>
            <w:vAlign w:val="center"/>
          </w:tcPr>
          <w:p w14:paraId="1E34AB76" w14:textId="77777777" w:rsidR="000A6873" w:rsidRPr="000B213C" w:rsidRDefault="000A6873" w:rsidP="008160E1">
            <w:pPr>
              <w:rPr>
                <w:b/>
              </w:rPr>
            </w:pPr>
            <w:r w:rsidRPr="000B213C">
              <w:rPr>
                <w:b/>
              </w:rPr>
              <w:t>Results</w:t>
            </w:r>
          </w:p>
        </w:tc>
        <w:tc>
          <w:tcPr>
            <w:tcW w:w="2126" w:type="dxa"/>
            <w:shd w:val="clear" w:color="auto" w:fill="E0E0E0"/>
          </w:tcPr>
          <w:p w14:paraId="65A2A2D5" w14:textId="3EE31C2A" w:rsidR="000A6873" w:rsidRPr="000B213C" w:rsidRDefault="000A6873" w:rsidP="008160E1">
            <w:pPr>
              <w:jc w:val="center"/>
              <w:rPr>
                <w:b/>
              </w:rPr>
            </w:pPr>
            <w:r>
              <w:rPr>
                <w:b/>
              </w:rPr>
              <w:t>eCA assessment</w:t>
            </w:r>
          </w:p>
        </w:tc>
        <w:tc>
          <w:tcPr>
            <w:tcW w:w="2127" w:type="dxa"/>
            <w:shd w:val="clear" w:color="auto" w:fill="E0E0E0"/>
            <w:vAlign w:val="center"/>
          </w:tcPr>
          <w:p w14:paraId="2B4DC4D5" w14:textId="77777777" w:rsidR="000A6873" w:rsidRPr="000B213C" w:rsidRDefault="000A6873" w:rsidP="008160E1">
            <w:pPr>
              <w:jc w:val="center"/>
              <w:rPr>
                <w:b/>
              </w:rPr>
            </w:pPr>
            <w:r w:rsidRPr="000B213C">
              <w:rPr>
                <w:b/>
              </w:rPr>
              <w:t>Reference</w:t>
            </w:r>
          </w:p>
        </w:tc>
      </w:tr>
      <w:tr w:rsidR="000A6873" w:rsidRPr="00950C40" w14:paraId="3D8C49E4" w14:textId="77777777" w:rsidTr="00F65DE1">
        <w:tc>
          <w:tcPr>
            <w:tcW w:w="2270" w:type="dxa"/>
            <w:vAlign w:val="center"/>
          </w:tcPr>
          <w:p w14:paraId="452E8CF5" w14:textId="77777777" w:rsidR="000A6873" w:rsidRPr="000B213C" w:rsidRDefault="000A6873" w:rsidP="008160E1">
            <w:pPr>
              <w:jc w:val="center"/>
            </w:pPr>
            <w:r w:rsidRPr="000B213C">
              <w:t>Physical state at 20 °C and 101.3 kPa</w:t>
            </w:r>
          </w:p>
        </w:tc>
        <w:tc>
          <w:tcPr>
            <w:tcW w:w="1269" w:type="dxa"/>
            <w:vAlign w:val="center"/>
          </w:tcPr>
          <w:p w14:paraId="25E25D7C" w14:textId="77777777" w:rsidR="000A6873" w:rsidRPr="000B213C" w:rsidRDefault="000A6873" w:rsidP="008160E1">
            <w:pPr>
              <w:jc w:val="center"/>
            </w:pPr>
            <w:r w:rsidRPr="000B213C">
              <w:t>Visual</w:t>
            </w:r>
          </w:p>
        </w:tc>
        <w:tc>
          <w:tcPr>
            <w:tcW w:w="1559" w:type="dxa"/>
            <w:vAlign w:val="center"/>
          </w:tcPr>
          <w:p w14:paraId="782926A6" w14:textId="1872AA10" w:rsidR="000A6873" w:rsidRPr="000B213C" w:rsidRDefault="000A6873" w:rsidP="008160E1">
            <w:pPr>
              <w:jc w:val="center"/>
            </w:pPr>
            <w:r w:rsidRPr="000B213C">
              <w:t>REW2451_BL2</w:t>
            </w:r>
            <w:r w:rsidR="00A82C1F">
              <w:t xml:space="preserve"> (1.075% AS)</w:t>
            </w:r>
          </w:p>
        </w:tc>
        <w:tc>
          <w:tcPr>
            <w:tcW w:w="5245" w:type="dxa"/>
            <w:vAlign w:val="center"/>
          </w:tcPr>
          <w:p w14:paraId="5DBCAEE1" w14:textId="77777777" w:rsidR="000A6873" w:rsidRPr="000B213C" w:rsidRDefault="000A6873" w:rsidP="008160E1">
            <w:r w:rsidRPr="000B213C">
              <w:t>Liquid.</w:t>
            </w:r>
          </w:p>
        </w:tc>
        <w:tc>
          <w:tcPr>
            <w:tcW w:w="2126" w:type="dxa"/>
          </w:tcPr>
          <w:p w14:paraId="2A8DE241" w14:textId="77777777" w:rsidR="000A6873" w:rsidRPr="000B213C" w:rsidRDefault="000A6873" w:rsidP="008160E1">
            <w:r>
              <w:t>Acceptable</w:t>
            </w:r>
          </w:p>
        </w:tc>
        <w:tc>
          <w:tcPr>
            <w:tcW w:w="2127" w:type="dxa"/>
            <w:vAlign w:val="center"/>
          </w:tcPr>
          <w:p w14:paraId="202D9C66" w14:textId="77777777" w:rsidR="000A6873" w:rsidRDefault="000A6873" w:rsidP="008160E1">
            <w:pPr>
              <w:snapToGrid w:val="0"/>
              <w:rPr>
                <w:lang w:val="fr-FR"/>
              </w:rPr>
            </w:pPr>
            <w:r w:rsidRPr="009956D7">
              <w:rPr>
                <w:lang w:val="fr-FR"/>
              </w:rPr>
              <w:t>See IUCLID section 3.1-01</w:t>
            </w:r>
          </w:p>
          <w:p w14:paraId="10D5C528" w14:textId="77777777" w:rsidR="000A6873" w:rsidRPr="009956D7" w:rsidRDefault="000A6873" w:rsidP="008160E1">
            <w:pPr>
              <w:snapToGrid w:val="0"/>
              <w:rPr>
                <w:lang w:val="fr-FR"/>
              </w:rPr>
            </w:pPr>
            <w:r w:rsidRPr="009956D7">
              <w:rPr>
                <w:lang w:val="fr-FR"/>
              </w:rPr>
              <w:t>Enrique Baron (2018), study number EST522</w:t>
            </w:r>
          </w:p>
          <w:p w14:paraId="73F949AC" w14:textId="77777777" w:rsidR="000A6873" w:rsidRPr="009956D7" w:rsidRDefault="000A6873" w:rsidP="008160E1">
            <w:pPr>
              <w:rPr>
                <w:lang w:val="fr-FR"/>
              </w:rPr>
            </w:pPr>
          </w:p>
        </w:tc>
      </w:tr>
      <w:tr w:rsidR="000A6873" w:rsidRPr="00950C40" w14:paraId="78E463DE" w14:textId="77777777" w:rsidTr="00F65DE1">
        <w:tc>
          <w:tcPr>
            <w:tcW w:w="2270" w:type="dxa"/>
            <w:vAlign w:val="center"/>
          </w:tcPr>
          <w:p w14:paraId="49FB73CA" w14:textId="77777777" w:rsidR="000A6873" w:rsidRPr="000B213C" w:rsidRDefault="000A6873" w:rsidP="008160E1">
            <w:pPr>
              <w:jc w:val="center"/>
            </w:pPr>
            <w:r w:rsidRPr="000B213C">
              <w:t>Colour at 20 °C and 101.3 kPa</w:t>
            </w:r>
          </w:p>
        </w:tc>
        <w:tc>
          <w:tcPr>
            <w:tcW w:w="1269" w:type="dxa"/>
            <w:vAlign w:val="center"/>
          </w:tcPr>
          <w:p w14:paraId="4E95DC8E" w14:textId="77777777" w:rsidR="000A6873" w:rsidRPr="000B213C" w:rsidRDefault="000A6873" w:rsidP="008160E1">
            <w:pPr>
              <w:jc w:val="center"/>
            </w:pPr>
            <w:r w:rsidRPr="000B213C">
              <w:t>Visual</w:t>
            </w:r>
          </w:p>
        </w:tc>
        <w:tc>
          <w:tcPr>
            <w:tcW w:w="1559" w:type="dxa"/>
            <w:vAlign w:val="center"/>
          </w:tcPr>
          <w:p w14:paraId="663B1B0F" w14:textId="6B867D92" w:rsidR="000A6873" w:rsidRPr="000B213C" w:rsidRDefault="000A6873" w:rsidP="008160E1">
            <w:pPr>
              <w:jc w:val="center"/>
            </w:pPr>
            <w:r w:rsidRPr="000B213C">
              <w:t>REW2451_BL2</w:t>
            </w:r>
            <w:r w:rsidR="00A82C1F">
              <w:t xml:space="preserve"> </w:t>
            </w:r>
            <w:r w:rsidR="00A82C1F" w:rsidRPr="00A82C1F">
              <w:t>(1.075% AS)</w:t>
            </w:r>
          </w:p>
        </w:tc>
        <w:tc>
          <w:tcPr>
            <w:tcW w:w="5245" w:type="dxa"/>
            <w:vAlign w:val="center"/>
          </w:tcPr>
          <w:p w14:paraId="048A08BC" w14:textId="77777777" w:rsidR="000A6873" w:rsidRPr="000B213C" w:rsidRDefault="000A6873" w:rsidP="008160E1">
            <w:r w:rsidRPr="000B213C">
              <w:t>Colourless.</w:t>
            </w:r>
          </w:p>
        </w:tc>
        <w:tc>
          <w:tcPr>
            <w:tcW w:w="2126" w:type="dxa"/>
          </w:tcPr>
          <w:p w14:paraId="3E7DD88F" w14:textId="77777777" w:rsidR="000A6873" w:rsidRPr="000B213C" w:rsidRDefault="000A6873" w:rsidP="008160E1">
            <w:r>
              <w:t>Acceptable</w:t>
            </w:r>
          </w:p>
        </w:tc>
        <w:tc>
          <w:tcPr>
            <w:tcW w:w="2127" w:type="dxa"/>
            <w:vAlign w:val="center"/>
          </w:tcPr>
          <w:p w14:paraId="7CE9ABA1" w14:textId="77777777" w:rsidR="000A6873" w:rsidRDefault="000A6873" w:rsidP="008160E1">
            <w:pPr>
              <w:snapToGrid w:val="0"/>
              <w:rPr>
                <w:lang w:val="fr-FR"/>
              </w:rPr>
            </w:pPr>
            <w:r w:rsidRPr="009956D7">
              <w:rPr>
                <w:lang w:val="fr-FR"/>
              </w:rPr>
              <w:t>See IUCLID section 3.1-01</w:t>
            </w:r>
          </w:p>
          <w:p w14:paraId="2B6A3CD8" w14:textId="77777777" w:rsidR="000A6873" w:rsidRPr="009956D7" w:rsidRDefault="000A6873" w:rsidP="008160E1">
            <w:pPr>
              <w:snapToGrid w:val="0"/>
              <w:rPr>
                <w:lang w:val="fr-FR"/>
              </w:rPr>
            </w:pPr>
            <w:r w:rsidRPr="009956D7">
              <w:rPr>
                <w:lang w:val="fr-FR"/>
              </w:rPr>
              <w:t>Enrique Baron (2018), study number EST522</w:t>
            </w:r>
          </w:p>
          <w:p w14:paraId="25ACFFF7" w14:textId="77777777" w:rsidR="000A6873" w:rsidRPr="009956D7" w:rsidRDefault="000A6873" w:rsidP="008160E1">
            <w:pPr>
              <w:rPr>
                <w:lang w:val="fr-FR"/>
              </w:rPr>
            </w:pPr>
          </w:p>
        </w:tc>
      </w:tr>
      <w:tr w:rsidR="000A6873" w:rsidRPr="00BE3493" w14:paraId="4AB6C5E7" w14:textId="77777777" w:rsidTr="00F65DE1">
        <w:tc>
          <w:tcPr>
            <w:tcW w:w="2270" w:type="dxa"/>
            <w:vAlign w:val="center"/>
          </w:tcPr>
          <w:p w14:paraId="6CD8443E" w14:textId="77777777" w:rsidR="000A6873" w:rsidRPr="000B213C" w:rsidRDefault="000A6873" w:rsidP="008160E1">
            <w:pPr>
              <w:jc w:val="center"/>
            </w:pPr>
            <w:r w:rsidRPr="000B213C">
              <w:t>Odour at 20 °C and 101.3 kPa</w:t>
            </w:r>
          </w:p>
        </w:tc>
        <w:tc>
          <w:tcPr>
            <w:tcW w:w="1269" w:type="dxa"/>
            <w:vAlign w:val="center"/>
          </w:tcPr>
          <w:p w14:paraId="3FBEDD75" w14:textId="77777777" w:rsidR="000A6873" w:rsidRPr="000B213C" w:rsidRDefault="000A6873" w:rsidP="008160E1">
            <w:pPr>
              <w:jc w:val="center"/>
            </w:pPr>
            <w:r w:rsidRPr="000B213C">
              <w:t>No guideline followed</w:t>
            </w:r>
          </w:p>
        </w:tc>
        <w:tc>
          <w:tcPr>
            <w:tcW w:w="1559" w:type="dxa"/>
            <w:vAlign w:val="center"/>
          </w:tcPr>
          <w:p w14:paraId="1842B0BE" w14:textId="3238617F" w:rsidR="000A6873" w:rsidRPr="000B213C" w:rsidRDefault="000A6873" w:rsidP="008160E1">
            <w:pPr>
              <w:jc w:val="center"/>
            </w:pPr>
            <w:r w:rsidRPr="000B213C">
              <w:t>REW2451_BL2</w:t>
            </w:r>
            <w:r w:rsidR="00A82C1F">
              <w:t xml:space="preserve"> </w:t>
            </w:r>
            <w:r w:rsidR="00A82C1F" w:rsidRPr="00A82C1F">
              <w:t>(1.075% AS)</w:t>
            </w:r>
          </w:p>
        </w:tc>
        <w:tc>
          <w:tcPr>
            <w:tcW w:w="5245" w:type="dxa"/>
            <w:vAlign w:val="center"/>
          </w:tcPr>
          <w:p w14:paraId="51831754" w14:textId="77777777" w:rsidR="000A6873" w:rsidRPr="000B213C" w:rsidRDefault="000A6873" w:rsidP="008160E1">
            <w:r w:rsidRPr="000B213C">
              <w:t>Immediate citric notes followed by floral notes</w:t>
            </w:r>
          </w:p>
          <w:p w14:paraId="2D22D519" w14:textId="77777777" w:rsidR="000A6873" w:rsidRPr="000B213C" w:rsidRDefault="000A6873" w:rsidP="008160E1"/>
        </w:tc>
        <w:tc>
          <w:tcPr>
            <w:tcW w:w="2126" w:type="dxa"/>
          </w:tcPr>
          <w:p w14:paraId="2C55E2EB" w14:textId="77777777" w:rsidR="000A6873" w:rsidRPr="000B213C" w:rsidRDefault="000A6873" w:rsidP="008160E1">
            <w:r>
              <w:t>Acceptable</w:t>
            </w:r>
          </w:p>
        </w:tc>
        <w:tc>
          <w:tcPr>
            <w:tcW w:w="2127" w:type="dxa"/>
            <w:vAlign w:val="center"/>
          </w:tcPr>
          <w:p w14:paraId="75EF2C1B" w14:textId="77777777" w:rsidR="000A6873" w:rsidRDefault="000A6873" w:rsidP="008160E1">
            <w:pPr>
              <w:snapToGrid w:val="0"/>
              <w:rPr>
                <w:lang w:val="en-US"/>
              </w:rPr>
            </w:pPr>
            <w:r w:rsidRPr="009956D7">
              <w:rPr>
                <w:lang w:val="en-US"/>
              </w:rPr>
              <w:t>See IUCLID section 3.1-01</w:t>
            </w:r>
          </w:p>
          <w:p w14:paraId="737C06BC" w14:textId="77777777" w:rsidR="000A6873" w:rsidRPr="00950C40" w:rsidRDefault="000A6873" w:rsidP="008160E1">
            <w:pPr>
              <w:snapToGrid w:val="0"/>
              <w:rPr>
                <w:lang w:val="en-US"/>
              </w:rPr>
            </w:pPr>
            <w:r w:rsidRPr="00950C40">
              <w:rPr>
                <w:lang w:val="en-US"/>
              </w:rPr>
              <w:t>Enrique Baron (2018), study number EST522</w:t>
            </w:r>
          </w:p>
          <w:p w14:paraId="781B4F1B" w14:textId="77777777" w:rsidR="000A6873" w:rsidRPr="009956D7" w:rsidRDefault="000A6873" w:rsidP="008160E1">
            <w:pPr>
              <w:rPr>
                <w:lang w:val="en-US"/>
              </w:rPr>
            </w:pPr>
          </w:p>
        </w:tc>
      </w:tr>
      <w:tr w:rsidR="000A6873" w:rsidRPr="000B213C" w14:paraId="41FF452F" w14:textId="77777777" w:rsidTr="00F65DE1">
        <w:trPr>
          <w:trHeight w:val="916"/>
        </w:trPr>
        <w:tc>
          <w:tcPr>
            <w:tcW w:w="2270" w:type="dxa"/>
            <w:vAlign w:val="center"/>
          </w:tcPr>
          <w:p w14:paraId="60D31BF0" w14:textId="77777777" w:rsidR="000A6873" w:rsidRPr="000B213C" w:rsidRDefault="000A6873" w:rsidP="008160E1">
            <w:pPr>
              <w:jc w:val="center"/>
            </w:pPr>
            <w:r w:rsidRPr="000B213C">
              <w:t>Acidity</w:t>
            </w:r>
          </w:p>
        </w:tc>
        <w:tc>
          <w:tcPr>
            <w:tcW w:w="1269" w:type="dxa"/>
            <w:vAlign w:val="center"/>
          </w:tcPr>
          <w:p w14:paraId="1DE3AB0B" w14:textId="77777777" w:rsidR="000A6873" w:rsidRPr="000B213C" w:rsidRDefault="000A6873" w:rsidP="008160E1">
            <w:pPr>
              <w:jc w:val="center"/>
            </w:pPr>
            <w:r w:rsidRPr="000B213C">
              <w:t>CIPAC method MT191</w:t>
            </w:r>
          </w:p>
        </w:tc>
        <w:tc>
          <w:tcPr>
            <w:tcW w:w="1559" w:type="dxa"/>
            <w:vAlign w:val="center"/>
          </w:tcPr>
          <w:p w14:paraId="42258B34" w14:textId="01122218" w:rsidR="000A6873" w:rsidRPr="000B213C" w:rsidRDefault="000A6873" w:rsidP="008160E1">
            <w:pPr>
              <w:jc w:val="center"/>
            </w:pPr>
            <w:r w:rsidRPr="000B213C">
              <w:t>REW2451_BL2</w:t>
            </w:r>
            <w:r w:rsidR="00A82C1F" w:rsidRPr="00A82C1F">
              <w:t>(1.075% AS)</w:t>
            </w:r>
          </w:p>
        </w:tc>
        <w:tc>
          <w:tcPr>
            <w:tcW w:w="5245" w:type="dxa"/>
            <w:shd w:val="clear" w:color="auto" w:fill="auto"/>
            <w:vAlign w:val="center"/>
          </w:tcPr>
          <w:p w14:paraId="1E53E2DD" w14:textId="7E348797" w:rsidR="00DF7C00" w:rsidRDefault="000A6873" w:rsidP="00DF7C00">
            <w:pPr>
              <w:rPr>
                <w:sz w:val="18"/>
                <w:szCs w:val="18"/>
                <w:lang w:eastAsia="en-GB"/>
              </w:rPr>
            </w:pPr>
            <w:r w:rsidRPr="000B213C">
              <w:t>0</w:t>
            </w:r>
            <w:r w:rsidR="009B0AAF">
              <w:t>.</w:t>
            </w:r>
            <w:r w:rsidRPr="000B213C">
              <w:t>397%</w:t>
            </w:r>
            <w:r w:rsidR="00DF7C00">
              <w:t xml:space="preserve"> </w:t>
            </w:r>
            <w:r w:rsidR="00DF7C00">
              <w:rPr>
                <w:sz w:val="18"/>
                <w:szCs w:val="18"/>
                <w:lang w:eastAsia="en-GB"/>
              </w:rPr>
              <w:t>as % of HCl (w/w)</w:t>
            </w:r>
          </w:p>
          <w:p w14:paraId="355A2B4C" w14:textId="4E5F4BE6" w:rsidR="000A6873" w:rsidRDefault="00DF7C00" w:rsidP="00DF7C00">
            <w:r>
              <w:rPr>
                <w:sz w:val="18"/>
                <w:szCs w:val="18"/>
                <w:lang w:eastAsia="en-GB"/>
              </w:rPr>
              <w:t xml:space="preserve">≈0.198% as % of H2SO4 (w/w) </w:t>
            </w:r>
          </w:p>
          <w:p w14:paraId="7AE9CEB4" w14:textId="77777777" w:rsidR="00DF7C00" w:rsidRPr="000B213C" w:rsidRDefault="00DF7C00" w:rsidP="00DF7C00"/>
          <w:p w14:paraId="5F3BE18B" w14:textId="381A7F8E" w:rsidR="000A6873" w:rsidRPr="000B213C" w:rsidRDefault="00141C57" w:rsidP="008160E1">
            <w:r>
              <w:t>pH= 2</w:t>
            </w:r>
            <w:r w:rsidR="009B0AAF">
              <w:t>.</w:t>
            </w:r>
            <w:r>
              <w:t>78</w:t>
            </w:r>
            <w:r w:rsidR="00DF7C00">
              <w:t xml:space="preserve"> ( at 23.7°C)</w:t>
            </w:r>
          </w:p>
        </w:tc>
        <w:tc>
          <w:tcPr>
            <w:tcW w:w="2126" w:type="dxa"/>
          </w:tcPr>
          <w:p w14:paraId="174870A8" w14:textId="77777777" w:rsidR="000A6873" w:rsidRPr="000B213C" w:rsidRDefault="000A6873" w:rsidP="008160E1">
            <w:r>
              <w:t>Acceptable</w:t>
            </w:r>
          </w:p>
        </w:tc>
        <w:tc>
          <w:tcPr>
            <w:tcW w:w="2127" w:type="dxa"/>
            <w:vAlign w:val="center"/>
          </w:tcPr>
          <w:p w14:paraId="5116AABB" w14:textId="77777777" w:rsidR="000A6873" w:rsidRDefault="000A6873" w:rsidP="008160E1">
            <w:r w:rsidRPr="000B213C">
              <w:t>See IUCLID section 3.2-01</w:t>
            </w:r>
          </w:p>
          <w:p w14:paraId="6DA0AFA2" w14:textId="77777777" w:rsidR="000A6873" w:rsidRDefault="000A6873" w:rsidP="008160E1">
            <w:pPr>
              <w:snapToGrid w:val="0"/>
              <w:rPr>
                <w:lang w:val="en-US"/>
              </w:rPr>
            </w:pPr>
            <w:r w:rsidRPr="001E0B96">
              <w:rPr>
                <w:lang w:val="en-US"/>
              </w:rPr>
              <w:t>Enrique Baron (2018), study number EST522</w:t>
            </w:r>
          </w:p>
          <w:p w14:paraId="487EC2AD" w14:textId="77777777" w:rsidR="000A6873" w:rsidRPr="000B213C" w:rsidRDefault="000A6873" w:rsidP="008160E1"/>
        </w:tc>
      </w:tr>
      <w:tr w:rsidR="000A6873" w:rsidRPr="00950C40" w14:paraId="72ED0CB8" w14:textId="77777777" w:rsidTr="00F65DE1">
        <w:tc>
          <w:tcPr>
            <w:tcW w:w="2270" w:type="dxa"/>
            <w:tcBorders>
              <w:top w:val="single" w:sz="4" w:space="0" w:color="auto"/>
              <w:left w:val="single" w:sz="4" w:space="0" w:color="auto"/>
              <w:bottom w:val="single" w:sz="4" w:space="0" w:color="auto"/>
              <w:right w:val="single" w:sz="4" w:space="0" w:color="auto"/>
            </w:tcBorders>
            <w:vAlign w:val="center"/>
          </w:tcPr>
          <w:p w14:paraId="790DE9D9" w14:textId="09DFB914" w:rsidR="000A6873" w:rsidRPr="000B213C" w:rsidRDefault="000A6873" w:rsidP="008160E1">
            <w:pPr>
              <w:jc w:val="center"/>
            </w:pPr>
            <w:bookmarkStart w:id="120" w:name="_Toc244336298"/>
            <w:r w:rsidRPr="000B213C">
              <w:lastRenderedPageBreak/>
              <w:t>Relative density</w:t>
            </w:r>
            <w:bookmarkEnd w:id="120"/>
          </w:p>
        </w:tc>
        <w:tc>
          <w:tcPr>
            <w:tcW w:w="1269" w:type="dxa"/>
            <w:tcBorders>
              <w:top w:val="single" w:sz="4" w:space="0" w:color="auto"/>
              <w:left w:val="single" w:sz="4" w:space="0" w:color="auto"/>
              <w:bottom w:val="single" w:sz="4" w:space="0" w:color="auto"/>
              <w:right w:val="single" w:sz="4" w:space="0" w:color="auto"/>
            </w:tcBorders>
            <w:vAlign w:val="center"/>
          </w:tcPr>
          <w:p w14:paraId="25D11881" w14:textId="77777777" w:rsidR="000A6873" w:rsidRPr="000B213C" w:rsidRDefault="000A6873" w:rsidP="008160E1">
            <w:pPr>
              <w:jc w:val="center"/>
            </w:pPr>
            <w:r w:rsidRPr="000B213C">
              <w:t>CIPAC MT 186</w:t>
            </w:r>
          </w:p>
        </w:tc>
        <w:tc>
          <w:tcPr>
            <w:tcW w:w="1559" w:type="dxa"/>
            <w:tcBorders>
              <w:top w:val="single" w:sz="4" w:space="0" w:color="auto"/>
              <w:left w:val="single" w:sz="4" w:space="0" w:color="auto"/>
              <w:bottom w:val="single" w:sz="4" w:space="0" w:color="auto"/>
              <w:right w:val="single" w:sz="4" w:space="0" w:color="auto"/>
            </w:tcBorders>
            <w:vAlign w:val="center"/>
          </w:tcPr>
          <w:p w14:paraId="61A5CB47" w14:textId="03770CAF" w:rsidR="000A6873" w:rsidRPr="000B213C" w:rsidRDefault="000A6873" w:rsidP="008160E1">
            <w:pPr>
              <w:jc w:val="center"/>
            </w:pPr>
            <w:r w:rsidRPr="000B213C">
              <w:t>REW2451_BL2</w:t>
            </w:r>
            <w:r w:rsidR="00A82C1F" w:rsidRPr="00A82C1F">
              <w:t>(1.075% AS)</w:t>
            </w:r>
          </w:p>
        </w:tc>
        <w:tc>
          <w:tcPr>
            <w:tcW w:w="5245" w:type="dxa"/>
            <w:tcBorders>
              <w:top w:val="single" w:sz="4" w:space="0" w:color="auto"/>
              <w:left w:val="single" w:sz="4" w:space="0" w:color="auto"/>
              <w:bottom w:val="single" w:sz="4" w:space="0" w:color="auto"/>
              <w:right w:val="single" w:sz="4" w:space="0" w:color="auto"/>
            </w:tcBorders>
            <w:vAlign w:val="center"/>
          </w:tcPr>
          <w:p w14:paraId="30744866" w14:textId="56B1B2AB" w:rsidR="000A6873" w:rsidRPr="000B213C" w:rsidRDefault="000A6873" w:rsidP="008160E1">
            <w:pPr>
              <w:rPr>
                <w:vertAlign w:val="superscript"/>
              </w:rPr>
            </w:pPr>
            <w:r w:rsidRPr="000B213C">
              <w:t>1</w:t>
            </w:r>
            <w:r w:rsidR="009B0AAF">
              <w:t>.</w:t>
            </w:r>
            <w:r w:rsidRPr="000B213C">
              <w:t xml:space="preserve">0025 </w:t>
            </w:r>
          </w:p>
          <w:p w14:paraId="780A3037" w14:textId="77777777" w:rsidR="000A6873" w:rsidRPr="000B213C" w:rsidRDefault="000A6873" w:rsidP="008160E1"/>
        </w:tc>
        <w:tc>
          <w:tcPr>
            <w:tcW w:w="2126" w:type="dxa"/>
            <w:tcBorders>
              <w:top w:val="single" w:sz="4" w:space="0" w:color="auto"/>
              <w:left w:val="single" w:sz="4" w:space="0" w:color="auto"/>
              <w:bottom w:val="single" w:sz="4" w:space="0" w:color="auto"/>
              <w:right w:val="single" w:sz="4" w:space="0" w:color="auto"/>
            </w:tcBorders>
          </w:tcPr>
          <w:p w14:paraId="39E8B2E7" w14:textId="77777777" w:rsidR="000A6873" w:rsidRPr="000B213C" w:rsidRDefault="000A6873" w:rsidP="008160E1">
            <w:r>
              <w:t>Acceptable</w:t>
            </w:r>
          </w:p>
        </w:tc>
        <w:tc>
          <w:tcPr>
            <w:tcW w:w="2127" w:type="dxa"/>
            <w:tcBorders>
              <w:top w:val="single" w:sz="4" w:space="0" w:color="auto"/>
              <w:left w:val="single" w:sz="4" w:space="0" w:color="auto"/>
              <w:bottom w:val="single" w:sz="4" w:space="0" w:color="auto"/>
              <w:right w:val="single" w:sz="4" w:space="0" w:color="auto"/>
            </w:tcBorders>
            <w:vAlign w:val="center"/>
          </w:tcPr>
          <w:p w14:paraId="2F242AC0" w14:textId="77777777" w:rsidR="000A6873" w:rsidRDefault="000A6873" w:rsidP="008160E1">
            <w:pPr>
              <w:snapToGrid w:val="0"/>
              <w:rPr>
                <w:lang w:val="fr-FR"/>
              </w:rPr>
            </w:pPr>
            <w:r w:rsidRPr="009956D7">
              <w:rPr>
                <w:lang w:val="fr-FR"/>
              </w:rPr>
              <w:t>See IUCLID section 3.3-04</w:t>
            </w:r>
          </w:p>
          <w:p w14:paraId="1988D1A2" w14:textId="77777777" w:rsidR="000A6873" w:rsidRPr="009956D7" w:rsidRDefault="000A6873" w:rsidP="008160E1">
            <w:pPr>
              <w:snapToGrid w:val="0"/>
              <w:rPr>
                <w:lang w:val="fr-FR"/>
              </w:rPr>
            </w:pPr>
            <w:r w:rsidRPr="009956D7">
              <w:rPr>
                <w:lang w:val="fr-FR"/>
              </w:rPr>
              <w:t>Enrique Baron (2018), study number EST522</w:t>
            </w:r>
          </w:p>
          <w:p w14:paraId="30DEEB13" w14:textId="77777777" w:rsidR="000A6873" w:rsidRPr="009956D7" w:rsidRDefault="000A6873" w:rsidP="008160E1">
            <w:pPr>
              <w:rPr>
                <w:lang w:val="fr-FR"/>
              </w:rPr>
            </w:pPr>
          </w:p>
        </w:tc>
      </w:tr>
      <w:tr w:rsidR="000A6873" w:rsidRPr="00950C40" w14:paraId="5A413B7E" w14:textId="77777777" w:rsidTr="00F65DE1">
        <w:trPr>
          <w:trHeight w:val="1321"/>
        </w:trPr>
        <w:tc>
          <w:tcPr>
            <w:tcW w:w="2270" w:type="dxa"/>
            <w:vAlign w:val="center"/>
          </w:tcPr>
          <w:p w14:paraId="0B0DE05D" w14:textId="77777777" w:rsidR="000A6873" w:rsidRPr="000B213C" w:rsidRDefault="000A6873" w:rsidP="008160E1">
            <w:pPr>
              <w:jc w:val="center"/>
            </w:pPr>
            <w:r w:rsidRPr="000B213C">
              <w:t xml:space="preserve">Storage stability test – </w:t>
            </w:r>
            <w:r w:rsidRPr="000B213C">
              <w:rPr>
                <w:b/>
              </w:rPr>
              <w:t>accelerated storage</w:t>
            </w:r>
          </w:p>
        </w:tc>
        <w:tc>
          <w:tcPr>
            <w:tcW w:w="1269" w:type="dxa"/>
            <w:vAlign w:val="center"/>
          </w:tcPr>
          <w:p w14:paraId="22FD1CEA" w14:textId="0391B46A" w:rsidR="000A6873" w:rsidRDefault="000A6873" w:rsidP="008160E1">
            <w:pPr>
              <w:jc w:val="center"/>
            </w:pPr>
            <w:r w:rsidRPr="000B213C">
              <w:t>CIPAC method MT 46.3</w:t>
            </w:r>
          </w:p>
          <w:p w14:paraId="07C2E83B" w14:textId="77777777" w:rsidR="00C67AFA" w:rsidRDefault="00C67AFA" w:rsidP="008160E1">
            <w:pPr>
              <w:jc w:val="center"/>
            </w:pPr>
          </w:p>
          <w:p w14:paraId="2E650A75" w14:textId="14C3C0E1" w:rsidR="00C67AFA" w:rsidRPr="000B213C" w:rsidRDefault="00C67AFA" w:rsidP="008160E1">
            <w:pPr>
              <w:jc w:val="center"/>
            </w:pPr>
            <w:r>
              <w:t xml:space="preserve">Active substance determination: </w:t>
            </w:r>
            <w:r w:rsidRPr="00824157">
              <w:t xml:space="preserve">Method BPL-MA-057 </w:t>
            </w:r>
            <w:r>
              <w:t>validated method in 2.2.4</w:t>
            </w:r>
          </w:p>
        </w:tc>
        <w:tc>
          <w:tcPr>
            <w:tcW w:w="1559" w:type="dxa"/>
            <w:vAlign w:val="center"/>
          </w:tcPr>
          <w:p w14:paraId="754EE698" w14:textId="5CFF88E4" w:rsidR="000A6873" w:rsidRPr="000B213C" w:rsidRDefault="000A6873" w:rsidP="008160E1">
            <w:pPr>
              <w:jc w:val="center"/>
            </w:pPr>
            <w:r w:rsidRPr="000B213C">
              <w:t>REW2451_BL2</w:t>
            </w:r>
            <w:r w:rsidR="00A82C1F" w:rsidRPr="00A82C1F">
              <w:t>(1.075% AS)</w:t>
            </w:r>
          </w:p>
        </w:tc>
        <w:tc>
          <w:tcPr>
            <w:tcW w:w="5245" w:type="dxa"/>
            <w:vAlign w:val="center"/>
          </w:tcPr>
          <w:p w14:paraId="6EF148FB" w14:textId="77777777" w:rsidR="000A6873" w:rsidRDefault="000A6873" w:rsidP="008160E1">
            <w:r>
              <w:t>Storage of Sanytol Deo Textil at 54°C ± 2°C for 2 weeks in a 500mL HDPE trigger bottle:</w:t>
            </w:r>
          </w:p>
          <w:tbl>
            <w:tblPr>
              <w:tblStyle w:val="Grilledutableau"/>
              <w:tblpPr w:leftFromText="141" w:rightFromText="141" w:vertAnchor="page" w:horzAnchor="margin" w:tblpY="817"/>
              <w:tblOverlap w:val="never"/>
              <w:tblW w:w="0" w:type="auto"/>
              <w:tblLayout w:type="fixed"/>
              <w:tblLook w:val="04A0" w:firstRow="1" w:lastRow="0" w:firstColumn="1" w:lastColumn="0" w:noHBand="0" w:noVBand="1"/>
            </w:tblPr>
            <w:tblGrid>
              <w:gridCol w:w="1668"/>
              <w:gridCol w:w="1668"/>
              <w:gridCol w:w="1668"/>
            </w:tblGrid>
            <w:tr w:rsidR="000A6873" w:rsidRPr="00A33537" w14:paraId="758092B5" w14:textId="77777777" w:rsidTr="008160E1">
              <w:tc>
                <w:tcPr>
                  <w:tcW w:w="1668" w:type="dxa"/>
                </w:tcPr>
                <w:p w14:paraId="3989B773" w14:textId="77777777" w:rsidR="000A6873" w:rsidRPr="00A33537" w:rsidRDefault="000A6873" w:rsidP="008160E1">
                  <w:pPr>
                    <w:rPr>
                      <w:b/>
                      <w:sz w:val="18"/>
                      <w:szCs w:val="18"/>
                      <w:lang w:val="it-IT"/>
                    </w:rPr>
                  </w:pPr>
                  <w:r w:rsidRPr="00A33537">
                    <w:rPr>
                      <w:b/>
                      <w:sz w:val="18"/>
                      <w:szCs w:val="18"/>
                      <w:lang w:val="it-IT"/>
                    </w:rPr>
                    <w:t xml:space="preserve">Test </w:t>
                  </w:r>
                </w:p>
              </w:tc>
              <w:tc>
                <w:tcPr>
                  <w:tcW w:w="1668" w:type="dxa"/>
                </w:tcPr>
                <w:p w14:paraId="734F90C3" w14:textId="77777777" w:rsidR="000A6873" w:rsidRPr="00A33537" w:rsidRDefault="000A6873" w:rsidP="008160E1">
                  <w:pPr>
                    <w:rPr>
                      <w:b/>
                      <w:sz w:val="18"/>
                      <w:szCs w:val="18"/>
                      <w:lang w:val="it-IT"/>
                    </w:rPr>
                  </w:pPr>
                  <w:r w:rsidRPr="00A33537">
                    <w:rPr>
                      <w:b/>
                      <w:sz w:val="18"/>
                      <w:szCs w:val="18"/>
                      <w:lang w:val="it-IT"/>
                    </w:rPr>
                    <w:t>T=0</w:t>
                  </w:r>
                </w:p>
              </w:tc>
              <w:tc>
                <w:tcPr>
                  <w:tcW w:w="1668" w:type="dxa"/>
                </w:tcPr>
                <w:p w14:paraId="4E718ED0" w14:textId="77777777" w:rsidR="000A6873" w:rsidRPr="00A33537" w:rsidRDefault="000A6873" w:rsidP="008160E1">
                  <w:pPr>
                    <w:rPr>
                      <w:b/>
                      <w:sz w:val="18"/>
                      <w:szCs w:val="18"/>
                      <w:lang w:val="it-IT"/>
                    </w:rPr>
                  </w:pPr>
                  <w:r w:rsidRPr="00A33537">
                    <w:rPr>
                      <w:b/>
                      <w:sz w:val="18"/>
                      <w:szCs w:val="18"/>
                      <w:lang w:val="it-IT"/>
                    </w:rPr>
                    <w:t>T=2 weeks</w:t>
                  </w:r>
                </w:p>
              </w:tc>
            </w:tr>
            <w:tr w:rsidR="000A6873" w14:paraId="70E4DBC3" w14:textId="77777777" w:rsidTr="008160E1">
              <w:tc>
                <w:tcPr>
                  <w:tcW w:w="1668" w:type="dxa"/>
                </w:tcPr>
                <w:p w14:paraId="60891F17" w14:textId="77777777" w:rsidR="000A6873" w:rsidRDefault="000A6873" w:rsidP="008160E1">
                  <w:pPr>
                    <w:rPr>
                      <w:sz w:val="18"/>
                      <w:szCs w:val="18"/>
                      <w:lang w:val="it-IT"/>
                    </w:rPr>
                  </w:pPr>
                  <w:r>
                    <w:rPr>
                      <w:sz w:val="18"/>
                      <w:szCs w:val="18"/>
                      <w:lang w:val="it-IT"/>
                    </w:rPr>
                    <w:t>Active ingredient</w:t>
                  </w:r>
                </w:p>
              </w:tc>
              <w:tc>
                <w:tcPr>
                  <w:tcW w:w="1668" w:type="dxa"/>
                </w:tcPr>
                <w:p w14:paraId="077AA095" w14:textId="77777777" w:rsidR="000A6873" w:rsidRDefault="000A6873" w:rsidP="008160E1">
                  <w:pPr>
                    <w:rPr>
                      <w:sz w:val="18"/>
                      <w:szCs w:val="18"/>
                      <w:lang w:val="it-IT"/>
                    </w:rPr>
                  </w:pPr>
                  <w:r>
                    <w:rPr>
                      <w:sz w:val="18"/>
                      <w:szCs w:val="18"/>
                      <w:lang w:val="it-IT"/>
                    </w:rPr>
                    <w:t xml:space="preserve">0.86 % </w:t>
                  </w:r>
                </w:p>
              </w:tc>
              <w:tc>
                <w:tcPr>
                  <w:tcW w:w="1668" w:type="dxa"/>
                </w:tcPr>
                <w:p w14:paraId="066F24D6" w14:textId="77777777" w:rsidR="000A6873" w:rsidRDefault="000A6873" w:rsidP="008160E1">
                  <w:pPr>
                    <w:rPr>
                      <w:sz w:val="18"/>
                      <w:szCs w:val="18"/>
                      <w:lang w:val="it-IT"/>
                    </w:rPr>
                  </w:pPr>
                  <w:r>
                    <w:rPr>
                      <w:sz w:val="18"/>
                      <w:szCs w:val="18"/>
                      <w:lang w:val="it-IT"/>
                    </w:rPr>
                    <w:t>0.88 %  (+2.3%)</w:t>
                  </w:r>
                </w:p>
              </w:tc>
            </w:tr>
            <w:tr w:rsidR="000A6873" w14:paraId="42EBC7F6" w14:textId="77777777" w:rsidTr="008160E1">
              <w:tc>
                <w:tcPr>
                  <w:tcW w:w="1668" w:type="dxa"/>
                </w:tcPr>
                <w:p w14:paraId="16CFC69F" w14:textId="77777777" w:rsidR="000A6873" w:rsidRDefault="000A6873" w:rsidP="008160E1">
                  <w:pPr>
                    <w:rPr>
                      <w:sz w:val="18"/>
                      <w:szCs w:val="18"/>
                      <w:lang w:val="it-IT"/>
                    </w:rPr>
                  </w:pPr>
                  <w:r>
                    <w:rPr>
                      <w:sz w:val="18"/>
                      <w:szCs w:val="18"/>
                      <w:lang w:val="it-IT"/>
                    </w:rPr>
                    <w:t>Relative density</w:t>
                  </w:r>
                </w:p>
              </w:tc>
              <w:tc>
                <w:tcPr>
                  <w:tcW w:w="1668" w:type="dxa"/>
                </w:tcPr>
                <w:p w14:paraId="3C038220" w14:textId="56D134CC" w:rsidR="000A6873" w:rsidRDefault="000A6873" w:rsidP="00C67AFA">
                  <w:pPr>
                    <w:rPr>
                      <w:sz w:val="18"/>
                      <w:szCs w:val="18"/>
                      <w:lang w:val="it-IT"/>
                    </w:rPr>
                  </w:pPr>
                  <w:r>
                    <w:rPr>
                      <w:sz w:val="18"/>
                      <w:szCs w:val="18"/>
                      <w:lang w:val="it-IT"/>
                    </w:rPr>
                    <w:t xml:space="preserve">1.0025 </w:t>
                  </w:r>
                </w:p>
              </w:tc>
              <w:tc>
                <w:tcPr>
                  <w:tcW w:w="1668" w:type="dxa"/>
                </w:tcPr>
                <w:p w14:paraId="6DA3E096" w14:textId="585ECDD7" w:rsidR="000A6873" w:rsidRDefault="000A6873" w:rsidP="00C67AFA">
                  <w:pPr>
                    <w:rPr>
                      <w:sz w:val="18"/>
                      <w:szCs w:val="18"/>
                      <w:lang w:val="it-IT"/>
                    </w:rPr>
                  </w:pPr>
                  <w:r>
                    <w:rPr>
                      <w:sz w:val="18"/>
                      <w:szCs w:val="18"/>
                      <w:lang w:val="it-IT"/>
                    </w:rPr>
                    <w:t xml:space="preserve">1.0026 </w:t>
                  </w:r>
                </w:p>
              </w:tc>
            </w:tr>
            <w:tr w:rsidR="000A6873" w14:paraId="1159760D" w14:textId="77777777" w:rsidTr="008160E1">
              <w:tc>
                <w:tcPr>
                  <w:tcW w:w="1668" w:type="dxa"/>
                </w:tcPr>
                <w:p w14:paraId="6A6310BD" w14:textId="77777777" w:rsidR="000A6873" w:rsidRDefault="000A6873" w:rsidP="008160E1">
                  <w:pPr>
                    <w:rPr>
                      <w:sz w:val="18"/>
                      <w:szCs w:val="18"/>
                      <w:lang w:val="it-IT"/>
                    </w:rPr>
                  </w:pPr>
                  <w:r>
                    <w:rPr>
                      <w:sz w:val="18"/>
                      <w:szCs w:val="18"/>
                      <w:lang w:val="it-IT"/>
                    </w:rPr>
                    <w:t>pH</w:t>
                  </w:r>
                </w:p>
              </w:tc>
              <w:tc>
                <w:tcPr>
                  <w:tcW w:w="1668" w:type="dxa"/>
                </w:tcPr>
                <w:p w14:paraId="758623D5" w14:textId="77777777" w:rsidR="000A6873" w:rsidRDefault="000A6873" w:rsidP="008160E1">
                  <w:pPr>
                    <w:rPr>
                      <w:sz w:val="18"/>
                      <w:szCs w:val="18"/>
                      <w:lang w:val="it-IT"/>
                    </w:rPr>
                  </w:pPr>
                  <w:r>
                    <w:rPr>
                      <w:sz w:val="18"/>
                      <w:szCs w:val="18"/>
                      <w:lang w:val="it-IT"/>
                    </w:rPr>
                    <w:t>2.78</w:t>
                  </w:r>
                </w:p>
              </w:tc>
              <w:tc>
                <w:tcPr>
                  <w:tcW w:w="1668" w:type="dxa"/>
                </w:tcPr>
                <w:p w14:paraId="3619A847" w14:textId="77777777" w:rsidR="000A6873" w:rsidRDefault="000A6873" w:rsidP="008160E1">
                  <w:pPr>
                    <w:rPr>
                      <w:sz w:val="18"/>
                      <w:szCs w:val="18"/>
                      <w:lang w:val="it-IT"/>
                    </w:rPr>
                  </w:pPr>
                  <w:r>
                    <w:rPr>
                      <w:sz w:val="18"/>
                      <w:szCs w:val="18"/>
                      <w:lang w:val="it-IT"/>
                    </w:rPr>
                    <w:t>2.86</w:t>
                  </w:r>
                </w:p>
              </w:tc>
            </w:tr>
            <w:tr w:rsidR="000A6873" w14:paraId="21BF9935" w14:textId="77777777" w:rsidTr="008160E1">
              <w:tc>
                <w:tcPr>
                  <w:tcW w:w="1668" w:type="dxa"/>
                </w:tcPr>
                <w:p w14:paraId="3012846D" w14:textId="77777777" w:rsidR="000A6873" w:rsidRDefault="000A6873" w:rsidP="008160E1">
                  <w:pPr>
                    <w:rPr>
                      <w:sz w:val="18"/>
                      <w:szCs w:val="18"/>
                      <w:lang w:val="it-IT"/>
                    </w:rPr>
                  </w:pPr>
                  <w:r>
                    <w:rPr>
                      <w:sz w:val="18"/>
                      <w:szCs w:val="18"/>
                      <w:lang w:val="it-IT"/>
                    </w:rPr>
                    <w:t>Acidity</w:t>
                  </w:r>
                </w:p>
              </w:tc>
              <w:tc>
                <w:tcPr>
                  <w:tcW w:w="1668" w:type="dxa"/>
                </w:tcPr>
                <w:p w14:paraId="516F09CF" w14:textId="77777777" w:rsidR="000A6873" w:rsidRDefault="000A6873" w:rsidP="008160E1">
                  <w:pPr>
                    <w:rPr>
                      <w:sz w:val="18"/>
                      <w:szCs w:val="18"/>
                      <w:lang w:val="it-IT"/>
                    </w:rPr>
                  </w:pPr>
                  <w:r>
                    <w:rPr>
                      <w:sz w:val="18"/>
                      <w:szCs w:val="18"/>
                      <w:lang w:val="it-IT"/>
                    </w:rPr>
                    <w:t>0.397%</w:t>
                  </w:r>
                </w:p>
              </w:tc>
              <w:tc>
                <w:tcPr>
                  <w:tcW w:w="1668" w:type="dxa"/>
                </w:tcPr>
                <w:p w14:paraId="2BD83D97" w14:textId="77777777" w:rsidR="000A6873" w:rsidRDefault="000A6873" w:rsidP="008160E1">
                  <w:pPr>
                    <w:rPr>
                      <w:sz w:val="18"/>
                      <w:szCs w:val="18"/>
                      <w:lang w:val="it-IT"/>
                    </w:rPr>
                  </w:pPr>
                  <w:r>
                    <w:rPr>
                      <w:sz w:val="18"/>
                      <w:szCs w:val="18"/>
                      <w:lang w:val="it-IT"/>
                    </w:rPr>
                    <w:t>0.419%</w:t>
                  </w:r>
                </w:p>
              </w:tc>
            </w:tr>
            <w:tr w:rsidR="000A6873" w14:paraId="40AB8F01" w14:textId="77777777" w:rsidTr="008160E1">
              <w:tc>
                <w:tcPr>
                  <w:tcW w:w="1668" w:type="dxa"/>
                </w:tcPr>
                <w:p w14:paraId="4E654771" w14:textId="77777777" w:rsidR="000A6873" w:rsidRDefault="000A6873" w:rsidP="008160E1">
                  <w:pPr>
                    <w:rPr>
                      <w:sz w:val="18"/>
                      <w:szCs w:val="18"/>
                      <w:lang w:val="it-IT"/>
                    </w:rPr>
                  </w:pPr>
                  <w:r>
                    <w:rPr>
                      <w:sz w:val="18"/>
                      <w:szCs w:val="18"/>
                      <w:lang w:val="it-IT"/>
                    </w:rPr>
                    <w:t>Viscosity</w:t>
                  </w:r>
                </w:p>
              </w:tc>
              <w:tc>
                <w:tcPr>
                  <w:tcW w:w="1668" w:type="dxa"/>
                </w:tcPr>
                <w:p w14:paraId="1E7294F1" w14:textId="77777777" w:rsidR="000A6873" w:rsidRDefault="000A6873" w:rsidP="008160E1">
                  <w:pPr>
                    <w:rPr>
                      <w:sz w:val="18"/>
                      <w:szCs w:val="18"/>
                      <w:lang w:val="it-IT"/>
                    </w:rPr>
                  </w:pPr>
                  <w:r>
                    <w:rPr>
                      <w:sz w:val="18"/>
                      <w:szCs w:val="18"/>
                      <w:lang w:val="it-IT"/>
                    </w:rPr>
                    <w:t>4.66 cp (20°C)</w:t>
                  </w:r>
                </w:p>
                <w:p w14:paraId="2CC8A1B1" w14:textId="77777777" w:rsidR="000A6873" w:rsidRDefault="000A6873" w:rsidP="008160E1">
                  <w:pPr>
                    <w:rPr>
                      <w:sz w:val="18"/>
                      <w:szCs w:val="18"/>
                      <w:lang w:val="it-IT"/>
                    </w:rPr>
                  </w:pPr>
                  <w:r>
                    <w:rPr>
                      <w:sz w:val="18"/>
                      <w:szCs w:val="18"/>
                      <w:lang w:val="it-IT"/>
                    </w:rPr>
                    <w:t>4.25 cp (40°C)</w:t>
                  </w:r>
                </w:p>
              </w:tc>
              <w:tc>
                <w:tcPr>
                  <w:tcW w:w="1668" w:type="dxa"/>
                </w:tcPr>
                <w:p w14:paraId="27EFC95C" w14:textId="77777777" w:rsidR="000A6873" w:rsidRDefault="000A6873" w:rsidP="008160E1">
                  <w:pPr>
                    <w:rPr>
                      <w:sz w:val="18"/>
                      <w:szCs w:val="18"/>
                      <w:lang w:val="it-IT"/>
                    </w:rPr>
                  </w:pPr>
                  <w:r>
                    <w:rPr>
                      <w:sz w:val="18"/>
                      <w:szCs w:val="18"/>
                      <w:lang w:val="it-IT"/>
                    </w:rPr>
                    <w:t>4.65 cp (20°C)</w:t>
                  </w:r>
                </w:p>
                <w:p w14:paraId="350CA1E5" w14:textId="77777777" w:rsidR="000A6873" w:rsidRDefault="000A6873" w:rsidP="008160E1">
                  <w:pPr>
                    <w:rPr>
                      <w:sz w:val="18"/>
                      <w:szCs w:val="18"/>
                      <w:lang w:val="it-IT"/>
                    </w:rPr>
                  </w:pPr>
                  <w:r>
                    <w:rPr>
                      <w:sz w:val="18"/>
                      <w:szCs w:val="18"/>
                      <w:lang w:val="it-IT"/>
                    </w:rPr>
                    <w:t>4.24 cp (40°C)</w:t>
                  </w:r>
                </w:p>
              </w:tc>
            </w:tr>
            <w:tr w:rsidR="000A6873" w14:paraId="1C3AB823" w14:textId="77777777" w:rsidTr="008160E1">
              <w:tc>
                <w:tcPr>
                  <w:tcW w:w="1668" w:type="dxa"/>
                </w:tcPr>
                <w:p w14:paraId="1099F7C7" w14:textId="77777777" w:rsidR="000A6873" w:rsidRDefault="000A6873" w:rsidP="008160E1">
                  <w:pPr>
                    <w:rPr>
                      <w:sz w:val="18"/>
                      <w:szCs w:val="18"/>
                      <w:lang w:val="it-IT"/>
                    </w:rPr>
                  </w:pPr>
                  <w:r>
                    <w:rPr>
                      <w:sz w:val="18"/>
                      <w:szCs w:val="18"/>
                      <w:lang w:val="it-IT"/>
                    </w:rPr>
                    <w:t>Weight change</w:t>
                  </w:r>
                </w:p>
              </w:tc>
              <w:tc>
                <w:tcPr>
                  <w:tcW w:w="3336" w:type="dxa"/>
                  <w:gridSpan w:val="2"/>
                </w:tcPr>
                <w:p w14:paraId="7DC33BAC" w14:textId="77777777" w:rsidR="000A6873" w:rsidRDefault="000A6873" w:rsidP="008160E1">
                  <w:pPr>
                    <w:jc w:val="center"/>
                    <w:rPr>
                      <w:sz w:val="18"/>
                      <w:szCs w:val="18"/>
                      <w:lang w:val="it-IT"/>
                    </w:rPr>
                  </w:pPr>
                  <w:r>
                    <w:rPr>
                      <w:sz w:val="18"/>
                      <w:szCs w:val="18"/>
                      <w:lang w:val="it-IT"/>
                    </w:rPr>
                    <w:t>Loss: 0.51 g</w:t>
                  </w:r>
                </w:p>
                <w:p w14:paraId="45D52008" w14:textId="77777777" w:rsidR="000A6873" w:rsidRDefault="000A6873" w:rsidP="008160E1">
                  <w:pPr>
                    <w:jc w:val="center"/>
                    <w:rPr>
                      <w:sz w:val="18"/>
                      <w:szCs w:val="18"/>
                      <w:lang w:val="it-IT"/>
                    </w:rPr>
                  </w:pPr>
                  <w:r>
                    <w:rPr>
                      <w:sz w:val="18"/>
                      <w:szCs w:val="18"/>
                      <w:lang w:val="it-IT"/>
                    </w:rPr>
                    <w:t>Change: 0.09%</w:t>
                  </w:r>
                </w:p>
              </w:tc>
            </w:tr>
            <w:tr w:rsidR="000A6873" w14:paraId="169C0FB9" w14:textId="77777777" w:rsidTr="008160E1">
              <w:tc>
                <w:tcPr>
                  <w:tcW w:w="1668" w:type="dxa"/>
                </w:tcPr>
                <w:p w14:paraId="13B6D967" w14:textId="77777777" w:rsidR="000A6873" w:rsidRDefault="000A6873" w:rsidP="008160E1">
                  <w:pPr>
                    <w:rPr>
                      <w:sz w:val="18"/>
                      <w:szCs w:val="18"/>
                      <w:lang w:val="it-IT"/>
                    </w:rPr>
                  </w:pPr>
                  <w:r>
                    <w:rPr>
                      <w:sz w:val="18"/>
                      <w:szCs w:val="18"/>
                      <w:lang w:val="it-IT"/>
                    </w:rPr>
                    <w:t>Appearance, physical state, colour and odour</w:t>
                  </w:r>
                </w:p>
              </w:tc>
              <w:tc>
                <w:tcPr>
                  <w:tcW w:w="1668" w:type="dxa"/>
                </w:tcPr>
                <w:p w14:paraId="68BF1138" w14:textId="77777777" w:rsidR="000A6873" w:rsidRDefault="000A6873" w:rsidP="008160E1">
                  <w:pPr>
                    <w:rPr>
                      <w:sz w:val="18"/>
                      <w:szCs w:val="18"/>
                      <w:lang w:val="it-IT"/>
                    </w:rPr>
                  </w:pPr>
                  <w:r>
                    <w:rPr>
                      <w:sz w:val="18"/>
                      <w:szCs w:val="18"/>
                      <w:lang w:val="it-IT"/>
                    </w:rPr>
                    <w:t>White bottle, trigger and neck green, translucid cap. Liquid colourless. Immediate citric notes followed by floral notes.</w:t>
                  </w:r>
                </w:p>
              </w:tc>
              <w:tc>
                <w:tcPr>
                  <w:tcW w:w="1668" w:type="dxa"/>
                </w:tcPr>
                <w:p w14:paraId="05047228" w14:textId="77777777" w:rsidR="000A6873" w:rsidRDefault="000A6873" w:rsidP="008160E1">
                  <w:pPr>
                    <w:rPr>
                      <w:sz w:val="18"/>
                      <w:szCs w:val="18"/>
                      <w:lang w:val="it-IT"/>
                    </w:rPr>
                  </w:pPr>
                  <w:r>
                    <w:rPr>
                      <w:sz w:val="18"/>
                      <w:szCs w:val="18"/>
                      <w:lang w:val="it-IT"/>
                    </w:rPr>
                    <w:t>White bottle, trigger and neck green, translucid cap. Liquid colourless. Less intense citric notes followed by floral notes.</w:t>
                  </w:r>
                </w:p>
              </w:tc>
            </w:tr>
            <w:tr w:rsidR="000A6873" w:rsidRPr="00172CB0" w14:paraId="24F9278D" w14:textId="77777777" w:rsidTr="008160E1">
              <w:tc>
                <w:tcPr>
                  <w:tcW w:w="1668" w:type="dxa"/>
                </w:tcPr>
                <w:p w14:paraId="7C13DF9B" w14:textId="77777777" w:rsidR="000A6873" w:rsidRDefault="000A6873" w:rsidP="008160E1">
                  <w:pPr>
                    <w:rPr>
                      <w:sz w:val="18"/>
                      <w:szCs w:val="18"/>
                      <w:lang w:val="it-IT"/>
                    </w:rPr>
                  </w:pPr>
                  <w:r>
                    <w:rPr>
                      <w:sz w:val="18"/>
                      <w:szCs w:val="18"/>
                      <w:lang w:val="it-IT"/>
                    </w:rPr>
                    <w:t xml:space="preserve">Spray characterization </w:t>
                  </w:r>
                </w:p>
                <w:p w14:paraId="21762E61" w14:textId="77777777" w:rsidR="000A6873" w:rsidRDefault="000A6873" w:rsidP="008160E1">
                  <w:pPr>
                    <w:rPr>
                      <w:sz w:val="18"/>
                      <w:szCs w:val="18"/>
                      <w:lang w:val="it-IT"/>
                    </w:rPr>
                  </w:pPr>
                  <w:r>
                    <w:rPr>
                      <w:sz w:val="18"/>
                      <w:szCs w:val="18"/>
                      <w:lang w:val="it-IT"/>
                    </w:rPr>
                    <w:t>Amount delivered</w:t>
                  </w:r>
                </w:p>
              </w:tc>
              <w:tc>
                <w:tcPr>
                  <w:tcW w:w="1668" w:type="dxa"/>
                </w:tcPr>
                <w:p w14:paraId="4DDDF676" w14:textId="77777777" w:rsidR="000A6873" w:rsidRDefault="000A6873" w:rsidP="008160E1">
                  <w:pPr>
                    <w:rPr>
                      <w:sz w:val="18"/>
                      <w:szCs w:val="18"/>
                      <w:lang w:val="it-IT"/>
                    </w:rPr>
                  </w:pPr>
                  <w:r>
                    <w:rPr>
                      <w:sz w:val="18"/>
                      <w:szCs w:val="18"/>
                      <w:lang w:val="it-IT"/>
                    </w:rPr>
                    <w:t>Dmin 18cm; Dmax 24.5cm</w:t>
                  </w:r>
                </w:p>
                <w:p w14:paraId="6CF584AE" w14:textId="77777777" w:rsidR="000A6873" w:rsidRDefault="000A6873" w:rsidP="008160E1">
                  <w:pPr>
                    <w:rPr>
                      <w:sz w:val="18"/>
                      <w:szCs w:val="18"/>
                      <w:lang w:val="it-IT"/>
                    </w:rPr>
                  </w:pPr>
                  <w:r>
                    <w:rPr>
                      <w:sz w:val="18"/>
                      <w:szCs w:val="18"/>
                      <w:lang w:val="it-IT"/>
                    </w:rPr>
                    <w:t>1.014 g</w:t>
                  </w:r>
                </w:p>
                <w:p w14:paraId="5744E1AF" w14:textId="3B4A14DC" w:rsidR="00135616" w:rsidRDefault="00135616" w:rsidP="008160E1">
                  <w:pPr>
                    <w:rPr>
                      <w:sz w:val="18"/>
                      <w:szCs w:val="18"/>
                      <w:lang w:val="it-IT"/>
                    </w:rPr>
                  </w:pPr>
                  <w:r>
                    <w:rPr>
                      <w:sz w:val="18"/>
                      <w:szCs w:val="18"/>
                      <w:lang w:val="it-IT"/>
                    </w:rPr>
                    <w:t>No blocks were observed</w:t>
                  </w:r>
                </w:p>
              </w:tc>
              <w:tc>
                <w:tcPr>
                  <w:tcW w:w="1668" w:type="dxa"/>
                </w:tcPr>
                <w:p w14:paraId="0892E818" w14:textId="77777777" w:rsidR="000A6873" w:rsidRDefault="000A6873" w:rsidP="008160E1">
                  <w:pPr>
                    <w:rPr>
                      <w:sz w:val="18"/>
                      <w:szCs w:val="18"/>
                      <w:lang w:val="it-IT"/>
                    </w:rPr>
                  </w:pPr>
                  <w:r>
                    <w:rPr>
                      <w:sz w:val="18"/>
                      <w:szCs w:val="18"/>
                      <w:lang w:val="it-IT"/>
                    </w:rPr>
                    <w:t>Dmin 18.4cm; Dmax 25.5cm</w:t>
                  </w:r>
                </w:p>
                <w:p w14:paraId="4A3C519C" w14:textId="77777777" w:rsidR="000A6873" w:rsidRDefault="000A6873" w:rsidP="008160E1">
                  <w:pPr>
                    <w:rPr>
                      <w:sz w:val="18"/>
                      <w:szCs w:val="18"/>
                      <w:lang w:val="it-IT"/>
                    </w:rPr>
                  </w:pPr>
                  <w:r>
                    <w:rPr>
                      <w:sz w:val="18"/>
                      <w:szCs w:val="18"/>
                      <w:lang w:val="it-IT"/>
                    </w:rPr>
                    <w:t>1.208 g</w:t>
                  </w:r>
                </w:p>
                <w:p w14:paraId="06DE9B51" w14:textId="00E6DF4B" w:rsidR="00135616" w:rsidRDefault="00135616" w:rsidP="008160E1">
                  <w:pPr>
                    <w:rPr>
                      <w:sz w:val="18"/>
                      <w:szCs w:val="18"/>
                      <w:lang w:val="it-IT"/>
                    </w:rPr>
                  </w:pPr>
                  <w:r>
                    <w:rPr>
                      <w:sz w:val="18"/>
                      <w:szCs w:val="18"/>
                      <w:lang w:val="it-IT"/>
                    </w:rPr>
                    <w:t>No blocks were observed</w:t>
                  </w:r>
                </w:p>
              </w:tc>
            </w:tr>
            <w:tr w:rsidR="000A6873" w14:paraId="2AEB6EAA" w14:textId="77777777" w:rsidTr="008160E1">
              <w:tc>
                <w:tcPr>
                  <w:tcW w:w="1668" w:type="dxa"/>
                </w:tcPr>
                <w:p w14:paraId="056F1DC0" w14:textId="77777777" w:rsidR="000A6873" w:rsidRDefault="000A6873" w:rsidP="008160E1">
                  <w:pPr>
                    <w:rPr>
                      <w:sz w:val="18"/>
                      <w:szCs w:val="18"/>
                      <w:lang w:val="it-IT"/>
                    </w:rPr>
                  </w:pPr>
                  <w:r>
                    <w:rPr>
                      <w:sz w:val="18"/>
                      <w:szCs w:val="18"/>
                      <w:lang w:val="it-IT"/>
                    </w:rPr>
                    <w:t>Stability of packaging</w:t>
                  </w:r>
                </w:p>
              </w:tc>
              <w:tc>
                <w:tcPr>
                  <w:tcW w:w="1668" w:type="dxa"/>
                </w:tcPr>
                <w:p w14:paraId="12D4F3D8" w14:textId="77777777" w:rsidR="000A6873" w:rsidRDefault="000A6873" w:rsidP="008160E1">
                  <w:pPr>
                    <w:rPr>
                      <w:sz w:val="18"/>
                      <w:szCs w:val="18"/>
                      <w:lang w:val="it-IT"/>
                    </w:rPr>
                  </w:pPr>
                  <w:r>
                    <w:rPr>
                      <w:sz w:val="18"/>
                      <w:szCs w:val="18"/>
                      <w:lang w:val="it-IT"/>
                    </w:rPr>
                    <w:t>No craks, holes, etc.</w:t>
                  </w:r>
                </w:p>
                <w:p w14:paraId="0E9B5593" w14:textId="77777777" w:rsidR="000A6873" w:rsidRDefault="000A6873" w:rsidP="008160E1">
                  <w:pPr>
                    <w:rPr>
                      <w:sz w:val="18"/>
                      <w:szCs w:val="18"/>
                      <w:lang w:val="it-IT"/>
                    </w:rPr>
                  </w:pPr>
                  <w:r>
                    <w:rPr>
                      <w:sz w:val="18"/>
                      <w:szCs w:val="18"/>
                      <w:lang w:val="it-IT"/>
                    </w:rPr>
                    <w:lastRenderedPageBreak/>
                    <w:t>No leaks</w:t>
                  </w:r>
                </w:p>
              </w:tc>
              <w:tc>
                <w:tcPr>
                  <w:tcW w:w="1668" w:type="dxa"/>
                </w:tcPr>
                <w:p w14:paraId="782EB367" w14:textId="77777777" w:rsidR="000A6873" w:rsidRDefault="000A6873" w:rsidP="008160E1">
                  <w:pPr>
                    <w:rPr>
                      <w:sz w:val="18"/>
                      <w:szCs w:val="18"/>
                      <w:lang w:val="it-IT"/>
                    </w:rPr>
                  </w:pPr>
                  <w:r>
                    <w:rPr>
                      <w:sz w:val="18"/>
                      <w:szCs w:val="18"/>
                      <w:lang w:val="it-IT"/>
                    </w:rPr>
                    <w:lastRenderedPageBreak/>
                    <w:t>No craks, holes, etc.</w:t>
                  </w:r>
                </w:p>
                <w:p w14:paraId="32A56FCE" w14:textId="77777777" w:rsidR="000A6873" w:rsidRDefault="000A6873" w:rsidP="008160E1">
                  <w:pPr>
                    <w:rPr>
                      <w:sz w:val="18"/>
                      <w:szCs w:val="18"/>
                      <w:lang w:val="it-IT"/>
                    </w:rPr>
                  </w:pPr>
                  <w:r>
                    <w:rPr>
                      <w:sz w:val="18"/>
                      <w:szCs w:val="18"/>
                      <w:lang w:val="it-IT"/>
                    </w:rPr>
                    <w:lastRenderedPageBreak/>
                    <w:t>No leaks</w:t>
                  </w:r>
                </w:p>
                <w:p w14:paraId="0FBEEF35" w14:textId="77777777" w:rsidR="000A6873" w:rsidRDefault="000A6873" w:rsidP="008160E1">
                  <w:pPr>
                    <w:rPr>
                      <w:sz w:val="18"/>
                      <w:szCs w:val="18"/>
                      <w:lang w:val="it-IT"/>
                    </w:rPr>
                  </w:pPr>
                  <w:r>
                    <w:rPr>
                      <w:sz w:val="18"/>
                      <w:szCs w:val="18"/>
                      <w:lang w:val="it-IT"/>
                    </w:rPr>
                    <w:t>Width change: 2.70 cm</w:t>
                  </w:r>
                </w:p>
              </w:tc>
            </w:tr>
          </w:tbl>
          <w:p w14:paraId="25014241" w14:textId="77777777" w:rsidR="000A6873" w:rsidRPr="000B213C" w:rsidRDefault="000A6873" w:rsidP="008160E1"/>
        </w:tc>
        <w:tc>
          <w:tcPr>
            <w:tcW w:w="2126" w:type="dxa"/>
          </w:tcPr>
          <w:p w14:paraId="3C5790EE" w14:textId="77777777" w:rsidR="000A6873" w:rsidRDefault="000A6873" w:rsidP="008160E1">
            <w:pPr>
              <w:snapToGrid w:val="0"/>
            </w:pPr>
            <w:r>
              <w:lastRenderedPageBreak/>
              <w:t>Acceptable</w:t>
            </w:r>
          </w:p>
          <w:p w14:paraId="065FC1B9" w14:textId="169B7C6F" w:rsidR="000A6873" w:rsidRDefault="000A6873" w:rsidP="008160E1">
            <w:pPr>
              <w:snapToGrid w:val="0"/>
            </w:pPr>
            <w:r>
              <w:t>The preparation is stable in its commercial packaging after 2 weeks at 54°C.</w:t>
            </w:r>
          </w:p>
          <w:p w14:paraId="165C4A1E" w14:textId="77777777" w:rsidR="002F7653" w:rsidRDefault="002F7653" w:rsidP="008160E1">
            <w:pPr>
              <w:snapToGrid w:val="0"/>
            </w:pPr>
          </w:p>
          <w:p w14:paraId="660158F5" w14:textId="7AA2F8D4" w:rsidR="002F7653" w:rsidRDefault="002F7653" w:rsidP="008160E1">
            <w:pPr>
              <w:snapToGrid w:val="0"/>
            </w:pPr>
            <w:r>
              <w:t xml:space="preserve">Therefore, a shelf life of 2 years can be granted based on these results. </w:t>
            </w:r>
          </w:p>
          <w:p w14:paraId="22977FB8" w14:textId="77777777" w:rsidR="000A6873" w:rsidRPr="000B213C" w:rsidRDefault="000A6873" w:rsidP="008160E1"/>
        </w:tc>
        <w:tc>
          <w:tcPr>
            <w:tcW w:w="2127" w:type="dxa"/>
            <w:vAlign w:val="center"/>
          </w:tcPr>
          <w:p w14:paraId="290B8173" w14:textId="77777777" w:rsidR="000A6873" w:rsidRDefault="000A6873" w:rsidP="008160E1">
            <w:pPr>
              <w:snapToGrid w:val="0"/>
              <w:rPr>
                <w:lang w:val="fr-FR"/>
              </w:rPr>
            </w:pPr>
            <w:r w:rsidRPr="009956D7">
              <w:rPr>
                <w:lang w:val="fr-FR"/>
              </w:rPr>
              <w:t>See IUCLID section 3.4.1.1-01</w:t>
            </w:r>
          </w:p>
          <w:p w14:paraId="3971D6D2" w14:textId="77777777" w:rsidR="000A6873" w:rsidRPr="009956D7" w:rsidRDefault="000A6873" w:rsidP="008160E1">
            <w:pPr>
              <w:snapToGrid w:val="0"/>
              <w:rPr>
                <w:lang w:val="fr-FR"/>
              </w:rPr>
            </w:pPr>
            <w:r w:rsidRPr="009956D7">
              <w:rPr>
                <w:lang w:val="fr-FR"/>
              </w:rPr>
              <w:t>Enrique Baron (2018), study number EST522</w:t>
            </w:r>
          </w:p>
          <w:p w14:paraId="5F4AF90C" w14:textId="77777777" w:rsidR="000A6873" w:rsidRPr="009956D7" w:rsidRDefault="000A6873" w:rsidP="008160E1">
            <w:pPr>
              <w:rPr>
                <w:lang w:val="fr-FR"/>
              </w:rPr>
            </w:pPr>
          </w:p>
        </w:tc>
      </w:tr>
      <w:tr w:rsidR="000A6873" w:rsidRPr="002827C5" w14:paraId="59019396" w14:textId="77777777" w:rsidTr="00F65DE1">
        <w:tc>
          <w:tcPr>
            <w:tcW w:w="2270" w:type="dxa"/>
          </w:tcPr>
          <w:p w14:paraId="13942D76" w14:textId="77777777" w:rsidR="000A6873" w:rsidRPr="000B213C" w:rsidRDefault="000A6873" w:rsidP="008160E1">
            <w:pPr>
              <w:jc w:val="center"/>
            </w:pPr>
            <w:r w:rsidRPr="000B213C">
              <w:t xml:space="preserve">Storage stability test – </w:t>
            </w:r>
            <w:r w:rsidRPr="000B213C">
              <w:rPr>
                <w:b/>
              </w:rPr>
              <w:t>long term storage at ambient temperature</w:t>
            </w:r>
          </w:p>
        </w:tc>
        <w:tc>
          <w:tcPr>
            <w:tcW w:w="1269" w:type="dxa"/>
            <w:vAlign w:val="center"/>
          </w:tcPr>
          <w:p w14:paraId="36A0D5CB" w14:textId="77777777" w:rsidR="000A6873" w:rsidRDefault="000A6873" w:rsidP="008160E1">
            <w:pPr>
              <w:jc w:val="center"/>
            </w:pPr>
            <w:r w:rsidRPr="000B213C">
              <w:t>CIPAC method MT 46.3</w:t>
            </w:r>
          </w:p>
          <w:p w14:paraId="5336A2FD" w14:textId="77777777" w:rsidR="000A6873" w:rsidRDefault="000A6873" w:rsidP="008160E1">
            <w:pPr>
              <w:jc w:val="center"/>
            </w:pPr>
          </w:p>
          <w:p w14:paraId="7217A05E" w14:textId="506964B7" w:rsidR="000A6873" w:rsidRPr="000B213C" w:rsidRDefault="000A6873" w:rsidP="008160E1">
            <w:pPr>
              <w:jc w:val="center"/>
            </w:pPr>
            <w:r>
              <w:t xml:space="preserve">Active substance determination: </w:t>
            </w:r>
            <w:r w:rsidR="00135616" w:rsidRPr="00824157">
              <w:t xml:space="preserve">Method BPL-MA-057 </w:t>
            </w:r>
            <w:r>
              <w:t>validated method in 2.2.4</w:t>
            </w:r>
          </w:p>
        </w:tc>
        <w:tc>
          <w:tcPr>
            <w:tcW w:w="1559" w:type="dxa"/>
            <w:vAlign w:val="center"/>
          </w:tcPr>
          <w:p w14:paraId="0F703BE6" w14:textId="555BACE4" w:rsidR="000A6873" w:rsidRPr="000B213C" w:rsidRDefault="000A6873" w:rsidP="008160E1">
            <w:pPr>
              <w:jc w:val="center"/>
            </w:pPr>
            <w:r w:rsidRPr="000B213C">
              <w:t>REW2451_BL2</w:t>
            </w:r>
            <w:r w:rsidR="00A82C1F" w:rsidRPr="00A82C1F">
              <w:t>(1.075% AS)</w:t>
            </w:r>
          </w:p>
        </w:tc>
        <w:tc>
          <w:tcPr>
            <w:tcW w:w="5245" w:type="dxa"/>
            <w:vAlign w:val="center"/>
          </w:tcPr>
          <w:p w14:paraId="34583441" w14:textId="197D124A" w:rsidR="000A6873" w:rsidRDefault="000A6873" w:rsidP="008160E1">
            <w:r>
              <w:t>Result</w:t>
            </w:r>
            <w:r w:rsidR="00D555F6">
              <w:t>s</w:t>
            </w:r>
            <w:r>
              <w:t xml:space="preserve"> after 12 </w:t>
            </w:r>
            <w:r w:rsidR="00A83AA4">
              <w:t xml:space="preserve">and 24 </w:t>
            </w:r>
            <w:r>
              <w:t>months storage at 20°C in its commercial packaging (500mL trigger bottle) are presented below:</w:t>
            </w:r>
          </w:p>
          <w:p w14:paraId="36D975C2" w14:textId="77777777" w:rsidR="000A6873" w:rsidRDefault="000A6873" w:rsidP="008160E1"/>
          <w:tbl>
            <w:tblPr>
              <w:tblStyle w:val="Grilledutableau"/>
              <w:tblW w:w="4887" w:type="dxa"/>
              <w:tblLayout w:type="fixed"/>
              <w:tblLook w:val="04A0" w:firstRow="1" w:lastRow="0" w:firstColumn="1" w:lastColumn="0" w:noHBand="0" w:noVBand="1"/>
            </w:tblPr>
            <w:tblGrid>
              <w:gridCol w:w="1485"/>
              <w:gridCol w:w="1134"/>
              <w:gridCol w:w="1134"/>
              <w:gridCol w:w="1134"/>
            </w:tblGrid>
            <w:tr w:rsidR="00A83AA4" w14:paraId="794DD45B" w14:textId="39F06441" w:rsidTr="007713D8">
              <w:tc>
                <w:tcPr>
                  <w:tcW w:w="1485" w:type="dxa"/>
                </w:tcPr>
                <w:p w14:paraId="4F876CA4" w14:textId="77777777" w:rsidR="00A83AA4" w:rsidRPr="009956D7" w:rsidRDefault="00A83AA4" w:rsidP="008160E1">
                  <w:pPr>
                    <w:rPr>
                      <w:b/>
                    </w:rPr>
                  </w:pPr>
                  <w:r w:rsidRPr="009956D7">
                    <w:rPr>
                      <w:b/>
                    </w:rPr>
                    <w:t>Test</w:t>
                  </w:r>
                </w:p>
              </w:tc>
              <w:tc>
                <w:tcPr>
                  <w:tcW w:w="1134" w:type="dxa"/>
                </w:tcPr>
                <w:p w14:paraId="195FAF44" w14:textId="77777777" w:rsidR="00A83AA4" w:rsidRPr="009956D7" w:rsidRDefault="00A83AA4" w:rsidP="008160E1">
                  <w:pPr>
                    <w:rPr>
                      <w:b/>
                    </w:rPr>
                  </w:pPr>
                  <w:r w:rsidRPr="009956D7">
                    <w:rPr>
                      <w:b/>
                    </w:rPr>
                    <w:t xml:space="preserve">T=0 </w:t>
                  </w:r>
                </w:p>
              </w:tc>
              <w:tc>
                <w:tcPr>
                  <w:tcW w:w="1134" w:type="dxa"/>
                </w:tcPr>
                <w:p w14:paraId="06D37576" w14:textId="77777777" w:rsidR="00A83AA4" w:rsidRPr="009956D7" w:rsidRDefault="00A83AA4" w:rsidP="008160E1">
                  <w:pPr>
                    <w:rPr>
                      <w:b/>
                    </w:rPr>
                  </w:pPr>
                  <w:r w:rsidRPr="009956D7">
                    <w:rPr>
                      <w:b/>
                    </w:rPr>
                    <w:t>T=12 months</w:t>
                  </w:r>
                </w:p>
              </w:tc>
              <w:tc>
                <w:tcPr>
                  <w:tcW w:w="1134" w:type="dxa"/>
                </w:tcPr>
                <w:p w14:paraId="5642EE4C" w14:textId="62824B4E" w:rsidR="00A83AA4" w:rsidRPr="009956D7" w:rsidRDefault="00A83AA4" w:rsidP="008160E1">
                  <w:pPr>
                    <w:rPr>
                      <w:b/>
                    </w:rPr>
                  </w:pPr>
                  <w:r>
                    <w:rPr>
                      <w:b/>
                    </w:rPr>
                    <w:t>T=24</w:t>
                  </w:r>
                  <w:r w:rsidRPr="009956D7">
                    <w:rPr>
                      <w:b/>
                    </w:rPr>
                    <w:t xml:space="preserve"> months</w:t>
                  </w:r>
                </w:p>
              </w:tc>
            </w:tr>
            <w:tr w:rsidR="00A83AA4" w14:paraId="0547E387" w14:textId="60BCCDE5" w:rsidTr="007713D8">
              <w:tc>
                <w:tcPr>
                  <w:tcW w:w="1485" w:type="dxa"/>
                </w:tcPr>
                <w:p w14:paraId="39D89282" w14:textId="77777777" w:rsidR="00A83AA4" w:rsidRDefault="00A83AA4" w:rsidP="008160E1">
                  <w:r>
                    <w:t>Lactic acid content</w:t>
                  </w:r>
                </w:p>
              </w:tc>
              <w:tc>
                <w:tcPr>
                  <w:tcW w:w="1134" w:type="dxa"/>
                </w:tcPr>
                <w:p w14:paraId="44794AFC" w14:textId="77777777" w:rsidR="00A83AA4" w:rsidRDefault="00A83AA4" w:rsidP="008160E1">
                  <w:r>
                    <w:t>0.86%</w:t>
                  </w:r>
                </w:p>
              </w:tc>
              <w:tc>
                <w:tcPr>
                  <w:tcW w:w="1134" w:type="dxa"/>
                </w:tcPr>
                <w:p w14:paraId="53F09DE7" w14:textId="77777777" w:rsidR="00A83AA4" w:rsidRDefault="00A83AA4" w:rsidP="008160E1">
                  <w:r>
                    <w:t>0.85%</w:t>
                  </w:r>
                </w:p>
                <w:p w14:paraId="7C3E8381" w14:textId="4CABF5AA" w:rsidR="00135616" w:rsidRDefault="00135616" w:rsidP="008160E1">
                  <w:r>
                    <w:t>(-1%)</w:t>
                  </w:r>
                </w:p>
              </w:tc>
              <w:tc>
                <w:tcPr>
                  <w:tcW w:w="1134" w:type="dxa"/>
                </w:tcPr>
                <w:p w14:paraId="56FEFD2B" w14:textId="77777777" w:rsidR="00A83AA4" w:rsidRDefault="00A83AA4" w:rsidP="008160E1">
                  <w:r>
                    <w:t>0.87%</w:t>
                  </w:r>
                </w:p>
                <w:p w14:paraId="4633C6CC" w14:textId="01957144" w:rsidR="00135616" w:rsidRDefault="00135616" w:rsidP="008160E1">
                  <w:r>
                    <w:t>(+1%)</w:t>
                  </w:r>
                </w:p>
              </w:tc>
            </w:tr>
            <w:tr w:rsidR="00A83AA4" w14:paraId="125347CB" w14:textId="4B5E5C92" w:rsidTr="007713D8">
              <w:tc>
                <w:tcPr>
                  <w:tcW w:w="1485" w:type="dxa"/>
                </w:tcPr>
                <w:p w14:paraId="6A574BA2" w14:textId="77777777" w:rsidR="00A83AA4" w:rsidRDefault="00A83AA4" w:rsidP="008160E1">
                  <w:r>
                    <w:t>Density</w:t>
                  </w:r>
                </w:p>
                <w:p w14:paraId="31F068AB" w14:textId="1BDC9639" w:rsidR="00ED1FEB" w:rsidRDefault="00ED1FEB" w:rsidP="008160E1">
                  <w:r>
                    <w:t>(</w:t>
                  </w:r>
                  <w:r>
                    <w:rPr>
                      <w:sz w:val="18"/>
                      <w:szCs w:val="18"/>
                      <w:lang w:val="it-IT"/>
                    </w:rPr>
                    <w:t>g/cm</w:t>
                  </w:r>
                  <w:r w:rsidRPr="001E0B96">
                    <w:rPr>
                      <w:sz w:val="18"/>
                      <w:szCs w:val="18"/>
                      <w:vertAlign w:val="superscript"/>
                      <w:lang w:val="it-IT"/>
                    </w:rPr>
                    <w:t>3</w:t>
                  </w:r>
                  <w:r>
                    <w:rPr>
                      <w:sz w:val="18"/>
                      <w:szCs w:val="18"/>
                      <w:vertAlign w:val="superscript"/>
                      <w:lang w:val="it-IT"/>
                    </w:rPr>
                    <w:t>)</w:t>
                  </w:r>
                </w:p>
              </w:tc>
              <w:tc>
                <w:tcPr>
                  <w:tcW w:w="1134" w:type="dxa"/>
                </w:tcPr>
                <w:p w14:paraId="6EEC2B8E" w14:textId="77777777" w:rsidR="00A83AA4" w:rsidRDefault="00A83AA4" w:rsidP="008160E1">
                  <w:r>
                    <w:t>1.0025</w:t>
                  </w:r>
                </w:p>
              </w:tc>
              <w:tc>
                <w:tcPr>
                  <w:tcW w:w="1134" w:type="dxa"/>
                </w:tcPr>
                <w:p w14:paraId="754FD2B4" w14:textId="77777777" w:rsidR="00A83AA4" w:rsidRDefault="00A83AA4" w:rsidP="008160E1">
                  <w:r>
                    <w:t>1.0026</w:t>
                  </w:r>
                </w:p>
              </w:tc>
              <w:tc>
                <w:tcPr>
                  <w:tcW w:w="1134" w:type="dxa"/>
                </w:tcPr>
                <w:p w14:paraId="7E122C6B" w14:textId="16C7EA6B" w:rsidR="00A83AA4" w:rsidRDefault="00A83AA4" w:rsidP="008160E1">
                  <w:r>
                    <w:t>1.0025</w:t>
                  </w:r>
                </w:p>
              </w:tc>
            </w:tr>
            <w:tr w:rsidR="00A83AA4" w14:paraId="0BFC12A9" w14:textId="1A3F0DD8" w:rsidTr="007713D8">
              <w:tc>
                <w:tcPr>
                  <w:tcW w:w="1485" w:type="dxa"/>
                </w:tcPr>
                <w:p w14:paraId="1FF5E8BA" w14:textId="77777777" w:rsidR="00A83AA4" w:rsidRDefault="00A83AA4" w:rsidP="008160E1">
                  <w:r>
                    <w:t>pH</w:t>
                  </w:r>
                </w:p>
              </w:tc>
              <w:tc>
                <w:tcPr>
                  <w:tcW w:w="1134" w:type="dxa"/>
                </w:tcPr>
                <w:p w14:paraId="37EDE0F7" w14:textId="77777777" w:rsidR="00A83AA4" w:rsidRDefault="00A83AA4" w:rsidP="008160E1">
                  <w:r>
                    <w:t>2.78</w:t>
                  </w:r>
                </w:p>
              </w:tc>
              <w:tc>
                <w:tcPr>
                  <w:tcW w:w="1134" w:type="dxa"/>
                </w:tcPr>
                <w:p w14:paraId="3BDC42D1" w14:textId="77777777" w:rsidR="00A83AA4" w:rsidRDefault="00A83AA4" w:rsidP="008160E1">
                  <w:r>
                    <w:t>2.84</w:t>
                  </w:r>
                </w:p>
              </w:tc>
              <w:tc>
                <w:tcPr>
                  <w:tcW w:w="1134" w:type="dxa"/>
                </w:tcPr>
                <w:p w14:paraId="0002CC73" w14:textId="0A423491" w:rsidR="00A83AA4" w:rsidRDefault="00A83AA4" w:rsidP="008160E1">
                  <w:r>
                    <w:t>2.87</w:t>
                  </w:r>
                </w:p>
              </w:tc>
            </w:tr>
            <w:tr w:rsidR="00A83AA4" w14:paraId="3CAA789F" w14:textId="0669F501" w:rsidTr="007713D8">
              <w:tc>
                <w:tcPr>
                  <w:tcW w:w="1485" w:type="dxa"/>
                </w:tcPr>
                <w:p w14:paraId="6064A2DA" w14:textId="77777777" w:rsidR="00A83AA4" w:rsidRDefault="00A83AA4" w:rsidP="008160E1">
                  <w:r>
                    <w:t>Acidity</w:t>
                  </w:r>
                </w:p>
              </w:tc>
              <w:tc>
                <w:tcPr>
                  <w:tcW w:w="1134" w:type="dxa"/>
                </w:tcPr>
                <w:p w14:paraId="0FC86DA6" w14:textId="77777777" w:rsidR="00A83AA4" w:rsidRDefault="00A83AA4" w:rsidP="008160E1">
                  <w:r>
                    <w:t>0.40%</w:t>
                  </w:r>
                </w:p>
              </w:tc>
              <w:tc>
                <w:tcPr>
                  <w:tcW w:w="1134" w:type="dxa"/>
                </w:tcPr>
                <w:p w14:paraId="172334BA" w14:textId="77777777" w:rsidR="00A83AA4" w:rsidRDefault="00A83AA4" w:rsidP="008160E1">
                  <w:r>
                    <w:t>0.44%</w:t>
                  </w:r>
                </w:p>
              </w:tc>
              <w:tc>
                <w:tcPr>
                  <w:tcW w:w="1134" w:type="dxa"/>
                </w:tcPr>
                <w:p w14:paraId="29E8D4B3" w14:textId="12A606F8" w:rsidR="00A83AA4" w:rsidRDefault="00A83AA4" w:rsidP="008160E1">
                  <w:r>
                    <w:t>0.43%</w:t>
                  </w:r>
                </w:p>
              </w:tc>
            </w:tr>
            <w:tr w:rsidR="00A83AA4" w14:paraId="100135F6" w14:textId="64349437" w:rsidTr="007713D8">
              <w:tc>
                <w:tcPr>
                  <w:tcW w:w="1485" w:type="dxa"/>
                </w:tcPr>
                <w:p w14:paraId="72E23650" w14:textId="77777777" w:rsidR="00A83AA4" w:rsidRDefault="00A83AA4" w:rsidP="008160E1">
                  <w:r>
                    <w:t>Viscosity</w:t>
                  </w:r>
                </w:p>
              </w:tc>
              <w:tc>
                <w:tcPr>
                  <w:tcW w:w="1134" w:type="dxa"/>
                </w:tcPr>
                <w:p w14:paraId="6B4A90FF" w14:textId="77777777" w:rsidR="00A83AA4" w:rsidRDefault="00A83AA4" w:rsidP="008160E1">
                  <w:r>
                    <w:t>4.66 cp (20°C)</w:t>
                  </w:r>
                </w:p>
                <w:p w14:paraId="26A9833F" w14:textId="77777777" w:rsidR="00A83AA4" w:rsidRDefault="00A83AA4" w:rsidP="008160E1">
                  <w:r>
                    <w:t>4.25 cp (40°C)</w:t>
                  </w:r>
                </w:p>
              </w:tc>
              <w:tc>
                <w:tcPr>
                  <w:tcW w:w="1134" w:type="dxa"/>
                </w:tcPr>
                <w:p w14:paraId="501CBE0F" w14:textId="77777777" w:rsidR="00A83AA4" w:rsidRDefault="00A83AA4" w:rsidP="008160E1">
                  <w:r>
                    <w:t>4.73 cp (20°C)</w:t>
                  </w:r>
                </w:p>
                <w:p w14:paraId="79B42BCC" w14:textId="77777777" w:rsidR="00A83AA4" w:rsidRDefault="00A83AA4" w:rsidP="008160E1">
                  <w:r>
                    <w:t>3.85 cp (40°C)</w:t>
                  </w:r>
                </w:p>
              </w:tc>
              <w:tc>
                <w:tcPr>
                  <w:tcW w:w="1134" w:type="dxa"/>
                </w:tcPr>
                <w:p w14:paraId="277DABFB" w14:textId="72D1782F" w:rsidR="00A83AA4" w:rsidRDefault="00A83AA4" w:rsidP="00A83AA4">
                  <w:r>
                    <w:t>4.72 cp (20°C)</w:t>
                  </w:r>
                </w:p>
                <w:p w14:paraId="5026E3C3" w14:textId="694A4D22" w:rsidR="00A83AA4" w:rsidRDefault="00A83AA4" w:rsidP="00A83AA4">
                  <w:r>
                    <w:t>4.04 cp (40°C)</w:t>
                  </w:r>
                </w:p>
              </w:tc>
            </w:tr>
            <w:tr w:rsidR="00A83AA4" w14:paraId="1C653A18" w14:textId="7EFC8B40" w:rsidTr="007713D8">
              <w:tc>
                <w:tcPr>
                  <w:tcW w:w="1485" w:type="dxa"/>
                </w:tcPr>
                <w:p w14:paraId="14454FEF" w14:textId="77777777" w:rsidR="00A83AA4" w:rsidRDefault="00A83AA4" w:rsidP="008160E1">
                  <w:r>
                    <w:t>Surface Tension</w:t>
                  </w:r>
                </w:p>
                <w:p w14:paraId="197FD3CB" w14:textId="7B18ED0E" w:rsidR="00ED1FEB" w:rsidRDefault="00ED1FEB" w:rsidP="008160E1">
                  <w:r>
                    <w:t>(</w:t>
                  </w:r>
                  <w:r w:rsidRPr="000B213C">
                    <w:t>mN/m</w:t>
                  </w:r>
                  <w:r>
                    <w:t>)</w:t>
                  </w:r>
                </w:p>
              </w:tc>
              <w:tc>
                <w:tcPr>
                  <w:tcW w:w="1134" w:type="dxa"/>
                </w:tcPr>
                <w:p w14:paraId="57ECD9C7" w14:textId="77777777" w:rsidR="00A83AA4" w:rsidRDefault="00A83AA4" w:rsidP="008160E1">
                  <w:r>
                    <w:t>25.4</w:t>
                  </w:r>
                </w:p>
              </w:tc>
              <w:tc>
                <w:tcPr>
                  <w:tcW w:w="1134" w:type="dxa"/>
                </w:tcPr>
                <w:p w14:paraId="346B88A0" w14:textId="77777777" w:rsidR="00A83AA4" w:rsidRDefault="00A83AA4" w:rsidP="008160E1">
                  <w:r>
                    <w:t>25.7</w:t>
                  </w:r>
                </w:p>
              </w:tc>
              <w:tc>
                <w:tcPr>
                  <w:tcW w:w="1134" w:type="dxa"/>
                </w:tcPr>
                <w:p w14:paraId="3977072B" w14:textId="7C7940A8" w:rsidR="00A83AA4" w:rsidRDefault="00A83AA4" w:rsidP="008160E1">
                  <w:r>
                    <w:t>25.8</w:t>
                  </w:r>
                </w:p>
              </w:tc>
            </w:tr>
            <w:tr w:rsidR="00A83AA4" w14:paraId="22C9C3AD" w14:textId="77777777" w:rsidTr="007713D8">
              <w:tc>
                <w:tcPr>
                  <w:tcW w:w="1485" w:type="dxa"/>
                </w:tcPr>
                <w:p w14:paraId="35B6BA23" w14:textId="4F9165DF" w:rsidR="00A83AA4" w:rsidRDefault="00A83AA4" w:rsidP="008160E1">
                  <w:r>
                    <w:t>Appearance</w:t>
                  </w:r>
                </w:p>
              </w:tc>
              <w:tc>
                <w:tcPr>
                  <w:tcW w:w="3402" w:type="dxa"/>
                  <w:gridSpan w:val="3"/>
                </w:tcPr>
                <w:p w14:paraId="64BF87CE" w14:textId="019C55E1" w:rsidR="00A83AA4" w:rsidRDefault="00A83AA4" w:rsidP="00A83AA4">
                  <w:r>
                    <w:t>Transparent liquid with floral and citric aroma notes</w:t>
                  </w:r>
                </w:p>
              </w:tc>
            </w:tr>
            <w:tr w:rsidR="00A83AA4" w14:paraId="43742790" w14:textId="77777777" w:rsidTr="005D300D">
              <w:tc>
                <w:tcPr>
                  <w:tcW w:w="1485" w:type="dxa"/>
                </w:tcPr>
                <w:p w14:paraId="1EE9D453" w14:textId="63DC72A6" w:rsidR="00A83AA4" w:rsidRDefault="00A83AA4" w:rsidP="008160E1">
                  <w:r>
                    <w:t>Weight change</w:t>
                  </w:r>
                </w:p>
              </w:tc>
              <w:tc>
                <w:tcPr>
                  <w:tcW w:w="1134" w:type="dxa"/>
                </w:tcPr>
                <w:p w14:paraId="5C5D3215" w14:textId="5BB683B6" w:rsidR="00A83AA4" w:rsidRDefault="00A83AA4" w:rsidP="00A83AA4">
                  <w:r>
                    <w:t>-</w:t>
                  </w:r>
                </w:p>
              </w:tc>
              <w:tc>
                <w:tcPr>
                  <w:tcW w:w="1134" w:type="dxa"/>
                </w:tcPr>
                <w:p w14:paraId="7E574929" w14:textId="593E17AC" w:rsidR="00A83AA4" w:rsidRDefault="00A83AA4" w:rsidP="00A83AA4">
                  <w:r>
                    <w:t>-0.09%</w:t>
                  </w:r>
                </w:p>
              </w:tc>
              <w:tc>
                <w:tcPr>
                  <w:tcW w:w="1134" w:type="dxa"/>
                </w:tcPr>
                <w:p w14:paraId="0B833425" w14:textId="6E12AD50" w:rsidR="00A83AA4" w:rsidRDefault="00A83AA4" w:rsidP="00A83AA4">
                  <w:r>
                    <w:t>-0.16%</w:t>
                  </w:r>
                </w:p>
              </w:tc>
            </w:tr>
            <w:tr w:rsidR="00A83AA4" w14:paraId="740F451A" w14:textId="77777777" w:rsidTr="005D300D">
              <w:tc>
                <w:tcPr>
                  <w:tcW w:w="1485" w:type="dxa"/>
                </w:tcPr>
                <w:p w14:paraId="052EA16A" w14:textId="78D1F719" w:rsidR="00A83AA4" w:rsidRDefault="00A83AA4" w:rsidP="008160E1">
                  <w:r>
                    <w:t>Stability of packaging</w:t>
                  </w:r>
                </w:p>
              </w:tc>
              <w:tc>
                <w:tcPr>
                  <w:tcW w:w="3402" w:type="dxa"/>
                  <w:gridSpan w:val="3"/>
                </w:tcPr>
                <w:p w14:paraId="3D795DC6" w14:textId="0335977A" w:rsidR="00A83AA4" w:rsidRDefault="00A83AA4" w:rsidP="00A83AA4">
                  <w:r>
                    <w:t>No anomalies detected</w:t>
                  </w:r>
                  <w:r w:rsidR="00ED1FEB">
                    <w:t xml:space="preserve"> (no nozzle blockage detected)</w:t>
                  </w:r>
                </w:p>
              </w:tc>
            </w:tr>
            <w:tr w:rsidR="00A83AA4" w14:paraId="0F83A193" w14:textId="77777777" w:rsidTr="005D300D">
              <w:tc>
                <w:tcPr>
                  <w:tcW w:w="1485" w:type="dxa"/>
                </w:tcPr>
                <w:p w14:paraId="055A83CB" w14:textId="62408394" w:rsidR="00A83AA4" w:rsidRDefault="00A83AA4" w:rsidP="008160E1">
                  <w:r>
                    <w:t xml:space="preserve">Spray pattern </w:t>
                  </w:r>
                  <w:r>
                    <w:lastRenderedPageBreak/>
                    <w:t>(Dmax, Dmin)</w:t>
                  </w:r>
                </w:p>
              </w:tc>
              <w:tc>
                <w:tcPr>
                  <w:tcW w:w="1134" w:type="dxa"/>
                </w:tcPr>
                <w:p w14:paraId="000808C1" w14:textId="77777777" w:rsidR="00A83AA4" w:rsidRDefault="00A83AA4" w:rsidP="00A83AA4">
                  <w:r>
                    <w:lastRenderedPageBreak/>
                    <w:t>27cm</w:t>
                  </w:r>
                </w:p>
                <w:p w14:paraId="7C7EB5D8" w14:textId="2CC87162" w:rsidR="00A83AA4" w:rsidRDefault="00A83AA4" w:rsidP="00A83AA4">
                  <w:r>
                    <w:t>22cm</w:t>
                  </w:r>
                </w:p>
              </w:tc>
              <w:tc>
                <w:tcPr>
                  <w:tcW w:w="1134" w:type="dxa"/>
                </w:tcPr>
                <w:p w14:paraId="129CD5B7" w14:textId="77777777" w:rsidR="00A83AA4" w:rsidRDefault="00A83AA4" w:rsidP="00A83AA4">
                  <w:r>
                    <w:t>22cm</w:t>
                  </w:r>
                </w:p>
                <w:p w14:paraId="182BCE2C" w14:textId="77777777" w:rsidR="00A83AA4" w:rsidRDefault="00A83AA4" w:rsidP="00A83AA4">
                  <w:r>
                    <w:t>20cm</w:t>
                  </w:r>
                </w:p>
                <w:p w14:paraId="24131B07" w14:textId="50A65586" w:rsidR="00A83AA4" w:rsidRDefault="00A83AA4" w:rsidP="00A83AA4"/>
              </w:tc>
              <w:tc>
                <w:tcPr>
                  <w:tcW w:w="1134" w:type="dxa"/>
                </w:tcPr>
                <w:p w14:paraId="0CAECCF3" w14:textId="77777777" w:rsidR="00A83AA4" w:rsidRDefault="00A83AA4" w:rsidP="00A83AA4">
                  <w:r>
                    <w:t>25cm</w:t>
                  </w:r>
                </w:p>
                <w:p w14:paraId="0C00A341" w14:textId="7BBEAA53" w:rsidR="00A83AA4" w:rsidRDefault="00A83AA4" w:rsidP="00A83AA4">
                  <w:r>
                    <w:t>20</w:t>
                  </w:r>
                  <w:r w:rsidR="009B0AAF">
                    <w:t>.</w:t>
                  </w:r>
                  <w:r>
                    <w:t>5cm</w:t>
                  </w:r>
                </w:p>
              </w:tc>
            </w:tr>
            <w:tr w:rsidR="00A83AA4" w14:paraId="69D9CF70" w14:textId="77777777" w:rsidTr="005D300D">
              <w:tc>
                <w:tcPr>
                  <w:tcW w:w="1485" w:type="dxa"/>
                </w:tcPr>
                <w:p w14:paraId="14DBBF57" w14:textId="3B66A55C" w:rsidR="00A83AA4" w:rsidRDefault="00A83AA4" w:rsidP="008160E1">
                  <w:r>
                    <w:t>Amount delivered (g per spray)</w:t>
                  </w:r>
                </w:p>
              </w:tc>
              <w:tc>
                <w:tcPr>
                  <w:tcW w:w="1134" w:type="dxa"/>
                </w:tcPr>
                <w:p w14:paraId="4D483BF4" w14:textId="3E1FF963" w:rsidR="00A83AA4" w:rsidRDefault="00A83AA4" w:rsidP="00A83AA4">
                  <w:r>
                    <w:t>1.26</w:t>
                  </w:r>
                </w:p>
              </w:tc>
              <w:tc>
                <w:tcPr>
                  <w:tcW w:w="1134" w:type="dxa"/>
                </w:tcPr>
                <w:p w14:paraId="6730E731" w14:textId="49920903" w:rsidR="00A83AA4" w:rsidRDefault="00A83AA4" w:rsidP="00A83AA4">
                  <w:r>
                    <w:t>1.29</w:t>
                  </w:r>
                </w:p>
              </w:tc>
              <w:tc>
                <w:tcPr>
                  <w:tcW w:w="1134" w:type="dxa"/>
                </w:tcPr>
                <w:p w14:paraId="5A221DB0" w14:textId="185544D7" w:rsidR="00A83AA4" w:rsidRDefault="00A83AA4" w:rsidP="00A83AA4">
                  <w:r>
                    <w:t>1.32</w:t>
                  </w:r>
                </w:p>
              </w:tc>
            </w:tr>
          </w:tbl>
          <w:p w14:paraId="727267A2" w14:textId="77777777" w:rsidR="000A6873" w:rsidRDefault="000A6873" w:rsidP="008160E1"/>
          <w:p w14:paraId="328D4C66" w14:textId="77777777" w:rsidR="000A6873" w:rsidRPr="000B213C" w:rsidRDefault="000A6873" w:rsidP="00A83AA4"/>
        </w:tc>
        <w:tc>
          <w:tcPr>
            <w:tcW w:w="2126" w:type="dxa"/>
          </w:tcPr>
          <w:p w14:paraId="71B8A6FD" w14:textId="695E704C" w:rsidR="000A6873" w:rsidRDefault="00A83AA4" w:rsidP="008160E1">
            <w:r>
              <w:lastRenderedPageBreak/>
              <w:t>R</w:t>
            </w:r>
            <w:r w:rsidR="002F7653">
              <w:t>esults show that</w:t>
            </w:r>
            <w:r w:rsidR="000A6873">
              <w:t xml:space="preserve"> the product is stable after </w:t>
            </w:r>
            <w:r>
              <w:t>24</w:t>
            </w:r>
            <w:r w:rsidR="000A6873">
              <w:t xml:space="preserve"> months at ambient temperature. </w:t>
            </w:r>
          </w:p>
          <w:p w14:paraId="5A95CD42" w14:textId="01BD7FD5" w:rsidR="000A6873" w:rsidRDefault="000A6873" w:rsidP="008160E1"/>
          <w:p w14:paraId="5DDDBCC2" w14:textId="2CDB1509" w:rsidR="00A83AA4" w:rsidRDefault="00A83AA4" w:rsidP="008160E1">
            <w:r>
              <w:t>A she</w:t>
            </w:r>
            <w:r w:rsidR="008B4327">
              <w:t>l</w:t>
            </w:r>
            <w:r>
              <w:t>f life of 2 years can be granted for products of Meta SPC 1</w:t>
            </w:r>
          </w:p>
          <w:p w14:paraId="3FF055D6" w14:textId="4A44D50E" w:rsidR="000A6873" w:rsidRPr="000B213C" w:rsidRDefault="000A6873" w:rsidP="008160E1"/>
        </w:tc>
        <w:tc>
          <w:tcPr>
            <w:tcW w:w="2127" w:type="dxa"/>
            <w:vAlign w:val="center"/>
          </w:tcPr>
          <w:p w14:paraId="0219D786" w14:textId="77777777" w:rsidR="000A6873" w:rsidRDefault="000A6873" w:rsidP="008160E1">
            <w:pPr>
              <w:rPr>
                <w:lang w:val="en-US"/>
              </w:rPr>
            </w:pPr>
            <w:r w:rsidRPr="009956D7">
              <w:rPr>
                <w:lang w:val="en-US"/>
              </w:rPr>
              <w:t xml:space="preserve">See IUCLID section 3.4.1.2-01 </w:t>
            </w:r>
          </w:p>
          <w:p w14:paraId="346DEEEC" w14:textId="77777777" w:rsidR="000A6873" w:rsidRDefault="000A6873" w:rsidP="008160E1">
            <w:pPr>
              <w:rPr>
                <w:lang w:val="en-US"/>
              </w:rPr>
            </w:pPr>
          </w:p>
          <w:p w14:paraId="787392E6" w14:textId="77777777" w:rsidR="000A6873" w:rsidRPr="009956D7" w:rsidRDefault="000A6873" w:rsidP="008160E1">
            <w:pPr>
              <w:rPr>
                <w:lang w:val="en-US"/>
              </w:rPr>
            </w:pPr>
            <w:r w:rsidRPr="009956D7">
              <w:rPr>
                <w:lang w:val="en-US"/>
              </w:rPr>
              <w:t>Enrique Barón</w:t>
            </w:r>
          </w:p>
          <w:p w14:paraId="04D7771F" w14:textId="77777777" w:rsidR="000A6873" w:rsidRPr="009956D7" w:rsidRDefault="000A6873" w:rsidP="008160E1">
            <w:pPr>
              <w:rPr>
                <w:lang w:val="en-US"/>
              </w:rPr>
            </w:pPr>
            <w:r w:rsidRPr="009956D7">
              <w:rPr>
                <w:lang w:val="en-US"/>
              </w:rPr>
              <w:t>Study number: EST523</w:t>
            </w:r>
          </w:p>
        </w:tc>
      </w:tr>
      <w:tr w:rsidR="000A6873" w:rsidRPr="000B213C" w14:paraId="04185F64" w14:textId="77777777" w:rsidTr="00F65DE1">
        <w:tc>
          <w:tcPr>
            <w:tcW w:w="2270" w:type="dxa"/>
          </w:tcPr>
          <w:p w14:paraId="2C87CB98" w14:textId="77777777" w:rsidR="000A6873" w:rsidRPr="000B213C" w:rsidRDefault="000A6873" w:rsidP="008160E1">
            <w:pPr>
              <w:jc w:val="center"/>
            </w:pPr>
            <w:r w:rsidRPr="000B213C">
              <w:t xml:space="preserve">Storage stability test – </w:t>
            </w:r>
            <w:r w:rsidRPr="000B213C">
              <w:rPr>
                <w:b/>
              </w:rPr>
              <w:t>low temperature stability test for liquids</w:t>
            </w:r>
          </w:p>
        </w:tc>
        <w:tc>
          <w:tcPr>
            <w:tcW w:w="1269" w:type="dxa"/>
            <w:vAlign w:val="center"/>
          </w:tcPr>
          <w:p w14:paraId="709A417C" w14:textId="77777777" w:rsidR="000A6873" w:rsidRPr="000B213C" w:rsidRDefault="000A6873" w:rsidP="008160E1">
            <w:pPr>
              <w:jc w:val="center"/>
            </w:pPr>
            <w:r w:rsidRPr="000B213C">
              <w:t>CIPAC method MT 39.3</w:t>
            </w:r>
          </w:p>
        </w:tc>
        <w:tc>
          <w:tcPr>
            <w:tcW w:w="1559" w:type="dxa"/>
            <w:vAlign w:val="center"/>
          </w:tcPr>
          <w:p w14:paraId="68CF25E2" w14:textId="23EAA6A5" w:rsidR="000A6873" w:rsidRPr="000B213C" w:rsidRDefault="000A6873" w:rsidP="008160E1">
            <w:pPr>
              <w:jc w:val="center"/>
            </w:pPr>
            <w:r w:rsidRPr="000B213C">
              <w:t>REW2451_BL2</w:t>
            </w:r>
            <w:r w:rsidR="00A82C1F" w:rsidRPr="00A82C1F">
              <w:t>(1.075% AS)</w:t>
            </w:r>
          </w:p>
        </w:tc>
        <w:tc>
          <w:tcPr>
            <w:tcW w:w="5245" w:type="dxa"/>
            <w:vAlign w:val="center"/>
          </w:tcPr>
          <w:p w14:paraId="6DED4868" w14:textId="77777777" w:rsidR="000A6873" w:rsidRDefault="000A6873" w:rsidP="008160E1">
            <w:r>
              <w:t xml:space="preserve">Storage was performed in the commercial packaging material. </w:t>
            </w:r>
          </w:p>
          <w:p w14:paraId="42FFC0E8" w14:textId="77777777" w:rsidR="000A6873" w:rsidRPr="000B213C" w:rsidRDefault="000A6873" w:rsidP="008160E1">
            <w:r w:rsidRPr="000B213C">
              <w:t>The low temperature stability testing showed that no precipitation and no phase separation was observed at the storage for up to 1 week at 0 ºC for the test item since no precipitation and no separation into layers occurred.</w:t>
            </w:r>
          </w:p>
        </w:tc>
        <w:tc>
          <w:tcPr>
            <w:tcW w:w="2126" w:type="dxa"/>
          </w:tcPr>
          <w:p w14:paraId="68985953" w14:textId="77777777" w:rsidR="000A6873" w:rsidRDefault="000A6873" w:rsidP="008160E1">
            <w:r>
              <w:t>Acceptable</w:t>
            </w:r>
          </w:p>
          <w:p w14:paraId="37A7A536" w14:textId="77777777" w:rsidR="000A6873" w:rsidRDefault="000A6873" w:rsidP="008160E1"/>
          <w:p w14:paraId="3579DD36" w14:textId="77777777" w:rsidR="000A6873" w:rsidRPr="000B213C" w:rsidRDefault="000A6873" w:rsidP="008160E1">
            <w:r>
              <w:t>The product is stable at 0°C</w:t>
            </w:r>
          </w:p>
        </w:tc>
        <w:tc>
          <w:tcPr>
            <w:tcW w:w="2127" w:type="dxa"/>
            <w:vAlign w:val="center"/>
          </w:tcPr>
          <w:p w14:paraId="1F283D3B" w14:textId="77777777" w:rsidR="000A6873" w:rsidRDefault="000A6873" w:rsidP="008160E1">
            <w:r w:rsidRPr="000B213C">
              <w:t>See IUCLID section 3.4.1.3-01</w:t>
            </w:r>
          </w:p>
          <w:p w14:paraId="65C1C764" w14:textId="7842675A" w:rsidR="000A6873" w:rsidRDefault="000A6873" w:rsidP="008160E1">
            <w:r>
              <w:t>Nicolas Rodriguez</w:t>
            </w:r>
            <w:r w:rsidDel="009B0AAF">
              <w:t>,</w:t>
            </w:r>
            <w:r>
              <w:t xml:space="preserve"> 2019 </w:t>
            </w:r>
          </w:p>
          <w:p w14:paraId="560B21B1" w14:textId="77777777" w:rsidR="000A6873" w:rsidRPr="000B213C" w:rsidRDefault="000A6873" w:rsidP="008160E1">
            <w:r>
              <w:t>Study number: Mo6439</w:t>
            </w:r>
          </w:p>
        </w:tc>
      </w:tr>
      <w:tr w:rsidR="000A6873" w:rsidRPr="000B213C" w14:paraId="285D85DF" w14:textId="77777777" w:rsidTr="00F65DE1">
        <w:tc>
          <w:tcPr>
            <w:tcW w:w="2270" w:type="dxa"/>
            <w:vAlign w:val="center"/>
          </w:tcPr>
          <w:p w14:paraId="36103BDF" w14:textId="77777777" w:rsidR="000A6873" w:rsidRPr="000B213C" w:rsidRDefault="000A6873" w:rsidP="008160E1">
            <w:pPr>
              <w:jc w:val="center"/>
            </w:pPr>
            <w:r w:rsidRPr="000B213C">
              <w:t xml:space="preserve">Effects on content of the active substance and technical characteristics of the biocidal product - </w:t>
            </w:r>
            <w:r w:rsidRPr="000B213C">
              <w:rPr>
                <w:b/>
              </w:rPr>
              <w:t>light</w:t>
            </w:r>
          </w:p>
        </w:tc>
        <w:tc>
          <w:tcPr>
            <w:tcW w:w="1269" w:type="dxa"/>
            <w:vAlign w:val="center"/>
          </w:tcPr>
          <w:p w14:paraId="27D5AADC" w14:textId="77777777" w:rsidR="000A6873" w:rsidRPr="000B213C" w:rsidRDefault="000A6873" w:rsidP="008160E1">
            <w:pPr>
              <w:jc w:val="center"/>
            </w:pPr>
            <w:r w:rsidRPr="000B213C">
              <w:t>-</w:t>
            </w:r>
          </w:p>
        </w:tc>
        <w:tc>
          <w:tcPr>
            <w:tcW w:w="1559" w:type="dxa"/>
            <w:vAlign w:val="center"/>
          </w:tcPr>
          <w:p w14:paraId="4B089363" w14:textId="77777777" w:rsidR="000A6873" w:rsidRPr="000B213C" w:rsidRDefault="000A6873" w:rsidP="008160E1">
            <w:pPr>
              <w:jc w:val="center"/>
            </w:pPr>
            <w:r w:rsidRPr="000B213C">
              <w:t>-</w:t>
            </w:r>
          </w:p>
        </w:tc>
        <w:tc>
          <w:tcPr>
            <w:tcW w:w="5245" w:type="dxa"/>
            <w:vAlign w:val="center"/>
          </w:tcPr>
          <w:p w14:paraId="7AC47686" w14:textId="2A7802BD" w:rsidR="000A6873" w:rsidRPr="000B213C" w:rsidRDefault="000A6873" w:rsidP="008160E1">
            <w:r w:rsidRPr="000B213C">
              <w:t>The study does not need to be conducted due to the packaging characteristics of the biocidal products.</w:t>
            </w:r>
            <w:r w:rsidR="00ED1FEB">
              <w:t xml:space="preserve"> </w:t>
            </w:r>
            <w:r w:rsidR="005155B8">
              <w:t>t</w:t>
            </w:r>
            <w:r w:rsidR="00ED1FEB">
              <w:t>he packaging is opaque</w:t>
            </w:r>
            <w:r w:rsidR="005155B8">
              <w:t>.</w:t>
            </w:r>
            <w:r>
              <w:t>Moreover, the active substance is known not to undergo photolysis.</w:t>
            </w:r>
          </w:p>
        </w:tc>
        <w:tc>
          <w:tcPr>
            <w:tcW w:w="2126" w:type="dxa"/>
          </w:tcPr>
          <w:p w14:paraId="5E03E565" w14:textId="77777777" w:rsidR="000A6873" w:rsidRPr="000B213C" w:rsidRDefault="000A6873" w:rsidP="008160E1">
            <w:r>
              <w:t xml:space="preserve">Acceptable </w:t>
            </w:r>
          </w:p>
        </w:tc>
        <w:tc>
          <w:tcPr>
            <w:tcW w:w="2127" w:type="dxa"/>
            <w:vAlign w:val="center"/>
          </w:tcPr>
          <w:p w14:paraId="56843120" w14:textId="77777777" w:rsidR="000A6873" w:rsidRPr="000B213C" w:rsidRDefault="000A6873" w:rsidP="008160E1">
            <w:r w:rsidRPr="000B213C">
              <w:t>See IUCLID section 3.4.2.1-01</w:t>
            </w:r>
          </w:p>
        </w:tc>
      </w:tr>
      <w:tr w:rsidR="000A6873" w:rsidRPr="000B213C" w14:paraId="3B493D40" w14:textId="77777777" w:rsidTr="00F65DE1">
        <w:tc>
          <w:tcPr>
            <w:tcW w:w="2270" w:type="dxa"/>
            <w:vAlign w:val="center"/>
          </w:tcPr>
          <w:p w14:paraId="26E58F69" w14:textId="77777777" w:rsidR="000A6873" w:rsidRPr="000B213C" w:rsidRDefault="000A6873" w:rsidP="008160E1">
            <w:pPr>
              <w:jc w:val="center"/>
            </w:pPr>
            <w:r w:rsidRPr="000B213C">
              <w:t xml:space="preserve">Effects on content of the active substance and technical characteristics of the biocidal product – </w:t>
            </w:r>
            <w:r w:rsidRPr="000B213C">
              <w:rPr>
                <w:b/>
              </w:rPr>
              <w:t>temperature and humidity</w:t>
            </w:r>
          </w:p>
        </w:tc>
        <w:tc>
          <w:tcPr>
            <w:tcW w:w="1269" w:type="dxa"/>
            <w:vAlign w:val="center"/>
          </w:tcPr>
          <w:p w14:paraId="4FBB68FD" w14:textId="77777777" w:rsidR="000A6873" w:rsidRPr="000B213C" w:rsidRDefault="000A6873" w:rsidP="008160E1">
            <w:pPr>
              <w:jc w:val="center"/>
            </w:pPr>
            <w:r w:rsidRPr="000B213C">
              <w:t>-</w:t>
            </w:r>
          </w:p>
        </w:tc>
        <w:tc>
          <w:tcPr>
            <w:tcW w:w="1559" w:type="dxa"/>
            <w:vAlign w:val="center"/>
          </w:tcPr>
          <w:p w14:paraId="63B79470" w14:textId="1416BA23" w:rsidR="000A6873" w:rsidRPr="000B213C" w:rsidRDefault="000A6873" w:rsidP="008160E1">
            <w:pPr>
              <w:jc w:val="center"/>
            </w:pPr>
            <w:r w:rsidRPr="000B213C">
              <w:t>REW2451_BL2</w:t>
            </w:r>
            <w:r w:rsidR="00A82C1F" w:rsidRPr="00A82C1F">
              <w:t>(1.075% AS)</w:t>
            </w:r>
          </w:p>
        </w:tc>
        <w:tc>
          <w:tcPr>
            <w:tcW w:w="5245" w:type="dxa"/>
            <w:vAlign w:val="center"/>
          </w:tcPr>
          <w:p w14:paraId="14C6876C" w14:textId="5FC5F48F" w:rsidR="000A6873" w:rsidRPr="000B213C" w:rsidRDefault="000A6873" w:rsidP="008160E1">
            <w:r w:rsidRPr="000B213C">
              <w:t>Taking into account the results of the storage and Low temperature stability test we can conclude that there is not effect on content of the active substance and technical characteristics of the biocidal product due to the temperature.</w:t>
            </w:r>
            <w:r w:rsidR="00ED1FEB">
              <w:t xml:space="preserve"> The assessment of effects of humidity is considered not required due to the high water content of the formulation.</w:t>
            </w:r>
          </w:p>
        </w:tc>
        <w:tc>
          <w:tcPr>
            <w:tcW w:w="2126" w:type="dxa"/>
          </w:tcPr>
          <w:p w14:paraId="1F4601F1" w14:textId="77777777" w:rsidR="000A6873" w:rsidRPr="000B213C" w:rsidRDefault="000A6873" w:rsidP="008160E1">
            <w:r>
              <w:t>Acceptable</w:t>
            </w:r>
          </w:p>
        </w:tc>
        <w:tc>
          <w:tcPr>
            <w:tcW w:w="2127" w:type="dxa"/>
            <w:vAlign w:val="center"/>
          </w:tcPr>
          <w:p w14:paraId="5BC54DDF" w14:textId="77777777" w:rsidR="000A6873" w:rsidRPr="000B213C" w:rsidRDefault="000A6873" w:rsidP="008160E1">
            <w:r w:rsidRPr="000B213C">
              <w:t>See IUCLID section 3.4.2.2-01</w:t>
            </w:r>
          </w:p>
        </w:tc>
      </w:tr>
      <w:tr w:rsidR="000A6873" w:rsidRPr="000B213C" w14:paraId="149A9452" w14:textId="77777777" w:rsidTr="00F65DE1">
        <w:tc>
          <w:tcPr>
            <w:tcW w:w="2270" w:type="dxa"/>
            <w:vAlign w:val="center"/>
          </w:tcPr>
          <w:p w14:paraId="03BFA6E8" w14:textId="77777777" w:rsidR="000A6873" w:rsidRPr="000B213C" w:rsidRDefault="000A6873" w:rsidP="008160E1">
            <w:pPr>
              <w:jc w:val="center"/>
            </w:pPr>
            <w:r w:rsidRPr="000B213C">
              <w:t xml:space="preserve">Effects on content of the active substance and technical characteristics of the biocidal product - </w:t>
            </w:r>
            <w:r w:rsidRPr="000B213C">
              <w:rPr>
                <w:b/>
              </w:rPr>
              <w:lastRenderedPageBreak/>
              <w:t>reactivity towards container material</w:t>
            </w:r>
          </w:p>
        </w:tc>
        <w:tc>
          <w:tcPr>
            <w:tcW w:w="1269" w:type="dxa"/>
            <w:vAlign w:val="center"/>
          </w:tcPr>
          <w:p w14:paraId="6A72BFE9" w14:textId="77777777" w:rsidR="000A6873" w:rsidRPr="000B213C" w:rsidRDefault="000A6873" w:rsidP="008160E1">
            <w:pPr>
              <w:jc w:val="center"/>
            </w:pPr>
            <w:r w:rsidRPr="000B213C">
              <w:lastRenderedPageBreak/>
              <w:t>-</w:t>
            </w:r>
          </w:p>
        </w:tc>
        <w:tc>
          <w:tcPr>
            <w:tcW w:w="1559" w:type="dxa"/>
            <w:vAlign w:val="center"/>
          </w:tcPr>
          <w:p w14:paraId="4F393F3C" w14:textId="2E4F0DC0" w:rsidR="000A6873" w:rsidRPr="000B213C" w:rsidRDefault="000A6873" w:rsidP="008160E1">
            <w:pPr>
              <w:jc w:val="center"/>
            </w:pPr>
            <w:r w:rsidRPr="000B213C">
              <w:t>REW2451_BL2</w:t>
            </w:r>
            <w:r w:rsidR="00A82C1F" w:rsidRPr="00A82C1F">
              <w:t>(1.075% AS)</w:t>
            </w:r>
          </w:p>
        </w:tc>
        <w:tc>
          <w:tcPr>
            <w:tcW w:w="5245" w:type="dxa"/>
            <w:vAlign w:val="center"/>
          </w:tcPr>
          <w:p w14:paraId="623BC8B8" w14:textId="77777777" w:rsidR="000A6873" w:rsidRPr="000B213C" w:rsidRDefault="000A6873" w:rsidP="008160E1">
            <w:r w:rsidRPr="000B213C">
              <w:t>No reactivity has been shown towards the container materials.</w:t>
            </w:r>
          </w:p>
        </w:tc>
        <w:tc>
          <w:tcPr>
            <w:tcW w:w="2126" w:type="dxa"/>
          </w:tcPr>
          <w:p w14:paraId="2A903893" w14:textId="77777777" w:rsidR="000A6873" w:rsidRPr="000B213C" w:rsidRDefault="000A6873" w:rsidP="008160E1">
            <w:r>
              <w:t>Acceptable</w:t>
            </w:r>
          </w:p>
        </w:tc>
        <w:tc>
          <w:tcPr>
            <w:tcW w:w="2127" w:type="dxa"/>
            <w:vAlign w:val="center"/>
          </w:tcPr>
          <w:p w14:paraId="79D7314C" w14:textId="77777777" w:rsidR="000A6873" w:rsidRDefault="000A6873" w:rsidP="008160E1">
            <w:r w:rsidRPr="000B213C">
              <w:t>See IUCLID section 3.4.1.1-01</w:t>
            </w:r>
            <w:r>
              <w:t xml:space="preserve"> </w:t>
            </w:r>
          </w:p>
          <w:p w14:paraId="4F8B1EE7" w14:textId="77777777" w:rsidR="000A6873" w:rsidRPr="0082468E" w:rsidRDefault="000A6873" w:rsidP="008160E1">
            <w:pPr>
              <w:snapToGrid w:val="0"/>
              <w:rPr>
                <w:lang w:val="fr-FR"/>
              </w:rPr>
            </w:pPr>
            <w:r w:rsidRPr="0082468E">
              <w:rPr>
                <w:lang w:val="fr-FR"/>
              </w:rPr>
              <w:t>Enrique Baron (2018), study number EST522</w:t>
            </w:r>
          </w:p>
          <w:p w14:paraId="272D6C25" w14:textId="77777777" w:rsidR="000A6873" w:rsidRPr="000B213C" w:rsidRDefault="000A6873" w:rsidP="008160E1"/>
        </w:tc>
      </w:tr>
      <w:tr w:rsidR="000A6873" w:rsidRPr="000B213C" w14:paraId="34CCC49E" w14:textId="77777777" w:rsidTr="00F65DE1">
        <w:tc>
          <w:tcPr>
            <w:tcW w:w="2270" w:type="dxa"/>
            <w:vAlign w:val="center"/>
          </w:tcPr>
          <w:p w14:paraId="0938CF35" w14:textId="77777777" w:rsidR="000A6873" w:rsidRPr="000B213C" w:rsidRDefault="000A6873" w:rsidP="008160E1">
            <w:pPr>
              <w:jc w:val="center"/>
            </w:pPr>
            <w:r w:rsidRPr="000B213C">
              <w:t>Wettability</w:t>
            </w:r>
          </w:p>
        </w:tc>
        <w:tc>
          <w:tcPr>
            <w:tcW w:w="1269" w:type="dxa"/>
            <w:vAlign w:val="center"/>
          </w:tcPr>
          <w:p w14:paraId="6371C752" w14:textId="77777777" w:rsidR="000A6873" w:rsidRPr="000B213C" w:rsidRDefault="000A6873" w:rsidP="008160E1">
            <w:pPr>
              <w:jc w:val="center"/>
            </w:pPr>
            <w:r w:rsidRPr="000B213C">
              <w:t>-</w:t>
            </w:r>
          </w:p>
        </w:tc>
        <w:tc>
          <w:tcPr>
            <w:tcW w:w="1559" w:type="dxa"/>
            <w:vAlign w:val="center"/>
          </w:tcPr>
          <w:p w14:paraId="1EF86EEE" w14:textId="77777777" w:rsidR="000A6873" w:rsidRPr="000B213C" w:rsidRDefault="000A6873" w:rsidP="008160E1">
            <w:pPr>
              <w:jc w:val="center"/>
            </w:pPr>
            <w:r w:rsidRPr="000B213C">
              <w:t>-</w:t>
            </w:r>
          </w:p>
        </w:tc>
        <w:tc>
          <w:tcPr>
            <w:tcW w:w="5245" w:type="dxa"/>
            <w:vAlign w:val="center"/>
          </w:tcPr>
          <w:p w14:paraId="3BC467A5" w14:textId="77777777" w:rsidR="000A6873" w:rsidRPr="000B213C" w:rsidRDefault="000A6873" w:rsidP="008160E1">
            <w:r w:rsidRPr="000B213C">
              <w:t>The study does not need to be conducted as the data is only required for solids preparations which are to be dispersed in water.</w:t>
            </w:r>
          </w:p>
        </w:tc>
        <w:tc>
          <w:tcPr>
            <w:tcW w:w="2126" w:type="dxa"/>
          </w:tcPr>
          <w:p w14:paraId="78C8EDD8" w14:textId="77777777" w:rsidR="000A6873" w:rsidRPr="000B213C" w:rsidRDefault="000A6873" w:rsidP="008160E1">
            <w:r>
              <w:t>Not relevant for an AL formulation</w:t>
            </w:r>
          </w:p>
        </w:tc>
        <w:tc>
          <w:tcPr>
            <w:tcW w:w="2127" w:type="dxa"/>
            <w:vAlign w:val="center"/>
          </w:tcPr>
          <w:p w14:paraId="4F596D8E" w14:textId="77777777" w:rsidR="000A6873" w:rsidRPr="000B213C" w:rsidRDefault="000A6873" w:rsidP="008160E1">
            <w:r w:rsidRPr="000B213C">
              <w:t>See IUCLID section 3.5-01</w:t>
            </w:r>
          </w:p>
        </w:tc>
      </w:tr>
      <w:tr w:rsidR="000A6873" w:rsidRPr="000B213C" w14:paraId="6816F8F6" w14:textId="77777777" w:rsidTr="00F65DE1">
        <w:tc>
          <w:tcPr>
            <w:tcW w:w="2270" w:type="dxa"/>
            <w:vAlign w:val="center"/>
          </w:tcPr>
          <w:p w14:paraId="2E9FA7AF" w14:textId="77777777" w:rsidR="000A6873" w:rsidRPr="000B213C" w:rsidRDefault="000A6873" w:rsidP="008160E1">
            <w:pPr>
              <w:jc w:val="center"/>
            </w:pPr>
            <w:r w:rsidRPr="000B213C">
              <w:t>Suspensibility, spontaneity and dispersion stability</w:t>
            </w:r>
          </w:p>
        </w:tc>
        <w:tc>
          <w:tcPr>
            <w:tcW w:w="1269" w:type="dxa"/>
            <w:vAlign w:val="center"/>
          </w:tcPr>
          <w:p w14:paraId="3DF0A696" w14:textId="77777777" w:rsidR="000A6873" w:rsidRPr="000B213C" w:rsidRDefault="000A6873" w:rsidP="008160E1">
            <w:pPr>
              <w:jc w:val="center"/>
            </w:pPr>
            <w:r w:rsidRPr="000B213C">
              <w:t>-</w:t>
            </w:r>
          </w:p>
        </w:tc>
        <w:tc>
          <w:tcPr>
            <w:tcW w:w="1559" w:type="dxa"/>
            <w:vAlign w:val="center"/>
          </w:tcPr>
          <w:p w14:paraId="5433A34E" w14:textId="77777777" w:rsidR="000A6873" w:rsidRPr="000B213C" w:rsidRDefault="000A6873" w:rsidP="008160E1">
            <w:pPr>
              <w:jc w:val="center"/>
            </w:pPr>
            <w:r w:rsidRPr="000B213C">
              <w:t>-</w:t>
            </w:r>
          </w:p>
        </w:tc>
        <w:tc>
          <w:tcPr>
            <w:tcW w:w="5245" w:type="dxa"/>
            <w:vAlign w:val="center"/>
          </w:tcPr>
          <w:p w14:paraId="5C0CC6DE" w14:textId="77777777" w:rsidR="000A6873" w:rsidRPr="000B213C" w:rsidRDefault="000A6873" w:rsidP="008160E1">
            <w:r w:rsidRPr="000B213C">
              <w:t>The study does not need to be conducted since these data are only required for wettable powders, aqueous suspensions concentrates, water dispersible granules, water dispersible powders and suspensions.</w:t>
            </w:r>
          </w:p>
        </w:tc>
        <w:tc>
          <w:tcPr>
            <w:tcW w:w="2126" w:type="dxa"/>
          </w:tcPr>
          <w:p w14:paraId="71362330" w14:textId="77777777" w:rsidR="000A6873" w:rsidRPr="000B213C" w:rsidRDefault="000A6873" w:rsidP="008160E1">
            <w:r>
              <w:t>Not relevant for an AL formulation</w:t>
            </w:r>
          </w:p>
        </w:tc>
        <w:tc>
          <w:tcPr>
            <w:tcW w:w="2127" w:type="dxa"/>
            <w:vAlign w:val="center"/>
          </w:tcPr>
          <w:p w14:paraId="44F0E1E5" w14:textId="77777777" w:rsidR="000A6873" w:rsidRPr="000B213C" w:rsidRDefault="000A6873" w:rsidP="008160E1">
            <w:r w:rsidRPr="000B213C">
              <w:t>See IUCLID section 3.5-10</w:t>
            </w:r>
          </w:p>
        </w:tc>
      </w:tr>
      <w:tr w:rsidR="000A6873" w:rsidRPr="000B213C" w14:paraId="054256B0" w14:textId="77777777" w:rsidTr="00F65DE1">
        <w:tc>
          <w:tcPr>
            <w:tcW w:w="2270" w:type="dxa"/>
            <w:vAlign w:val="center"/>
          </w:tcPr>
          <w:p w14:paraId="5459EF59" w14:textId="77777777" w:rsidR="000A6873" w:rsidRPr="000B213C" w:rsidRDefault="000A6873" w:rsidP="008160E1">
            <w:pPr>
              <w:jc w:val="center"/>
            </w:pPr>
            <w:r w:rsidRPr="000B213C">
              <w:t>Wet sieve analysis and dry sieve test</w:t>
            </w:r>
          </w:p>
        </w:tc>
        <w:tc>
          <w:tcPr>
            <w:tcW w:w="1269" w:type="dxa"/>
            <w:vAlign w:val="center"/>
          </w:tcPr>
          <w:p w14:paraId="19401E73" w14:textId="77777777" w:rsidR="000A6873" w:rsidRPr="000B213C" w:rsidRDefault="000A6873" w:rsidP="008160E1">
            <w:pPr>
              <w:jc w:val="center"/>
            </w:pPr>
            <w:r w:rsidRPr="000B213C">
              <w:t>-</w:t>
            </w:r>
          </w:p>
        </w:tc>
        <w:tc>
          <w:tcPr>
            <w:tcW w:w="1559" w:type="dxa"/>
            <w:vAlign w:val="center"/>
          </w:tcPr>
          <w:p w14:paraId="4BDCD195" w14:textId="77777777" w:rsidR="000A6873" w:rsidRPr="000B213C" w:rsidRDefault="000A6873" w:rsidP="008160E1">
            <w:pPr>
              <w:jc w:val="center"/>
            </w:pPr>
            <w:r w:rsidRPr="000B213C">
              <w:t>-</w:t>
            </w:r>
          </w:p>
        </w:tc>
        <w:tc>
          <w:tcPr>
            <w:tcW w:w="5245" w:type="dxa"/>
            <w:vAlign w:val="center"/>
          </w:tcPr>
          <w:p w14:paraId="7161169F" w14:textId="77777777" w:rsidR="000A6873" w:rsidRPr="000B213C" w:rsidRDefault="000A6873" w:rsidP="008160E1">
            <w:r w:rsidRPr="000B213C">
              <w:t>The study does not need to be conducted since these data are only required for solid preparations which are to be dispersed in water.</w:t>
            </w:r>
          </w:p>
        </w:tc>
        <w:tc>
          <w:tcPr>
            <w:tcW w:w="2126" w:type="dxa"/>
          </w:tcPr>
          <w:p w14:paraId="34ADB544" w14:textId="77777777" w:rsidR="000A6873" w:rsidRPr="000B213C" w:rsidRDefault="000A6873" w:rsidP="008160E1">
            <w:r>
              <w:t>Not relevant for an AL formulation</w:t>
            </w:r>
          </w:p>
        </w:tc>
        <w:tc>
          <w:tcPr>
            <w:tcW w:w="2127" w:type="dxa"/>
            <w:vAlign w:val="center"/>
          </w:tcPr>
          <w:p w14:paraId="070FD3F0" w14:textId="77777777" w:rsidR="000A6873" w:rsidRPr="000B213C" w:rsidRDefault="000A6873" w:rsidP="008160E1">
            <w:r w:rsidRPr="000B213C">
              <w:t>See IUCLID section 3.5-08</w:t>
            </w:r>
          </w:p>
        </w:tc>
      </w:tr>
      <w:tr w:rsidR="000A6873" w:rsidRPr="000B213C" w14:paraId="73AE9832" w14:textId="77777777" w:rsidTr="00F65DE1">
        <w:tc>
          <w:tcPr>
            <w:tcW w:w="2270" w:type="dxa"/>
            <w:vAlign w:val="center"/>
          </w:tcPr>
          <w:p w14:paraId="5D044FC3" w14:textId="77777777" w:rsidR="000A6873" w:rsidRPr="000B213C" w:rsidRDefault="000A6873" w:rsidP="008160E1">
            <w:pPr>
              <w:jc w:val="center"/>
            </w:pPr>
            <w:r w:rsidRPr="000B213C">
              <w:t>Emulsifiability, re-emulsifiability and emulsion stability</w:t>
            </w:r>
          </w:p>
        </w:tc>
        <w:tc>
          <w:tcPr>
            <w:tcW w:w="1269" w:type="dxa"/>
            <w:vAlign w:val="center"/>
          </w:tcPr>
          <w:p w14:paraId="0974E407" w14:textId="77777777" w:rsidR="000A6873" w:rsidRPr="000B213C" w:rsidRDefault="000A6873" w:rsidP="008160E1">
            <w:pPr>
              <w:jc w:val="center"/>
            </w:pPr>
            <w:r w:rsidRPr="000B213C">
              <w:t>-</w:t>
            </w:r>
          </w:p>
        </w:tc>
        <w:tc>
          <w:tcPr>
            <w:tcW w:w="1559" w:type="dxa"/>
            <w:vAlign w:val="center"/>
          </w:tcPr>
          <w:p w14:paraId="645CA181" w14:textId="77777777" w:rsidR="000A6873" w:rsidRPr="000B213C" w:rsidRDefault="000A6873" w:rsidP="008160E1">
            <w:pPr>
              <w:jc w:val="center"/>
            </w:pPr>
            <w:r w:rsidRPr="000B213C">
              <w:t>-</w:t>
            </w:r>
          </w:p>
        </w:tc>
        <w:tc>
          <w:tcPr>
            <w:tcW w:w="5245" w:type="dxa"/>
            <w:vAlign w:val="center"/>
          </w:tcPr>
          <w:p w14:paraId="50ACBE35" w14:textId="46337223" w:rsidR="000A6873" w:rsidRPr="000B213C" w:rsidRDefault="000A6873" w:rsidP="008160E1">
            <w:r w:rsidRPr="000B213C">
              <w:t>The study does not need to be conducted as these data are only required for suspo-emulsions.</w:t>
            </w:r>
          </w:p>
        </w:tc>
        <w:tc>
          <w:tcPr>
            <w:tcW w:w="2126" w:type="dxa"/>
          </w:tcPr>
          <w:p w14:paraId="0E09EA1F" w14:textId="77777777" w:rsidR="000A6873" w:rsidRPr="000B213C" w:rsidRDefault="000A6873" w:rsidP="008160E1">
            <w:r>
              <w:t>Not relevant for an AL formulation</w:t>
            </w:r>
          </w:p>
        </w:tc>
        <w:tc>
          <w:tcPr>
            <w:tcW w:w="2127" w:type="dxa"/>
            <w:vAlign w:val="center"/>
          </w:tcPr>
          <w:p w14:paraId="2D676C32" w14:textId="77777777" w:rsidR="000A6873" w:rsidRPr="000B213C" w:rsidRDefault="000A6873" w:rsidP="008160E1">
            <w:r w:rsidRPr="000B213C">
              <w:t>See IUCLID section 3.5.-13</w:t>
            </w:r>
          </w:p>
        </w:tc>
      </w:tr>
      <w:tr w:rsidR="000A6873" w:rsidRPr="000B213C" w14:paraId="5CA8F9FE" w14:textId="77777777" w:rsidTr="00F65DE1">
        <w:tc>
          <w:tcPr>
            <w:tcW w:w="2270" w:type="dxa"/>
            <w:vAlign w:val="center"/>
          </w:tcPr>
          <w:p w14:paraId="0C11B4CC" w14:textId="77777777" w:rsidR="000A6873" w:rsidRPr="000B213C" w:rsidRDefault="000A6873" w:rsidP="008160E1">
            <w:pPr>
              <w:jc w:val="center"/>
            </w:pPr>
            <w:r w:rsidRPr="000B213C">
              <w:t>Disintegration time</w:t>
            </w:r>
          </w:p>
        </w:tc>
        <w:tc>
          <w:tcPr>
            <w:tcW w:w="1269" w:type="dxa"/>
            <w:vAlign w:val="center"/>
          </w:tcPr>
          <w:p w14:paraId="1E51A8B0" w14:textId="77777777" w:rsidR="000A6873" w:rsidRPr="000B213C" w:rsidRDefault="000A6873" w:rsidP="008160E1">
            <w:pPr>
              <w:jc w:val="center"/>
            </w:pPr>
            <w:r w:rsidRPr="000B213C">
              <w:t>-</w:t>
            </w:r>
          </w:p>
        </w:tc>
        <w:tc>
          <w:tcPr>
            <w:tcW w:w="1559" w:type="dxa"/>
            <w:vAlign w:val="center"/>
          </w:tcPr>
          <w:p w14:paraId="3DC132B7" w14:textId="77777777" w:rsidR="000A6873" w:rsidRPr="000B213C" w:rsidRDefault="000A6873" w:rsidP="008160E1">
            <w:pPr>
              <w:jc w:val="center"/>
            </w:pPr>
            <w:r w:rsidRPr="000B213C">
              <w:t>-</w:t>
            </w:r>
          </w:p>
        </w:tc>
        <w:tc>
          <w:tcPr>
            <w:tcW w:w="5245" w:type="dxa"/>
            <w:vAlign w:val="center"/>
          </w:tcPr>
          <w:p w14:paraId="37C37AF6" w14:textId="77777777" w:rsidR="000A6873" w:rsidRPr="000B213C" w:rsidRDefault="000A6873" w:rsidP="008160E1">
            <w:r w:rsidRPr="000B213C">
              <w:t>The study does not need to be conducted as this data is only required for tablets.</w:t>
            </w:r>
          </w:p>
        </w:tc>
        <w:tc>
          <w:tcPr>
            <w:tcW w:w="2126" w:type="dxa"/>
          </w:tcPr>
          <w:p w14:paraId="6150F918" w14:textId="77777777" w:rsidR="000A6873" w:rsidRPr="000B213C" w:rsidRDefault="000A6873" w:rsidP="008160E1">
            <w:r>
              <w:t>Not relevant for an AL formulation</w:t>
            </w:r>
          </w:p>
        </w:tc>
        <w:tc>
          <w:tcPr>
            <w:tcW w:w="2127" w:type="dxa"/>
            <w:vAlign w:val="center"/>
          </w:tcPr>
          <w:p w14:paraId="7A7103BA" w14:textId="77777777" w:rsidR="000A6873" w:rsidRPr="000B213C" w:rsidRDefault="000A6873" w:rsidP="008160E1">
            <w:r w:rsidRPr="000B213C">
              <w:t>See IUCLID section 3.5-07</w:t>
            </w:r>
          </w:p>
        </w:tc>
      </w:tr>
      <w:tr w:rsidR="000A6873" w:rsidRPr="000B213C" w14:paraId="42BF11CD" w14:textId="77777777" w:rsidTr="00F65DE1">
        <w:tc>
          <w:tcPr>
            <w:tcW w:w="2270" w:type="dxa"/>
            <w:vAlign w:val="center"/>
          </w:tcPr>
          <w:p w14:paraId="598B7630" w14:textId="77777777" w:rsidR="000A6873" w:rsidRPr="000B213C" w:rsidRDefault="000A6873" w:rsidP="008160E1">
            <w:pPr>
              <w:jc w:val="center"/>
            </w:pPr>
            <w:r w:rsidRPr="000B213C">
              <w:t>Particle size distribution, content of dust/fines, attrition, friability</w:t>
            </w:r>
          </w:p>
        </w:tc>
        <w:tc>
          <w:tcPr>
            <w:tcW w:w="1269" w:type="dxa"/>
            <w:vAlign w:val="center"/>
          </w:tcPr>
          <w:p w14:paraId="56420560" w14:textId="77777777" w:rsidR="000A6873" w:rsidRPr="000B213C" w:rsidRDefault="000A6873" w:rsidP="008160E1">
            <w:pPr>
              <w:jc w:val="center"/>
            </w:pPr>
            <w:r w:rsidRPr="000B213C">
              <w:t>-</w:t>
            </w:r>
          </w:p>
        </w:tc>
        <w:tc>
          <w:tcPr>
            <w:tcW w:w="1559" w:type="dxa"/>
            <w:vAlign w:val="center"/>
          </w:tcPr>
          <w:p w14:paraId="3DD509F8" w14:textId="77777777" w:rsidR="000A6873" w:rsidRPr="000B213C" w:rsidRDefault="000A6873" w:rsidP="008160E1">
            <w:pPr>
              <w:jc w:val="center"/>
            </w:pPr>
            <w:r w:rsidRPr="000B213C">
              <w:t>-</w:t>
            </w:r>
          </w:p>
        </w:tc>
        <w:tc>
          <w:tcPr>
            <w:tcW w:w="5245" w:type="dxa"/>
            <w:vAlign w:val="center"/>
          </w:tcPr>
          <w:p w14:paraId="30EC3D9F" w14:textId="77777777" w:rsidR="000A6873" w:rsidRPr="000B213C" w:rsidRDefault="000A6873" w:rsidP="008160E1">
            <w:r w:rsidRPr="000B213C">
              <w:t>The study does not need to be conducted since these data are only required for powder biocidal products and granules.</w:t>
            </w:r>
          </w:p>
        </w:tc>
        <w:tc>
          <w:tcPr>
            <w:tcW w:w="2126" w:type="dxa"/>
          </w:tcPr>
          <w:p w14:paraId="7204BE06" w14:textId="77777777" w:rsidR="000A6873" w:rsidRPr="000B213C" w:rsidRDefault="000A6873" w:rsidP="008160E1">
            <w:r>
              <w:t>Not relevant for an AL formulation</w:t>
            </w:r>
          </w:p>
        </w:tc>
        <w:tc>
          <w:tcPr>
            <w:tcW w:w="2127" w:type="dxa"/>
            <w:vAlign w:val="center"/>
          </w:tcPr>
          <w:p w14:paraId="3AFACE09" w14:textId="77777777" w:rsidR="000A6873" w:rsidRPr="000B213C" w:rsidRDefault="000A6873" w:rsidP="008160E1">
            <w:r w:rsidRPr="000B213C">
              <w:t>See IUCLID section 3.5-05</w:t>
            </w:r>
          </w:p>
        </w:tc>
      </w:tr>
      <w:tr w:rsidR="000A6873" w:rsidRPr="000B213C" w14:paraId="5485EBC8" w14:textId="77777777" w:rsidTr="00F65DE1">
        <w:tc>
          <w:tcPr>
            <w:tcW w:w="2270" w:type="dxa"/>
            <w:vAlign w:val="center"/>
          </w:tcPr>
          <w:p w14:paraId="371AB9D8" w14:textId="77777777" w:rsidR="000A6873" w:rsidRPr="000B213C" w:rsidRDefault="000A6873" w:rsidP="008160E1">
            <w:pPr>
              <w:jc w:val="center"/>
            </w:pPr>
            <w:r w:rsidRPr="000B213C">
              <w:t>Persistent foaming</w:t>
            </w:r>
          </w:p>
        </w:tc>
        <w:tc>
          <w:tcPr>
            <w:tcW w:w="1269" w:type="dxa"/>
            <w:vAlign w:val="center"/>
          </w:tcPr>
          <w:p w14:paraId="17585B2E" w14:textId="77777777" w:rsidR="000A6873" w:rsidRPr="000B213C" w:rsidRDefault="000A6873" w:rsidP="008160E1">
            <w:pPr>
              <w:jc w:val="center"/>
            </w:pPr>
            <w:r w:rsidRPr="000B213C">
              <w:t>-</w:t>
            </w:r>
          </w:p>
        </w:tc>
        <w:tc>
          <w:tcPr>
            <w:tcW w:w="1559" w:type="dxa"/>
            <w:vAlign w:val="center"/>
          </w:tcPr>
          <w:p w14:paraId="33AEA0AB" w14:textId="77777777" w:rsidR="000A6873" w:rsidRPr="000B213C" w:rsidRDefault="000A6873" w:rsidP="008160E1">
            <w:pPr>
              <w:jc w:val="center"/>
            </w:pPr>
            <w:r w:rsidRPr="000B213C">
              <w:t>-</w:t>
            </w:r>
          </w:p>
        </w:tc>
        <w:tc>
          <w:tcPr>
            <w:tcW w:w="5245" w:type="dxa"/>
            <w:vAlign w:val="center"/>
          </w:tcPr>
          <w:p w14:paraId="4D56995C" w14:textId="77777777" w:rsidR="000A6873" w:rsidRPr="000B213C" w:rsidRDefault="000A6873" w:rsidP="008160E1">
            <w:r w:rsidRPr="000B213C">
              <w:t>The study does not need to be conducted as this data is only required for products which are diluted, suspended or dispersed in a tank of water inside of an application equipment.</w:t>
            </w:r>
          </w:p>
        </w:tc>
        <w:tc>
          <w:tcPr>
            <w:tcW w:w="2126" w:type="dxa"/>
          </w:tcPr>
          <w:p w14:paraId="0E464514" w14:textId="77777777" w:rsidR="000A6873" w:rsidRPr="000B213C" w:rsidRDefault="000A6873" w:rsidP="008160E1">
            <w:r>
              <w:t>Not relevant for an AL formulation</w:t>
            </w:r>
          </w:p>
        </w:tc>
        <w:tc>
          <w:tcPr>
            <w:tcW w:w="2127" w:type="dxa"/>
            <w:vAlign w:val="center"/>
          </w:tcPr>
          <w:p w14:paraId="38D4BDE6" w14:textId="77777777" w:rsidR="000A6873" w:rsidRPr="000B213C" w:rsidRDefault="000A6873" w:rsidP="008160E1">
            <w:r w:rsidRPr="000B213C">
              <w:t>See IUCLID section 3.5-04</w:t>
            </w:r>
          </w:p>
        </w:tc>
      </w:tr>
      <w:tr w:rsidR="000A6873" w:rsidRPr="000B213C" w14:paraId="53C50A8E" w14:textId="77777777" w:rsidTr="00F65DE1">
        <w:tc>
          <w:tcPr>
            <w:tcW w:w="2270" w:type="dxa"/>
            <w:vAlign w:val="center"/>
          </w:tcPr>
          <w:p w14:paraId="30B33F95" w14:textId="77777777" w:rsidR="000A6873" w:rsidRPr="000B213C" w:rsidRDefault="000A6873" w:rsidP="008160E1">
            <w:pPr>
              <w:jc w:val="center"/>
            </w:pPr>
            <w:r w:rsidRPr="000B213C">
              <w:t>Flowability/Pourability/Dustability</w:t>
            </w:r>
          </w:p>
        </w:tc>
        <w:tc>
          <w:tcPr>
            <w:tcW w:w="1269" w:type="dxa"/>
            <w:vAlign w:val="center"/>
          </w:tcPr>
          <w:p w14:paraId="679B0E7E" w14:textId="77777777" w:rsidR="000A6873" w:rsidRPr="000B213C" w:rsidRDefault="000A6873" w:rsidP="008160E1">
            <w:pPr>
              <w:jc w:val="center"/>
            </w:pPr>
            <w:r w:rsidRPr="000B213C">
              <w:t>-</w:t>
            </w:r>
          </w:p>
        </w:tc>
        <w:tc>
          <w:tcPr>
            <w:tcW w:w="1559" w:type="dxa"/>
            <w:vAlign w:val="center"/>
          </w:tcPr>
          <w:p w14:paraId="4287F009" w14:textId="77777777" w:rsidR="000A6873" w:rsidRPr="000B213C" w:rsidRDefault="000A6873" w:rsidP="008160E1">
            <w:pPr>
              <w:jc w:val="center"/>
            </w:pPr>
            <w:r w:rsidRPr="000B213C">
              <w:t>-</w:t>
            </w:r>
          </w:p>
        </w:tc>
        <w:tc>
          <w:tcPr>
            <w:tcW w:w="5245" w:type="dxa"/>
            <w:vAlign w:val="center"/>
          </w:tcPr>
          <w:p w14:paraId="74105133" w14:textId="77777777" w:rsidR="000A6873" w:rsidRPr="000B213C" w:rsidRDefault="000A6873" w:rsidP="008160E1">
            <w:r w:rsidRPr="000B213C">
              <w:t>The study does not need to be conducted as the data is only required for granular formulations applied through application equipment.</w:t>
            </w:r>
          </w:p>
        </w:tc>
        <w:tc>
          <w:tcPr>
            <w:tcW w:w="2126" w:type="dxa"/>
          </w:tcPr>
          <w:p w14:paraId="3107F9C1" w14:textId="77777777" w:rsidR="000A6873" w:rsidRPr="000B213C" w:rsidRDefault="000A6873" w:rsidP="008160E1">
            <w:r>
              <w:t>Not relevant for an AL formulation</w:t>
            </w:r>
          </w:p>
        </w:tc>
        <w:tc>
          <w:tcPr>
            <w:tcW w:w="2127" w:type="dxa"/>
            <w:vAlign w:val="center"/>
          </w:tcPr>
          <w:p w14:paraId="1A052E11" w14:textId="77777777" w:rsidR="000A6873" w:rsidRPr="000B213C" w:rsidRDefault="000A6873" w:rsidP="008160E1">
            <w:r w:rsidRPr="000B213C">
              <w:t>See IUCLID section 3.5-02</w:t>
            </w:r>
          </w:p>
        </w:tc>
      </w:tr>
      <w:tr w:rsidR="000A6873" w:rsidRPr="000B213C" w14:paraId="617C52A6" w14:textId="77777777" w:rsidTr="00F65DE1">
        <w:tc>
          <w:tcPr>
            <w:tcW w:w="2270" w:type="dxa"/>
            <w:vAlign w:val="center"/>
          </w:tcPr>
          <w:p w14:paraId="4932D542" w14:textId="77777777" w:rsidR="000A6873" w:rsidRPr="000B213C" w:rsidRDefault="000A6873" w:rsidP="008160E1">
            <w:pPr>
              <w:jc w:val="center"/>
            </w:pPr>
            <w:r w:rsidRPr="000B213C">
              <w:t>Burning rate — smoke generators</w:t>
            </w:r>
          </w:p>
        </w:tc>
        <w:tc>
          <w:tcPr>
            <w:tcW w:w="1269" w:type="dxa"/>
            <w:vAlign w:val="center"/>
          </w:tcPr>
          <w:p w14:paraId="3E2C1F7E" w14:textId="77777777" w:rsidR="000A6873" w:rsidRPr="000B213C" w:rsidRDefault="000A6873" w:rsidP="008160E1">
            <w:pPr>
              <w:jc w:val="center"/>
            </w:pPr>
            <w:r w:rsidRPr="000B213C">
              <w:t>-</w:t>
            </w:r>
          </w:p>
        </w:tc>
        <w:tc>
          <w:tcPr>
            <w:tcW w:w="1559" w:type="dxa"/>
            <w:vAlign w:val="center"/>
          </w:tcPr>
          <w:p w14:paraId="3DC0E86F" w14:textId="77777777" w:rsidR="000A6873" w:rsidRPr="000B213C" w:rsidRDefault="000A6873" w:rsidP="008160E1">
            <w:pPr>
              <w:jc w:val="center"/>
            </w:pPr>
            <w:r w:rsidRPr="000B213C">
              <w:t>-</w:t>
            </w:r>
          </w:p>
        </w:tc>
        <w:tc>
          <w:tcPr>
            <w:tcW w:w="5245" w:type="dxa"/>
            <w:vAlign w:val="center"/>
          </w:tcPr>
          <w:p w14:paraId="2CA1C4FD" w14:textId="77777777" w:rsidR="000A6873" w:rsidRPr="000B213C" w:rsidRDefault="000A6873" w:rsidP="008160E1">
            <w:r w:rsidRPr="000B213C">
              <w:t>The study does not need to be conducted as this data is only required for preparations applied as a smoke</w:t>
            </w:r>
          </w:p>
        </w:tc>
        <w:tc>
          <w:tcPr>
            <w:tcW w:w="2126" w:type="dxa"/>
          </w:tcPr>
          <w:p w14:paraId="550EEF82" w14:textId="77777777" w:rsidR="000A6873" w:rsidRPr="000B213C" w:rsidRDefault="000A6873" w:rsidP="008160E1">
            <w:r>
              <w:t>Not relevant for an AL formulation</w:t>
            </w:r>
          </w:p>
        </w:tc>
        <w:tc>
          <w:tcPr>
            <w:tcW w:w="2127" w:type="dxa"/>
            <w:vAlign w:val="center"/>
          </w:tcPr>
          <w:p w14:paraId="390720A6" w14:textId="77777777" w:rsidR="000A6873" w:rsidRPr="000B213C" w:rsidRDefault="000A6873" w:rsidP="008160E1">
            <w:r w:rsidRPr="000B213C">
              <w:t>See IUCLID section 3.5-09</w:t>
            </w:r>
          </w:p>
        </w:tc>
      </w:tr>
      <w:tr w:rsidR="000A6873" w:rsidRPr="000B213C" w14:paraId="6CF9285E" w14:textId="77777777" w:rsidTr="00F65DE1">
        <w:tc>
          <w:tcPr>
            <w:tcW w:w="2270" w:type="dxa"/>
            <w:vAlign w:val="center"/>
          </w:tcPr>
          <w:p w14:paraId="797B9C0B" w14:textId="77777777" w:rsidR="000A6873" w:rsidRPr="000B213C" w:rsidRDefault="000A6873" w:rsidP="008160E1">
            <w:pPr>
              <w:jc w:val="center"/>
            </w:pPr>
            <w:r w:rsidRPr="000B213C">
              <w:lastRenderedPageBreak/>
              <w:t>Burning completeness — smoke generators</w:t>
            </w:r>
          </w:p>
        </w:tc>
        <w:tc>
          <w:tcPr>
            <w:tcW w:w="1269" w:type="dxa"/>
            <w:vAlign w:val="center"/>
          </w:tcPr>
          <w:p w14:paraId="161E47DC" w14:textId="77777777" w:rsidR="000A6873" w:rsidRPr="000B213C" w:rsidRDefault="000A6873" w:rsidP="008160E1">
            <w:pPr>
              <w:jc w:val="center"/>
            </w:pPr>
            <w:r w:rsidRPr="000B213C">
              <w:t>-</w:t>
            </w:r>
          </w:p>
        </w:tc>
        <w:tc>
          <w:tcPr>
            <w:tcW w:w="1559" w:type="dxa"/>
            <w:vAlign w:val="center"/>
          </w:tcPr>
          <w:p w14:paraId="22B79220" w14:textId="77777777" w:rsidR="000A6873" w:rsidRPr="000B213C" w:rsidRDefault="000A6873" w:rsidP="008160E1">
            <w:pPr>
              <w:jc w:val="center"/>
            </w:pPr>
            <w:r w:rsidRPr="000B213C">
              <w:t>-</w:t>
            </w:r>
          </w:p>
        </w:tc>
        <w:tc>
          <w:tcPr>
            <w:tcW w:w="5245" w:type="dxa"/>
            <w:vAlign w:val="center"/>
          </w:tcPr>
          <w:p w14:paraId="776D88DF" w14:textId="77777777" w:rsidR="000A6873" w:rsidRPr="000B213C" w:rsidRDefault="000A6873" w:rsidP="008160E1">
            <w:r w:rsidRPr="000B213C">
              <w:t>The study does not need to be conducted as this data is only required for preparations applied as a smoke.</w:t>
            </w:r>
          </w:p>
        </w:tc>
        <w:tc>
          <w:tcPr>
            <w:tcW w:w="2126" w:type="dxa"/>
          </w:tcPr>
          <w:p w14:paraId="4028DC81" w14:textId="77777777" w:rsidR="000A6873" w:rsidRPr="000B213C" w:rsidRDefault="000A6873" w:rsidP="008160E1">
            <w:r>
              <w:t>Not relevant for an AL formulation</w:t>
            </w:r>
          </w:p>
        </w:tc>
        <w:tc>
          <w:tcPr>
            <w:tcW w:w="2127" w:type="dxa"/>
            <w:vAlign w:val="center"/>
          </w:tcPr>
          <w:p w14:paraId="7AA026B0" w14:textId="77777777" w:rsidR="000A6873" w:rsidRPr="000B213C" w:rsidRDefault="000A6873" w:rsidP="008160E1">
            <w:r w:rsidRPr="000B213C">
              <w:t>See IUCLID section 3.5-11</w:t>
            </w:r>
          </w:p>
        </w:tc>
      </w:tr>
      <w:tr w:rsidR="000A6873" w:rsidRPr="000B213C" w14:paraId="3076D27F" w14:textId="77777777" w:rsidTr="00F65DE1">
        <w:tc>
          <w:tcPr>
            <w:tcW w:w="2270" w:type="dxa"/>
            <w:vAlign w:val="center"/>
          </w:tcPr>
          <w:p w14:paraId="2D8E96DC" w14:textId="77777777" w:rsidR="000A6873" w:rsidRPr="000B213C" w:rsidRDefault="000A6873" w:rsidP="008160E1">
            <w:pPr>
              <w:jc w:val="center"/>
            </w:pPr>
            <w:r w:rsidRPr="000B213C">
              <w:t>Composition of smoke — smoke generators</w:t>
            </w:r>
          </w:p>
        </w:tc>
        <w:tc>
          <w:tcPr>
            <w:tcW w:w="1269" w:type="dxa"/>
            <w:vAlign w:val="center"/>
          </w:tcPr>
          <w:p w14:paraId="523E4160" w14:textId="77777777" w:rsidR="000A6873" w:rsidRPr="000B213C" w:rsidRDefault="000A6873" w:rsidP="008160E1">
            <w:pPr>
              <w:jc w:val="center"/>
            </w:pPr>
            <w:r w:rsidRPr="000B213C">
              <w:t>-</w:t>
            </w:r>
          </w:p>
        </w:tc>
        <w:tc>
          <w:tcPr>
            <w:tcW w:w="1559" w:type="dxa"/>
            <w:vAlign w:val="center"/>
          </w:tcPr>
          <w:p w14:paraId="395ED658" w14:textId="77777777" w:rsidR="000A6873" w:rsidRPr="000B213C" w:rsidRDefault="000A6873" w:rsidP="008160E1">
            <w:pPr>
              <w:jc w:val="center"/>
            </w:pPr>
            <w:r w:rsidRPr="000B213C">
              <w:t>-</w:t>
            </w:r>
          </w:p>
        </w:tc>
        <w:tc>
          <w:tcPr>
            <w:tcW w:w="5245" w:type="dxa"/>
            <w:vAlign w:val="center"/>
          </w:tcPr>
          <w:p w14:paraId="0651B8FA" w14:textId="77777777" w:rsidR="000A6873" w:rsidRPr="000B213C" w:rsidRDefault="000A6873" w:rsidP="008160E1">
            <w:r w:rsidRPr="000B213C">
              <w:t>The study does not need to be conducted as this data is only required for preparations applied as a smoke.</w:t>
            </w:r>
          </w:p>
        </w:tc>
        <w:tc>
          <w:tcPr>
            <w:tcW w:w="2126" w:type="dxa"/>
          </w:tcPr>
          <w:p w14:paraId="0831FB7B" w14:textId="77777777" w:rsidR="000A6873" w:rsidRPr="000B213C" w:rsidRDefault="000A6873" w:rsidP="008160E1">
            <w:r>
              <w:t>Not relevant for an AL formulation</w:t>
            </w:r>
          </w:p>
        </w:tc>
        <w:tc>
          <w:tcPr>
            <w:tcW w:w="2127" w:type="dxa"/>
            <w:vAlign w:val="center"/>
          </w:tcPr>
          <w:p w14:paraId="00895B0E" w14:textId="77777777" w:rsidR="000A6873" w:rsidRPr="000B213C" w:rsidRDefault="000A6873" w:rsidP="008160E1">
            <w:r w:rsidRPr="000B213C">
              <w:t>See IUCLID section 3.5-03</w:t>
            </w:r>
          </w:p>
        </w:tc>
      </w:tr>
      <w:tr w:rsidR="000A6873" w:rsidRPr="000B213C" w14:paraId="3C2B050F" w14:textId="77777777" w:rsidTr="00F65DE1">
        <w:tc>
          <w:tcPr>
            <w:tcW w:w="2270" w:type="dxa"/>
            <w:vAlign w:val="center"/>
          </w:tcPr>
          <w:p w14:paraId="597624A2" w14:textId="77777777" w:rsidR="000A6873" w:rsidRPr="000B213C" w:rsidRDefault="000A6873" w:rsidP="008160E1">
            <w:pPr>
              <w:jc w:val="center"/>
            </w:pPr>
            <w:r w:rsidRPr="000B213C">
              <w:t>Sprayability</w:t>
            </w:r>
          </w:p>
        </w:tc>
        <w:tc>
          <w:tcPr>
            <w:tcW w:w="1269" w:type="dxa"/>
            <w:vAlign w:val="center"/>
          </w:tcPr>
          <w:p w14:paraId="24683FAB" w14:textId="77777777" w:rsidR="000A6873" w:rsidRPr="000B213C" w:rsidRDefault="000A6873" w:rsidP="008160E1">
            <w:pPr>
              <w:jc w:val="center"/>
            </w:pPr>
            <w:r w:rsidRPr="000B213C">
              <w:t>No guideline followed</w:t>
            </w:r>
          </w:p>
        </w:tc>
        <w:tc>
          <w:tcPr>
            <w:tcW w:w="1559" w:type="dxa"/>
            <w:vAlign w:val="center"/>
          </w:tcPr>
          <w:p w14:paraId="4E5F58FD" w14:textId="4D72B102" w:rsidR="000A6873" w:rsidRPr="000B213C" w:rsidRDefault="000A6873" w:rsidP="008160E1">
            <w:pPr>
              <w:jc w:val="center"/>
            </w:pPr>
            <w:r w:rsidRPr="000B213C">
              <w:t>REW2451_BL2</w:t>
            </w:r>
            <w:r w:rsidR="00A82C1F" w:rsidRPr="00A82C1F">
              <w:t>(1.075% AS)</w:t>
            </w:r>
          </w:p>
        </w:tc>
        <w:tc>
          <w:tcPr>
            <w:tcW w:w="5245" w:type="dxa"/>
            <w:vAlign w:val="center"/>
          </w:tcPr>
          <w:p w14:paraId="3AE5C1E5" w14:textId="77777777" w:rsidR="000A6873" w:rsidRDefault="000A6873" w:rsidP="008160E1"/>
          <w:tbl>
            <w:tblPr>
              <w:tblStyle w:val="Grilledutableau"/>
              <w:tblpPr w:leftFromText="141" w:rightFromText="141" w:vertAnchor="text" w:horzAnchor="margin" w:tblpY="-183"/>
              <w:tblOverlap w:val="never"/>
              <w:tblW w:w="0" w:type="auto"/>
              <w:tblLayout w:type="fixed"/>
              <w:tblLook w:val="04A0" w:firstRow="1" w:lastRow="0" w:firstColumn="1" w:lastColumn="0" w:noHBand="0" w:noVBand="1"/>
            </w:tblPr>
            <w:tblGrid>
              <w:gridCol w:w="1000"/>
              <w:gridCol w:w="1001"/>
              <w:gridCol w:w="1001"/>
              <w:gridCol w:w="1001"/>
              <w:gridCol w:w="1001"/>
            </w:tblGrid>
            <w:tr w:rsidR="000A6873" w:rsidRPr="002A1D30" w14:paraId="0C33EAAA" w14:textId="77777777" w:rsidTr="008160E1">
              <w:tc>
                <w:tcPr>
                  <w:tcW w:w="1000" w:type="dxa"/>
                </w:tcPr>
                <w:p w14:paraId="1B4C3BD2" w14:textId="77777777" w:rsidR="000A6873" w:rsidRPr="002A1D30" w:rsidRDefault="000A6873" w:rsidP="008160E1">
                  <w:pPr>
                    <w:snapToGrid w:val="0"/>
                    <w:rPr>
                      <w:rFonts w:eastAsia="Calibri"/>
                      <w:b/>
                    </w:rPr>
                  </w:pPr>
                  <w:r w:rsidRPr="002A1D30">
                    <w:rPr>
                      <w:rFonts w:eastAsia="Calibri"/>
                      <w:b/>
                    </w:rPr>
                    <w:t>Characteristic</w:t>
                  </w:r>
                </w:p>
              </w:tc>
              <w:tc>
                <w:tcPr>
                  <w:tcW w:w="1001" w:type="dxa"/>
                </w:tcPr>
                <w:p w14:paraId="569FA1A8" w14:textId="77777777" w:rsidR="000A6873" w:rsidRPr="002A1D30" w:rsidRDefault="000A6873" w:rsidP="008160E1">
                  <w:pPr>
                    <w:snapToGrid w:val="0"/>
                    <w:rPr>
                      <w:rFonts w:eastAsia="Calibri"/>
                      <w:b/>
                    </w:rPr>
                  </w:pPr>
                  <w:r w:rsidRPr="002A1D30">
                    <w:rPr>
                      <w:rFonts w:eastAsia="Calibri"/>
                      <w:b/>
                    </w:rPr>
                    <w:t>Target</w:t>
                  </w:r>
                </w:p>
              </w:tc>
              <w:tc>
                <w:tcPr>
                  <w:tcW w:w="1001" w:type="dxa"/>
                </w:tcPr>
                <w:p w14:paraId="450996FA" w14:textId="77777777" w:rsidR="000A6873" w:rsidRPr="002A1D30" w:rsidRDefault="000A6873" w:rsidP="008160E1">
                  <w:pPr>
                    <w:snapToGrid w:val="0"/>
                    <w:rPr>
                      <w:rFonts w:eastAsia="Calibri"/>
                      <w:b/>
                    </w:rPr>
                  </w:pPr>
                  <w:r w:rsidRPr="002A1D30">
                    <w:rPr>
                      <w:rFonts w:eastAsia="Calibri"/>
                      <w:b/>
                    </w:rPr>
                    <w:t>New</w:t>
                  </w:r>
                </w:p>
              </w:tc>
              <w:tc>
                <w:tcPr>
                  <w:tcW w:w="1001" w:type="dxa"/>
                </w:tcPr>
                <w:p w14:paraId="1BF1D2B5" w14:textId="77777777" w:rsidR="000A6873" w:rsidRPr="002A1D30" w:rsidRDefault="000A6873" w:rsidP="008160E1">
                  <w:pPr>
                    <w:snapToGrid w:val="0"/>
                    <w:rPr>
                      <w:rFonts w:eastAsia="Calibri"/>
                      <w:b/>
                    </w:rPr>
                  </w:pPr>
                  <w:r w:rsidRPr="002A1D30">
                    <w:rPr>
                      <w:rFonts w:eastAsia="Calibri"/>
                      <w:b/>
                    </w:rPr>
                    <w:t>6th week</w:t>
                  </w:r>
                </w:p>
              </w:tc>
              <w:tc>
                <w:tcPr>
                  <w:tcW w:w="1001" w:type="dxa"/>
                </w:tcPr>
                <w:p w14:paraId="272D3416" w14:textId="77777777" w:rsidR="000A6873" w:rsidRPr="002A1D30" w:rsidRDefault="000A6873" w:rsidP="008160E1">
                  <w:pPr>
                    <w:snapToGrid w:val="0"/>
                    <w:rPr>
                      <w:rFonts w:eastAsia="Calibri"/>
                      <w:b/>
                    </w:rPr>
                  </w:pPr>
                  <w:r w:rsidRPr="002A1D30">
                    <w:rPr>
                      <w:rFonts w:eastAsia="Calibri"/>
                      <w:b/>
                    </w:rPr>
                    <w:t>12th week</w:t>
                  </w:r>
                </w:p>
              </w:tc>
            </w:tr>
            <w:tr w:rsidR="000A6873" w14:paraId="7AD8ADA9" w14:textId="77777777" w:rsidTr="008160E1">
              <w:tc>
                <w:tcPr>
                  <w:tcW w:w="1000" w:type="dxa"/>
                </w:tcPr>
                <w:p w14:paraId="3EBE37DA" w14:textId="77777777" w:rsidR="000A6873" w:rsidRDefault="000A6873" w:rsidP="008160E1">
                  <w:pPr>
                    <w:snapToGrid w:val="0"/>
                    <w:rPr>
                      <w:rFonts w:eastAsia="Calibri"/>
                    </w:rPr>
                  </w:pPr>
                  <w:r w:rsidRPr="003B448C">
                    <w:rPr>
                      <w:rFonts w:eastAsia="Calibri"/>
                    </w:rPr>
                    <w:t>Priming</w:t>
                  </w:r>
                </w:p>
              </w:tc>
              <w:tc>
                <w:tcPr>
                  <w:tcW w:w="1001" w:type="dxa"/>
                </w:tcPr>
                <w:p w14:paraId="22717399" w14:textId="77777777" w:rsidR="000A6873" w:rsidRDefault="000A6873" w:rsidP="008160E1">
                  <w:pPr>
                    <w:snapToGrid w:val="0"/>
                    <w:rPr>
                      <w:rFonts w:eastAsia="Calibri"/>
                    </w:rPr>
                  </w:pPr>
                  <w:r w:rsidRPr="003B448C">
                    <w:rPr>
                      <w:rFonts w:eastAsia="Calibri"/>
                    </w:rPr>
                    <w:t>10 strokes max</w:t>
                  </w:r>
                </w:p>
              </w:tc>
              <w:tc>
                <w:tcPr>
                  <w:tcW w:w="1001" w:type="dxa"/>
                </w:tcPr>
                <w:p w14:paraId="756C8068" w14:textId="77777777" w:rsidR="000A6873" w:rsidRDefault="000A6873" w:rsidP="008160E1">
                  <w:pPr>
                    <w:snapToGrid w:val="0"/>
                    <w:rPr>
                      <w:rFonts w:eastAsia="Calibri"/>
                    </w:rPr>
                  </w:pPr>
                  <w:r>
                    <w:rPr>
                      <w:rFonts w:eastAsia="Calibri"/>
                    </w:rPr>
                    <w:t>4</w:t>
                  </w:r>
                </w:p>
              </w:tc>
              <w:tc>
                <w:tcPr>
                  <w:tcW w:w="1001" w:type="dxa"/>
                </w:tcPr>
                <w:p w14:paraId="5E870F17" w14:textId="77777777" w:rsidR="000A6873" w:rsidRDefault="000A6873" w:rsidP="008160E1">
                  <w:pPr>
                    <w:snapToGrid w:val="0"/>
                    <w:rPr>
                      <w:rFonts w:eastAsia="Calibri"/>
                    </w:rPr>
                  </w:pPr>
                  <w:r>
                    <w:rPr>
                      <w:rFonts w:eastAsia="Calibri"/>
                    </w:rPr>
                    <w:t>-</w:t>
                  </w:r>
                </w:p>
              </w:tc>
              <w:tc>
                <w:tcPr>
                  <w:tcW w:w="1001" w:type="dxa"/>
                </w:tcPr>
                <w:p w14:paraId="7E5AC230" w14:textId="77777777" w:rsidR="000A6873" w:rsidRDefault="000A6873" w:rsidP="008160E1">
                  <w:pPr>
                    <w:snapToGrid w:val="0"/>
                    <w:rPr>
                      <w:rFonts w:eastAsia="Calibri"/>
                    </w:rPr>
                  </w:pPr>
                  <w:r>
                    <w:rPr>
                      <w:rFonts w:eastAsia="Calibri"/>
                    </w:rPr>
                    <w:t>-</w:t>
                  </w:r>
                </w:p>
              </w:tc>
            </w:tr>
            <w:tr w:rsidR="000A6873" w14:paraId="2542AC9E" w14:textId="77777777" w:rsidTr="008160E1">
              <w:tc>
                <w:tcPr>
                  <w:tcW w:w="1000" w:type="dxa"/>
                </w:tcPr>
                <w:p w14:paraId="658B20E8" w14:textId="77777777" w:rsidR="000A6873" w:rsidRDefault="000A6873" w:rsidP="008160E1">
                  <w:pPr>
                    <w:snapToGrid w:val="0"/>
                    <w:rPr>
                      <w:rFonts w:eastAsia="Calibri"/>
                    </w:rPr>
                  </w:pPr>
                  <w:r w:rsidRPr="003B448C">
                    <w:rPr>
                      <w:rFonts w:eastAsia="Calibri"/>
                    </w:rPr>
                    <w:t>Dose</w:t>
                  </w:r>
                </w:p>
              </w:tc>
              <w:tc>
                <w:tcPr>
                  <w:tcW w:w="1001" w:type="dxa"/>
                </w:tcPr>
                <w:p w14:paraId="257A4F81" w14:textId="7AFFBD77" w:rsidR="000A6873" w:rsidRDefault="000A6873" w:rsidP="008160E1">
                  <w:pPr>
                    <w:snapToGrid w:val="0"/>
                    <w:rPr>
                      <w:rFonts w:eastAsia="Calibri"/>
                    </w:rPr>
                  </w:pPr>
                  <w:r w:rsidRPr="003B448C">
                    <w:rPr>
                      <w:rFonts w:eastAsia="Calibri"/>
                    </w:rPr>
                    <w:t>1</w:t>
                  </w:r>
                  <w:r w:rsidR="009B0AAF">
                    <w:rPr>
                      <w:rFonts w:eastAsia="Calibri"/>
                    </w:rPr>
                    <w:t>.</w:t>
                  </w:r>
                  <w:r w:rsidRPr="003B448C">
                    <w:rPr>
                      <w:rFonts w:eastAsia="Calibri"/>
                    </w:rPr>
                    <w:t>2 ml ± 0</w:t>
                  </w:r>
                  <w:r w:rsidR="009B0AAF">
                    <w:rPr>
                      <w:rFonts w:eastAsia="Calibri"/>
                    </w:rPr>
                    <w:t>.</w:t>
                  </w:r>
                  <w:r w:rsidRPr="003B448C">
                    <w:rPr>
                      <w:rFonts w:eastAsia="Calibri"/>
                    </w:rPr>
                    <w:t>3</w:t>
                  </w:r>
                </w:p>
              </w:tc>
              <w:tc>
                <w:tcPr>
                  <w:tcW w:w="1001" w:type="dxa"/>
                </w:tcPr>
                <w:p w14:paraId="6048DEEE" w14:textId="77777777" w:rsidR="000A6873" w:rsidRDefault="000A6873" w:rsidP="008160E1">
                  <w:pPr>
                    <w:snapToGrid w:val="0"/>
                    <w:rPr>
                      <w:rFonts w:eastAsia="Calibri"/>
                    </w:rPr>
                  </w:pPr>
                  <w:r>
                    <w:rPr>
                      <w:rFonts w:eastAsia="Calibri"/>
                    </w:rPr>
                    <w:t>1.3</w:t>
                  </w:r>
                </w:p>
              </w:tc>
              <w:tc>
                <w:tcPr>
                  <w:tcW w:w="1001" w:type="dxa"/>
                </w:tcPr>
                <w:p w14:paraId="669D2CD8" w14:textId="77777777" w:rsidR="000A6873" w:rsidRDefault="000A6873" w:rsidP="008160E1">
                  <w:pPr>
                    <w:snapToGrid w:val="0"/>
                    <w:rPr>
                      <w:rFonts w:eastAsia="Calibri"/>
                    </w:rPr>
                  </w:pPr>
                  <w:r>
                    <w:rPr>
                      <w:rFonts w:eastAsia="Calibri"/>
                    </w:rPr>
                    <w:t>1.3</w:t>
                  </w:r>
                </w:p>
              </w:tc>
              <w:tc>
                <w:tcPr>
                  <w:tcW w:w="1001" w:type="dxa"/>
                </w:tcPr>
                <w:p w14:paraId="36CE5940" w14:textId="77777777" w:rsidR="000A6873" w:rsidRDefault="000A6873" w:rsidP="008160E1">
                  <w:pPr>
                    <w:snapToGrid w:val="0"/>
                    <w:rPr>
                      <w:rFonts w:eastAsia="Calibri"/>
                    </w:rPr>
                  </w:pPr>
                  <w:r>
                    <w:rPr>
                      <w:rFonts w:eastAsia="Calibri"/>
                    </w:rPr>
                    <w:t>1.3</w:t>
                  </w:r>
                </w:p>
              </w:tc>
            </w:tr>
            <w:tr w:rsidR="000A6873" w14:paraId="56AEDBFA" w14:textId="77777777" w:rsidTr="008160E1">
              <w:tc>
                <w:tcPr>
                  <w:tcW w:w="1000" w:type="dxa"/>
                </w:tcPr>
                <w:p w14:paraId="09E4DE00" w14:textId="77777777" w:rsidR="000A6873" w:rsidRDefault="000A6873" w:rsidP="008160E1">
                  <w:pPr>
                    <w:snapToGrid w:val="0"/>
                    <w:rPr>
                      <w:rFonts w:eastAsia="Calibri"/>
                    </w:rPr>
                  </w:pPr>
                  <w:r w:rsidRPr="003B448C">
                    <w:rPr>
                      <w:rFonts w:eastAsia="Calibri"/>
                    </w:rPr>
                    <w:t>Spray pattern Ø</w:t>
                  </w:r>
                </w:p>
              </w:tc>
              <w:tc>
                <w:tcPr>
                  <w:tcW w:w="1001" w:type="dxa"/>
                </w:tcPr>
                <w:p w14:paraId="2C256D1C" w14:textId="77777777" w:rsidR="000A6873" w:rsidRDefault="000A6873" w:rsidP="008160E1">
                  <w:pPr>
                    <w:snapToGrid w:val="0"/>
                    <w:rPr>
                      <w:rFonts w:eastAsia="Calibri"/>
                    </w:rPr>
                  </w:pPr>
                  <w:r w:rsidRPr="003B448C">
                    <w:rPr>
                      <w:rFonts w:eastAsia="Calibri"/>
                    </w:rPr>
                    <w:t>170±30mm from cm 20</w:t>
                  </w:r>
                </w:p>
              </w:tc>
              <w:tc>
                <w:tcPr>
                  <w:tcW w:w="1001" w:type="dxa"/>
                </w:tcPr>
                <w:p w14:paraId="32D78D1C" w14:textId="77777777" w:rsidR="000A6873" w:rsidRDefault="000A6873" w:rsidP="008160E1">
                  <w:pPr>
                    <w:snapToGrid w:val="0"/>
                    <w:rPr>
                      <w:rFonts w:eastAsia="Calibri"/>
                    </w:rPr>
                  </w:pPr>
                  <w:r>
                    <w:rPr>
                      <w:rFonts w:eastAsia="Calibri"/>
                    </w:rPr>
                    <w:t>170</w:t>
                  </w:r>
                </w:p>
              </w:tc>
              <w:tc>
                <w:tcPr>
                  <w:tcW w:w="1001" w:type="dxa"/>
                </w:tcPr>
                <w:p w14:paraId="124D3F05" w14:textId="77777777" w:rsidR="000A6873" w:rsidRDefault="000A6873" w:rsidP="008160E1">
                  <w:pPr>
                    <w:snapToGrid w:val="0"/>
                    <w:rPr>
                      <w:rFonts w:eastAsia="Calibri"/>
                    </w:rPr>
                  </w:pPr>
                  <w:r>
                    <w:rPr>
                      <w:rFonts w:eastAsia="Calibri"/>
                    </w:rPr>
                    <w:t>170</w:t>
                  </w:r>
                </w:p>
              </w:tc>
              <w:tc>
                <w:tcPr>
                  <w:tcW w:w="1001" w:type="dxa"/>
                </w:tcPr>
                <w:p w14:paraId="3877601C" w14:textId="77777777" w:rsidR="000A6873" w:rsidRDefault="000A6873" w:rsidP="008160E1">
                  <w:pPr>
                    <w:snapToGrid w:val="0"/>
                    <w:rPr>
                      <w:rFonts w:eastAsia="Calibri"/>
                    </w:rPr>
                  </w:pPr>
                  <w:r>
                    <w:rPr>
                      <w:rFonts w:eastAsia="Calibri"/>
                    </w:rPr>
                    <w:t>170</w:t>
                  </w:r>
                </w:p>
              </w:tc>
            </w:tr>
            <w:tr w:rsidR="000A6873" w14:paraId="3D6DB744" w14:textId="77777777" w:rsidTr="008160E1">
              <w:trPr>
                <w:trHeight w:val="1293"/>
              </w:trPr>
              <w:tc>
                <w:tcPr>
                  <w:tcW w:w="1000" w:type="dxa"/>
                </w:tcPr>
                <w:p w14:paraId="0D39DC71" w14:textId="77777777" w:rsidR="000A6873" w:rsidRDefault="000A6873" w:rsidP="008160E1">
                  <w:pPr>
                    <w:snapToGrid w:val="0"/>
                    <w:rPr>
                      <w:rFonts w:eastAsia="Calibri"/>
                    </w:rPr>
                  </w:pPr>
                  <w:r w:rsidRPr="003B448C">
                    <w:rPr>
                      <w:rFonts w:eastAsia="Calibri"/>
                    </w:rPr>
                    <w:t>Venting</w:t>
                  </w:r>
                </w:p>
              </w:tc>
              <w:tc>
                <w:tcPr>
                  <w:tcW w:w="1001" w:type="dxa"/>
                </w:tcPr>
                <w:p w14:paraId="7FCA8DA0" w14:textId="77777777" w:rsidR="000A6873" w:rsidRDefault="000A6873" w:rsidP="008160E1">
                  <w:pPr>
                    <w:snapToGrid w:val="0"/>
                    <w:rPr>
                      <w:rFonts w:eastAsia="Calibri"/>
                    </w:rPr>
                  </w:pPr>
                  <w:r w:rsidRPr="003B448C">
                    <w:rPr>
                      <w:rFonts w:eastAsia="Calibri"/>
                    </w:rPr>
                    <w:t>no permanent deform</w:t>
                  </w:r>
                  <w:r>
                    <w:rPr>
                      <w:rFonts w:eastAsia="Calibri"/>
                    </w:rPr>
                    <w:t>ation</w:t>
                  </w:r>
                </w:p>
              </w:tc>
              <w:tc>
                <w:tcPr>
                  <w:tcW w:w="1001" w:type="dxa"/>
                </w:tcPr>
                <w:p w14:paraId="18A82445" w14:textId="77777777" w:rsidR="000A6873" w:rsidRDefault="000A6873" w:rsidP="008160E1">
                  <w:pPr>
                    <w:snapToGrid w:val="0"/>
                    <w:rPr>
                      <w:rFonts w:eastAsia="Calibri"/>
                    </w:rPr>
                  </w:pPr>
                  <w:r>
                    <w:rPr>
                      <w:rFonts w:eastAsia="Calibri"/>
                    </w:rPr>
                    <w:t>-</w:t>
                  </w:r>
                </w:p>
              </w:tc>
              <w:tc>
                <w:tcPr>
                  <w:tcW w:w="1001" w:type="dxa"/>
                </w:tcPr>
                <w:p w14:paraId="05842956" w14:textId="77777777" w:rsidR="000A6873" w:rsidRDefault="000A6873" w:rsidP="008160E1">
                  <w:pPr>
                    <w:snapToGrid w:val="0"/>
                    <w:rPr>
                      <w:rFonts w:eastAsia="Calibri"/>
                    </w:rPr>
                  </w:pPr>
                  <w:r>
                    <w:rPr>
                      <w:rFonts w:eastAsia="Calibri"/>
                    </w:rPr>
                    <w:t>-</w:t>
                  </w:r>
                </w:p>
              </w:tc>
              <w:tc>
                <w:tcPr>
                  <w:tcW w:w="1001" w:type="dxa"/>
                </w:tcPr>
                <w:p w14:paraId="3A32798C" w14:textId="77777777" w:rsidR="000A6873" w:rsidRDefault="000A6873" w:rsidP="008160E1">
                  <w:pPr>
                    <w:snapToGrid w:val="0"/>
                    <w:rPr>
                      <w:rFonts w:eastAsia="Calibri"/>
                    </w:rPr>
                  </w:pPr>
                  <w:r>
                    <w:rPr>
                      <w:rFonts w:eastAsia="Calibri"/>
                    </w:rPr>
                    <w:t>-</w:t>
                  </w:r>
                </w:p>
              </w:tc>
            </w:tr>
            <w:tr w:rsidR="000A6873" w14:paraId="077B84BC" w14:textId="77777777" w:rsidTr="008160E1">
              <w:tc>
                <w:tcPr>
                  <w:tcW w:w="1000" w:type="dxa"/>
                </w:tcPr>
                <w:p w14:paraId="351C8984" w14:textId="77777777" w:rsidR="000A6873" w:rsidRDefault="000A6873" w:rsidP="008160E1">
                  <w:pPr>
                    <w:snapToGrid w:val="0"/>
                    <w:rPr>
                      <w:rFonts w:eastAsia="Calibri"/>
                    </w:rPr>
                  </w:pPr>
                  <w:r w:rsidRPr="003B448C">
                    <w:rPr>
                      <w:rFonts w:eastAsia="Calibri"/>
                    </w:rPr>
                    <w:t>Leakage</w:t>
                  </w:r>
                </w:p>
              </w:tc>
              <w:tc>
                <w:tcPr>
                  <w:tcW w:w="1001" w:type="dxa"/>
                </w:tcPr>
                <w:p w14:paraId="22D45051" w14:textId="77777777" w:rsidR="000A6873" w:rsidRDefault="000A6873" w:rsidP="008160E1">
                  <w:pPr>
                    <w:snapToGrid w:val="0"/>
                    <w:rPr>
                      <w:rFonts w:eastAsia="Calibri"/>
                    </w:rPr>
                  </w:pPr>
                  <w:r w:rsidRPr="003B448C">
                    <w:rPr>
                      <w:rFonts w:eastAsia="Calibri"/>
                    </w:rPr>
                    <w:t>none</w:t>
                  </w:r>
                </w:p>
              </w:tc>
              <w:tc>
                <w:tcPr>
                  <w:tcW w:w="1001" w:type="dxa"/>
                </w:tcPr>
                <w:p w14:paraId="4619F237" w14:textId="77777777" w:rsidR="000A6873" w:rsidRDefault="000A6873" w:rsidP="008160E1">
                  <w:pPr>
                    <w:snapToGrid w:val="0"/>
                    <w:rPr>
                      <w:rFonts w:eastAsia="Calibri"/>
                    </w:rPr>
                  </w:pPr>
                  <w:r>
                    <w:rPr>
                      <w:rFonts w:eastAsia="Calibri"/>
                    </w:rPr>
                    <w:t>-</w:t>
                  </w:r>
                </w:p>
              </w:tc>
              <w:tc>
                <w:tcPr>
                  <w:tcW w:w="1001" w:type="dxa"/>
                </w:tcPr>
                <w:p w14:paraId="6C6E0A0F" w14:textId="77777777" w:rsidR="000A6873" w:rsidRDefault="000A6873" w:rsidP="008160E1">
                  <w:pPr>
                    <w:snapToGrid w:val="0"/>
                    <w:rPr>
                      <w:rFonts w:eastAsia="Calibri"/>
                    </w:rPr>
                  </w:pPr>
                  <w:r>
                    <w:rPr>
                      <w:rFonts w:eastAsia="Calibri"/>
                    </w:rPr>
                    <w:t>-</w:t>
                  </w:r>
                </w:p>
              </w:tc>
              <w:tc>
                <w:tcPr>
                  <w:tcW w:w="1001" w:type="dxa"/>
                </w:tcPr>
                <w:p w14:paraId="5484D8BC" w14:textId="77777777" w:rsidR="000A6873" w:rsidRDefault="000A6873" w:rsidP="008160E1">
                  <w:pPr>
                    <w:snapToGrid w:val="0"/>
                    <w:rPr>
                      <w:rFonts w:eastAsia="Calibri"/>
                    </w:rPr>
                  </w:pPr>
                  <w:r>
                    <w:rPr>
                      <w:rFonts w:eastAsia="Calibri"/>
                    </w:rPr>
                    <w:t>-</w:t>
                  </w:r>
                </w:p>
              </w:tc>
            </w:tr>
            <w:tr w:rsidR="000A6873" w14:paraId="78AFD741" w14:textId="77777777" w:rsidTr="008160E1">
              <w:tc>
                <w:tcPr>
                  <w:tcW w:w="1000" w:type="dxa"/>
                </w:tcPr>
                <w:p w14:paraId="289FCB02" w14:textId="77777777" w:rsidR="000A6873" w:rsidRDefault="000A6873" w:rsidP="008160E1">
                  <w:pPr>
                    <w:snapToGrid w:val="0"/>
                    <w:rPr>
                      <w:rFonts w:eastAsia="Calibri"/>
                    </w:rPr>
                  </w:pPr>
                  <w:r w:rsidRPr="003B448C">
                    <w:rPr>
                      <w:rFonts w:eastAsia="Calibri"/>
                    </w:rPr>
                    <w:t>clogging</w:t>
                  </w:r>
                </w:p>
              </w:tc>
              <w:tc>
                <w:tcPr>
                  <w:tcW w:w="1001" w:type="dxa"/>
                </w:tcPr>
                <w:p w14:paraId="153BD3BC" w14:textId="77777777" w:rsidR="000A6873" w:rsidRDefault="000A6873" w:rsidP="008160E1">
                  <w:pPr>
                    <w:snapToGrid w:val="0"/>
                    <w:rPr>
                      <w:rFonts w:eastAsia="Calibri"/>
                    </w:rPr>
                  </w:pPr>
                  <w:r w:rsidRPr="003B448C">
                    <w:rPr>
                      <w:rFonts w:eastAsia="Calibri"/>
                    </w:rPr>
                    <w:t>none</w:t>
                  </w:r>
                </w:p>
              </w:tc>
              <w:tc>
                <w:tcPr>
                  <w:tcW w:w="1001" w:type="dxa"/>
                </w:tcPr>
                <w:p w14:paraId="33369C21" w14:textId="77777777" w:rsidR="000A6873" w:rsidRDefault="000A6873" w:rsidP="008160E1">
                  <w:pPr>
                    <w:snapToGrid w:val="0"/>
                    <w:rPr>
                      <w:rFonts w:eastAsia="Calibri"/>
                    </w:rPr>
                  </w:pPr>
                  <w:r>
                    <w:rPr>
                      <w:rFonts w:eastAsia="Calibri"/>
                    </w:rPr>
                    <w:t>-</w:t>
                  </w:r>
                </w:p>
              </w:tc>
              <w:tc>
                <w:tcPr>
                  <w:tcW w:w="1001" w:type="dxa"/>
                </w:tcPr>
                <w:p w14:paraId="511066BE" w14:textId="77777777" w:rsidR="000A6873" w:rsidRDefault="000A6873" w:rsidP="008160E1">
                  <w:pPr>
                    <w:snapToGrid w:val="0"/>
                    <w:rPr>
                      <w:rFonts w:eastAsia="Calibri"/>
                    </w:rPr>
                  </w:pPr>
                  <w:r>
                    <w:rPr>
                      <w:rFonts w:eastAsia="Calibri"/>
                    </w:rPr>
                    <w:t>-</w:t>
                  </w:r>
                </w:p>
              </w:tc>
              <w:tc>
                <w:tcPr>
                  <w:tcW w:w="1001" w:type="dxa"/>
                </w:tcPr>
                <w:p w14:paraId="7D426F2C" w14:textId="77777777" w:rsidR="000A6873" w:rsidRDefault="000A6873" w:rsidP="008160E1">
                  <w:pPr>
                    <w:snapToGrid w:val="0"/>
                    <w:rPr>
                      <w:rFonts w:eastAsia="Calibri"/>
                    </w:rPr>
                  </w:pPr>
                  <w:r>
                    <w:rPr>
                      <w:rFonts w:eastAsia="Calibri"/>
                    </w:rPr>
                    <w:t>-</w:t>
                  </w:r>
                </w:p>
              </w:tc>
            </w:tr>
          </w:tbl>
          <w:p w14:paraId="59F8153C" w14:textId="77777777" w:rsidR="000A6873" w:rsidRDefault="000A6873" w:rsidP="008160E1"/>
          <w:p w14:paraId="1D5393EA" w14:textId="77777777" w:rsidR="000A6873" w:rsidRDefault="000A6873" w:rsidP="008160E1"/>
          <w:p w14:paraId="0048C152" w14:textId="77777777" w:rsidR="000A6873" w:rsidRDefault="000A6873" w:rsidP="008160E1">
            <w:pPr>
              <w:snapToGrid w:val="0"/>
            </w:pPr>
            <w:r>
              <w:t>Particle size determination:</w:t>
            </w:r>
          </w:p>
          <w:p w14:paraId="022D0CEF" w14:textId="77777777" w:rsidR="000A6873" w:rsidRDefault="000A6873" w:rsidP="008160E1">
            <w:pPr>
              <w:snapToGrid w:val="0"/>
            </w:pPr>
            <w:r>
              <w:rPr>
                <w:noProof/>
                <w:lang w:val="fr-FR" w:eastAsia="fr-FR"/>
              </w:rPr>
              <w:lastRenderedPageBreak/>
              <w:drawing>
                <wp:anchor distT="0" distB="0" distL="114300" distR="114300" simplePos="0" relativeHeight="251658242" behindDoc="0" locked="0" layoutInCell="1" allowOverlap="1" wp14:anchorId="65750A10" wp14:editId="66F7937F">
                  <wp:simplePos x="0" y="0"/>
                  <wp:positionH relativeFrom="column">
                    <wp:posOffset>1626870</wp:posOffset>
                  </wp:positionH>
                  <wp:positionV relativeFrom="paragraph">
                    <wp:posOffset>259080</wp:posOffset>
                  </wp:positionV>
                  <wp:extent cx="1581150" cy="433070"/>
                  <wp:effectExtent l="0" t="0" r="0" b="508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581150" cy="433070"/>
                          </a:xfrm>
                          <a:prstGeom prst="rect">
                            <a:avLst/>
                          </a:prstGeom>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58241" behindDoc="0" locked="0" layoutInCell="1" allowOverlap="1" wp14:anchorId="3EDFA0D5" wp14:editId="42E25005">
                  <wp:simplePos x="0" y="0"/>
                  <wp:positionH relativeFrom="column">
                    <wp:posOffset>7620</wp:posOffset>
                  </wp:positionH>
                  <wp:positionV relativeFrom="paragraph">
                    <wp:posOffset>76835</wp:posOffset>
                  </wp:positionV>
                  <wp:extent cx="1625600" cy="83820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25600" cy="838200"/>
                          </a:xfrm>
                          <a:prstGeom prst="rect">
                            <a:avLst/>
                          </a:prstGeom>
                        </pic:spPr>
                      </pic:pic>
                    </a:graphicData>
                  </a:graphic>
                  <wp14:sizeRelH relativeFrom="page">
                    <wp14:pctWidth>0</wp14:pctWidth>
                  </wp14:sizeRelH>
                  <wp14:sizeRelV relativeFrom="page">
                    <wp14:pctHeight>0</wp14:pctHeight>
                  </wp14:sizeRelV>
                </wp:anchor>
              </w:drawing>
            </w:r>
          </w:p>
          <w:p w14:paraId="1555CB66" w14:textId="77777777" w:rsidR="000A6873" w:rsidRDefault="000A6873" w:rsidP="008160E1"/>
          <w:p w14:paraId="1768CE1B" w14:textId="77777777" w:rsidR="000A6873" w:rsidRPr="009C716E" w:rsidRDefault="000A6873" w:rsidP="008160E1"/>
        </w:tc>
        <w:tc>
          <w:tcPr>
            <w:tcW w:w="2126" w:type="dxa"/>
          </w:tcPr>
          <w:p w14:paraId="2AB78F08" w14:textId="77777777" w:rsidR="000A6873" w:rsidRPr="000B213C" w:rsidRDefault="000A6873" w:rsidP="008160E1">
            <w:r>
              <w:lastRenderedPageBreak/>
              <w:t>Acceptable</w:t>
            </w:r>
          </w:p>
        </w:tc>
        <w:tc>
          <w:tcPr>
            <w:tcW w:w="2127" w:type="dxa"/>
            <w:vAlign w:val="center"/>
          </w:tcPr>
          <w:p w14:paraId="5EF6DDFD" w14:textId="77777777" w:rsidR="000A6873" w:rsidRDefault="000A6873" w:rsidP="008160E1">
            <w:r w:rsidRPr="000B213C">
              <w:t>See IUCLID section 3.5.6</w:t>
            </w:r>
          </w:p>
          <w:p w14:paraId="3FAF1E52" w14:textId="77777777" w:rsidR="000A6873" w:rsidRPr="000B213C" w:rsidRDefault="000A6873" w:rsidP="008160E1">
            <w:r>
              <w:t>M. Aloisio (2018)</w:t>
            </w:r>
          </w:p>
        </w:tc>
      </w:tr>
      <w:tr w:rsidR="000A6873" w:rsidRPr="000B213C" w14:paraId="4834724E" w14:textId="77777777" w:rsidTr="00F65DE1">
        <w:tc>
          <w:tcPr>
            <w:tcW w:w="2270" w:type="dxa"/>
            <w:vAlign w:val="center"/>
          </w:tcPr>
          <w:p w14:paraId="596DDF0C" w14:textId="77777777" w:rsidR="000A6873" w:rsidRPr="000B213C" w:rsidRDefault="000A6873" w:rsidP="008160E1">
            <w:pPr>
              <w:jc w:val="center"/>
            </w:pPr>
            <w:r w:rsidRPr="000B213C">
              <w:t>Physical compatibility</w:t>
            </w:r>
          </w:p>
        </w:tc>
        <w:tc>
          <w:tcPr>
            <w:tcW w:w="1269" w:type="dxa"/>
            <w:vAlign w:val="center"/>
          </w:tcPr>
          <w:p w14:paraId="6712BDF4" w14:textId="77777777" w:rsidR="000A6873" w:rsidRPr="000B213C" w:rsidRDefault="000A6873" w:rsidP="008160E1">
            <w:pPr>
              <w:jc w:val="center"/>
            </w:pPr>
            <w:r w:rsidRPr="000B213C">
              <w:t>-</w:t>
            </w:r>
          </w:p>
        </w:tc>
        <w:tc>
          <w:tcPr>
            <w:tcW w:w="1559" w:type="dxa"/>
            <w:vAlign w:val="center"/>
          </w:tcPr>
          <w:p w14:paraId="550E1760" w14:textId="77777777" w:rsidR="000A6873" w:rsidRPr="000B213C" w:rsidRDefault="000A6873" w:rsidP="008160E1">
            <w:pPr>
              <w:jc w:val="center"/>
            </w:pPr>
            <w:r w:rsidRPr="000B213C">
              <w:t>-</w:t>
            </w:r>
          </w:p>
        </w:tc>
        <w:tc>
          <w:tcPr>
            <w:tcW w:w="5245" w:type="dxa"/>
            <w:vAlign w:val="center"/>
          </w:tcPr>
          <w:p w14:paraId="18A3A0A2" w14:textId="77777777" w:rsidR="000A6873" w:rsidRPr="000B213C" w:rsidRDefault="000A6873" w:rsidP="008160E1">
            <w:r w:rsidRPr="000B213C">
              <w:t>The study does not need to be conducted as the products is not going to be used in combination with any other products.</w:t>
            </w:r>
          </w:p>
        </w:tc>
        <w:tc>
          <w:tcPr>
            <w:tcW w:w="2126" w:type="dxa"/>
          </w:tcPr>
          <w:p w14:paraId="585629C3" w14:textId="77777777" w:rsidR="000A6873" w:rsidRPr="000B213C" w:rsidRDefault="000A6873" w:rsidP="008160E1">
            <w:r>
              <w:t>Acceptable</w:t>
            </w:r>
          </w:p>
        </w:tc>
        <w:tc>
          <w:tcPr>
            <w:tcW w:w="2127" w:type="dxa"/>
            <w:vAlign w:val="center"/>
          </w:tcPr>
          <w:p w14:paraId="7C8CFF8B" w14:textId="77777777" w:rsidR="000A6873" w:rsidRPr="000B213C" w:rsidRDefault="000A6873" w:rsidP="008160E1">
            <w:r w:rsidRPr="000B213C">
              <w:t>See IUCLID section 3.6-01</w:t>
            </w:r>
          </w:p>
        </w:tc>
      </w:tr>
      <w:tr w:rsidR="000A6873" w:rsidRPr="000B213C" w14:paraId="5A5D39A6" w14:textId="77777777" w:rsidTr="00F65DE1">
        <w:tc>
          <w:tcPr>
            <w:tcW w:w="2270" w:type="dxa"/>
            <w:vAlign w:val="center"/>
          </w:tcPr>
          <w:p w14:paraId="1F11E917" w14:textId="77777777" w:rsidR="000A6873" w:rsidRPr="000B213C" w:rsidRDefault="000A6873" w:rsidP="008160E1">
            <w:pPr>
              <w:jc w:val="center"/>
            </w:pPr>
            <w:r w:rsidRPr="000B213C">
              <w:t>Chemical compatibility</w:t>
            </w:r>
          </w:p>
        </w:tc>
        <w:tc>
          <w:tcPr>
            <w:tcW w:w="1269" w:type="dxa"/>
            <w:vAlign w:val="center"/>
          </w:tcPr>
          <w:p w14:paraId="0D27C72A" w14:textId="77777777" w:rsidR="000A6873" w:rsidRPr="000B213C" w:rsidRDefault="000A6873" w:rsidP="008160E1">
            <w:pPr>
              <w:jc w:val="center"/>
            </w:pPr>
            <w:r w:rsidRPr="000B213C">
              <w:t>-</w:t>
            </w:r>
          </w:p>
        </w:tc>
        <w:tc>
          <w:tcPr>
            <w:tcW w:w="1559" w:type="dxa"/>
            <w:vAlign w:val="center"/>
          </w:tcPr>
          <w:p w14:paraId="4A104563" w14:textId="77777777" w:rsidR="000A6873" w:rsidRPr="000B213C" w:rsidRDefault="000A6873" w:rsidP="008160E1">
            <w:pPr>
              <w:jc w:val="center"/>
            </w:pPr>
            <w:r w:rsidRPr="000B213C">
              <w:t>-</w:t>
            </w:r>
          </w:p>
        </w:tc>
        <w:tc>
          <w:tcPr>
            <w:tcW w:w="5245" w:type="dxa"/>
            <w:vAlign w:val="center"/>
          </w:tcPr>
          <w:p w14:paraId="6D42CA78" w14:textId="77777777" w:rsidR="000A6873" w:rsidRPr="000B213C" w:rsidRDefault="000A6873" w:rsidP="008160E1">
            <w:r w:rsidRPr="000B213C">
              <w:t>The study does not need to be conducted as the products is not going to be used in combination with any other products.</w:t>
            </w:r>
          </w:p>
        </w:tc>
        <w:tc>
          <w:tcPr>
            <w:tcW w:w="2126" w:type="dxa"/>
          </w:tcPr>
          <w:p w14:paraId="365E3FD3" w14:textId="77777777" w:rsidR="000A6873" w:rsidRPr="000B213C" w:rsidRDefault="000A6873" w:rsidP="008160E1">
            <w:r>
              <w:t>Acceptable</w:t>
            </w:r>
          </w:p>
        </w:tc>
        <w:tc>
          <w:tcPr>
            <w:tcW w:w="2127" w:type="dxa"/>
            <w:vAlign w:val="center"/>
          </w:tcPr>
          <w:p w14:paraId="58C36096" w14:textId="77777777" w:rsidR="000A6873" w:rsidRPr="000B213C" w:rsidRDefault="000A6873" w:rsidP="008160E1">
            <w:r w:rsidRPr="000B213C">
              <w:t>See IUCLID section 3.6-01</w:t>
            </w:r>
          </w:p>
        </w:tc>
      </w:tr>
      <w:tr w:rsidR="000A6873" w:rsidRPr="000B213C" w14:paraId="7C217CB2" w14:textId="77777777" w:rsidTr="00F65DE1">
        <w:tc>
          <w:tcPr>
            <w:tcW w:w="2270" w:type="dxa"/>
            <w:vAlign w:val="center"/>
          </w:tcPr>
          <w:p w14:paraId="4579895E" w14:textId="77777777" w:rsidR="000A6873" w:rsidRPr="000B213C" w:rsidRDefault="000A6873" w:rsidP="008160E1">
            <w:pPr>
              <w:jc w:val="center"/>
            </w:pPr>
            <w:r w:rsidRPr="000B213C">
              <w:t>Degree of dissolution and dilution stability</w:t>
            </w:r>
          </w:p>
        </w:tc>
        <w:tc>
          <w:tcPr>
            <w:tcW w:w="1269" w:type="dxa"/>
            <w:vAlign w:val="center"/>
          </w:tcPr>
          <w:p w14:paraId="6297C2D9" w14:textId="77777777" w:rsidR="000A6873" w:rsidRPr="000B213C" w:rsidRDefault="000A6873" w:rsidP="008160E1">
            <w:pPr>
              <w:jc w:val="center"/>
            </w:pPr>
            <w:r w:rsidRPr="000B213C">
              <w:t>-</w:t>
            </w:r>
          </w:p>
        </w:tc>
        <w:tc>
          <w:tcPr>
            <w:tcW w:w="1559" w:type="dxa"/>
            <w:vAlign w:val="center"/>
          </w:tcPr>
          <w:p w14:paraId="731AE7A7" w14:textId="77777777" w:rsidR="000A6873" w:rsidRPr="000B213C" w:rsidRDefault="000A6873" w:rsidP="008160E1">
            <w:pPr>
              <w:jc w:val="center"/>
            </w:pPr>
            <w:r w:rsidRPr="000B213C">
              <w:t>-</w:t>
            </w:r>
          </w:p>
        </w:tc>
        <w:tc>
          <w:tcPr>
            <w:tcW w:w="5245" w:type="dxa"/>
            <w:vAlign w:val="center"/>
          </w:tcPr>
          <w:p w14:paraId="6A35F64A" w14:textId="77777777" w:rsidR="000A6873" w:rsidRPr="000B213C" w:rsidRDefault="000A6873" w:rsidP="008160E1">
            <w:r w:rsidRPr="000B213C">
              <w:t>The study does not need to be conducted as this data is only required for tablets and soluble bags.</w:t>
            </w:r>
          </w:p>
        </w:tc>
        <w:tc>
          <w:tcPr>
            <w:tcW w:w="2126" w:type="dxa"/>
          </w:tcPr>
          <w:p w14:paraId="33366234" w14:textId="77777777" w:rsidR="000A6873" w:rsidRPr="000B213C" w:rsidRDefault="000A6873" w:rsidP="008160E1">
            <w:r>
              <w:t>Not relevant for an AL formulation</w:t>
            </w:r>
          </w:p>
        </w:tc>
        <w:tc>
          <w:tcPr>
            <w:tcW w:w="2127" w:type="dxa"/>
            <w:vAlign w:val="center"/>
          </w:tcPr>
          <w:p w14:paraId="48623F41" w14:textId="77777777" w:rsidR="000A6873" w:rsidRPr="000B213C" w:rsidRDefault="000A6873" w:rsidP="008160E1">
            <w:r w:rsidRPr="000B213C">
              <w:t>See IUCLID section 3.5-14</w:t>
            </w:r>
          </w:p>
        </w:tc>
      </w:tr>
      <w:tr w:rsidR="000A6873" w:rsidRPr="000B213C" w14:paraId="37A19577" w14:textId="77777777" w:rsidTr="00F65DE1">
        <w:tc>
          <w:tcPr>
            <w:tcW w:w="2270" w:type="dxa"/>
            <w:vAlign w:val="center"/>
          </w:tcPr>
          <w:p w14:paraId="2BB9C1EF" w14:textId="77777777" w:rsidR="000A6873" w:rsidRPr="000B213C" w:rsidRDefault="000A6873" w:rsidP="008160E1">
            <w:pPr>
              <w:jc w:val="center"/>
            </w:pPr>
            <w:r w:rsidRPr="000B213C">
              <w:t>Surface tension</w:t>
            </w:r>
          </w:p>
        </w:tc>
        <w:tc>
          <w:tcPr>
            <w:tcW w:w="1269" w:type="dxa"/>
            <w:vAlign w:val="center"/>
          </w:tcPr>
          <w:p w14:paraId="1051BEAD" w14:textId="77777777" w:rsidR="000A6873" w:rsidRPr="000B213C" w:rsidRDefault="000A6873" w:rsidP="008160E1">
            <w:pPr>
              <w:jc w:val="center"/>
            </w:pPr>
            <w:r w:rsidRPr="000B213C">
              <w:t>OECD Guideline 115</w:t>
            </w:r>
          </w:p>
        </w:tc>
        <w:tc>
          <w:tcPr>
            <w:tcW w:w="1559" w:type="dxa"/>
            <w:vAlign w:val="center"/>
          </w:tcPr>
          <w:p w14:paraId="2B0CA5F3" w14:textId="213DFF6E" w:rsidR="000A6873" w:rsidRPr="000B213C" w:rsidRDefault="000A6873" w:rsidP="008160E1">
            <w:pPr>
              <w:jc w:val="center"/>
            </w:pPr>
            <w:r w:rsidRPr="000B213C">
              <w:t>REW2451_BL2</w:t>
            </w:r>
            <w:r w:rsidR="00A82C1F" w:rsidRPr="00A82C1F">
              <w:t>(1.075% AS)</w:t>
            </w:r>
          </w:p>
        </w:tc>
        <w:tc>
          <w:tcPr>
            <w:tcW w:w="5245" w:type="dxa"/>
            <w:vAlign w:val="center"/>
          </w:tcPr>
          <w:p w14:paraId="5A94C563" w14:textId="7B432902" w:rsidR="000A6873" w:rsidRDefault="000A6873" w:rsidP="008160E1">
            <w:r w:rsidRPr="000B213C">
              <w:t>25</w:t>
            </w:r>
            <w:r w:rsidR="009B0AAF">
              <w:t>.</w:t>
            </w:r>
            <w:r w:rsidRPr="000B213C">
              <w:t>4 mN/m at T:23</w:t>
            </w:r>
            <w:r w:rsidR="009B0AAF">
              <w:t>.</w:t>
            </w:r>
            <w:r>
              <w:t>4</w:t>
            </w:r>
            <w:r w:rsidRPr="000B213C">
              <w:t xml:space="preserve"> ºC</w:t>
            </w:r>
          </w:p>
          <w:p w14:paraId="1F473079" w14:textId="3553B478" w:rsidR="00ED1FEB" w:rsidRPr="000B213C" w:rsidRDefault="00ED1FEB" w:rsidP="008160E1">
            <w:r>
              <w:rPr>
                <w:sz w:val="18"/>
                <w:szCs w:val="18"/>
                <w:lang w:eastAsia="en-GB"/>
              </w:rPr>
              <w:t>T</w:t>
            </w:r>
            <w:r w:rsidRPr="000D185C">
              <w:rPr>
                <w:sz w:val="18"/>
                <w:szCs w:val="18"/>
                <w:lang w:eastAsia="en-GB"/>
              </w:rPr>
              <w:t>he product is surface active</w:t>
            </w:r>
            <w:r>
              <w:rPr>
                <w:sz w:val="18"/>
                <w:szCs w:val="18"/>
                <w:lang w:eastAsia="en-GB"/>
              </w:rPr>
              <w:t>.</w:t>
            </w:r>
          </w:p>
        </w:tc>
        <w:tc>
          <w:tcPr>
            <w:tcW w:w="2126" w:type="dxa"/>
          </w:tcPr>
          <w:p w14:paraId="091B5998" w14:textId="77777777" w:rsidR="000A6873" w:rsidRPr="000B213C" w:rsidRDefault="000A6873" w:rsidP="008160E1">
            <w:r>
              <w:t xml:space="preserve">Acceptable </w:t>
            </w:r>
          </w:p>
        </w:tc>
        <w:tc>
          <w:tcPr>
            <w:tcW w:w="2127" w:type="dxa"/>
            <w:vAlign w:val="center"/>
          </w:tcPr>
          <w:p w14:paraId="7948C234" w14:textId="77777777" w:rsidR="000A6873" w:rsidRDefault="000A6873" w:rsidP="008160E1">
            <w:r w:rsidRPr="000B213C">
              <w:t>See IUCLID section 3.8-01</w:t>
            </w:r>
          </w:p>
          <w:p w14:paraId="774F489D" w14:textId="77777777" w:rsidR="000A6873" w:rsidRPr="000B213C" w:rsidRDefault="000A6873" w:rsidP="008160E1">
            <w:r>
              <w:t>Jordi Belloc (2018) Study number: EST560</w:t>
            </w:r>
          </w:p>
        </w:tc>
      </w:tr>
      <w:tr w:rsidR="000A6873" w:rsidRPr="000B213C" w14:paraId="41D00C4F" w14:textId="77777777" w:rsidTr="00F65DE1">
        <w:tc>
          <w:tcPr>
            <w:tcW w:w="2270" w:type="dxa"/>
            <w:vAlign w:val="center"/>
          </w:tcPr>
          <w:p w14:paraId="4CEFB565" w14:textId="77777777" w:rsidR="000A6873" w:rsidRPr="000B213C" w:rsidRDefault="000A6873" w:rsidP="008160E1">
            <w:pPr>
              <w:jc w:val="center"/>
            </w:pPr>
            <w:r w:rsidRPr="000B213C">
              <w:t>Viscosity</w:t>
            </w:r>
          </w:p>
        </w:tc>
        <w:tc>
          <w:tcPr>
            <w:tcW w:w="1269" w:type="dxa"/>
            <w:vAlign w:val="center"/>
          </w:tcPr>
          <w:p w14:paraId="230EC241" w14:textId="0E050A07" w:rsidR="000A6873" w:rsidRPr="000B213C" w:rsidRDefault="00ED1FEB" w:rsidP="008160E1">
            <w:pPr>
              <w:jc w:val="center"/>
            </w:pPr>
            <w:r>
              <w:rPr>
                <w:sz w:val="18"/>
                <w:szCs w:val="18"/>
                <w:lang w:eastAsia="en-GB"/>
              </w:rPr>
              <w:t>internal method BPL-MA-013</w:t>
            </w:r>
            <w:r>
              <w:t xml:space="preserve"> with a BrookField LV rotational viscosimeter – adapted from OECD 114</w:t>
            </w:r>
          </w:p>
        </w:tc>
        <w:tc>
          <w:tcPr>
            <w:tcW w:w="1559" w:type="dxa"/>
            <w:vAlign w:val="center"/>
          </w:tcPr>
          <w:p w14:paraId="083EF3EF" w14:textId="14C72295" w:rsidR="000A6873" w:rsidRPr="000B213C" w:rsidRDefault="000A6873" w:rsidP="008160E1">
            <w:pPr>
              <w:jc w:val="center"/>
            </w:pPr>
            <w:r w:rsidRPr="000B213C">
              <w:t>REW2451_BL2</w:t>
            </w:r>
            <w:r w:rsidR="00A82C1F" w:rsidRPr="00A82C1F">
              <w:t>(1.075% AS)</w:t>
            </w:r>
          </w:p>
        </w:tc>
        <w:tc>
          <w:tcPr>
            <w:tcW w:w="5245" w:type="dxa"/>
            <w:vAlign w:val="center"/>
          </w:tcPr>
          <w:p w14:paraId="1D1E32A7" w14:textId="77777777" w:rsidR="00ED1FEB" w:rsidRDefault="00ED1FEB" w:rsidP="00ED1FEB">
            <w:pPr>
              <w:jc w:val="center"/>
            </w:pPr>
            <w:r>
              <w:t xml:space="preserve">20°C: 4.5  </w:t>
            </w:r>
            <w:r w:rsidRPr="000B213C">
              <w:t>cp</w:t>
            </w:r>
            <w:r>
              <w:t xml:space="preserve"> at 180 rpm</w:t>
            </w:r>
          </w:p>
          <w:p w14:paraId="2A89F395" w14:textId="77777777" w:rsidR="00ED1FEB" w:rsidRDefault="00ED1FEB" w:rsidP="00ED1FEB">
            <w:pPr>
              <w:jc w:val="center"/>
            </w:pPr>
            <w:r>
              <w:t>4.8 cp at 200 rpm</w:t>
            </w:r>
          </w:p>
          <w:p w14:paraId="0952567A" w14:textId="77777777" w:rsidR="00ED1FEB" w:rsidRDefault="00ED1FEB" w:rsidP="00ED1FEB">
            <w:pPr>
              <w:jc w:val="center"/>
            </w:pPr>
          </w:p>
          <w:p w14:paraId="36CC3467" w14:textId="77777777" w:rsidR="00ED1FEB" w:rsidRDefault="00ED1FEB" w:rsidP="00ED1FEB">
            <w:pPr>
              <w:jc w:val="center"/>
            </w:pPr>
            <w:r>
              <w:t xml:space="preserve">40°C: 4.1  </w:t>
            </w:r>
            <w:r w:rsidRPr="000B213C">
              <w:t>cp</w:t>
            </w:r>
            <w:r>
              <w:t xml:space="preserve"> at 180 rpm</w:t>
            </w:r>
          </w:p>
          <w:p w14:paraId="0433C30E" w14:textId="0AE7FB85" w:rsidR="000A6873" w:rsidRPr="000B213C" w:rsidRDefault="00ED1FEB" w:rsidP="008160E1">
            <w:r>
              <w:t>4.3 cp at 200 rpm</w:t>
            </w:r>
            <w:r w:rsidRPr="000B213C" w:rsidDel="00ED1FEB">
              <w:t xml:space="preserve"> </w:t>
            </w:r>
          </w:p>
        </w:tc>
        <w:tc>
          <w:tcPr>
            <w:tcW w:w="2126" w:type="dxa"/>
          </w:tcPr>
          <w:p w14:paraId="50CEA2F6" w14:textId="77777777" w:rsidR="000A6873" w:rsidRPr="000B213C" w:rsidRDefault="000A6873" w:rsidP="008160E1">
            <w:r>
              <w:t xml:space="preserve">Acceptable </w:t>
            </w:r>
          </w:p>
        </w:tc>
        <w:tc>
          <w:tcPr>
            <w:tcW w:w="2127" w:type="dxa"/>
            <w:vAlign w:val="center"/>
          </w:tcPr>
          <w:p w14:paraId="224E9E05" w14:textId="77777777" w:rsidR="000A6873" w:rsidRDefault="000A6873" w:rsidP="008160E1">
            <w:r w:rsidRPr="000B213C">
              <w:t>See IUCLID section 3.9-01</w:t>
            </w:r>
          </w:p>
          <w:p w14:paraId="3D10F9D0" w14:textId="77777777" w:rsidR="000A6873" w:rsidRPr="0082468E" w:rsidRDefault="000A6873" w:rsidP="008160E1">
            <w:pPr>
              <w:snapToGrid w:val="0"/>
              <w:rPr>
                <w:lang w:val="fr-FR"/>
              </w:rPr>
            </w:pPr>
            <w:r w:rsidRPr="0082468E">
              <w:rPr>
                <w:lang w:val="fr-FR"/>
              </w:rPr>
              <w:t>Enrique Baron (2018), study number EST522</w:t>
            </w:r>
          </w:p>
          <w:p w14:paraId="4F4C6BCA" w14:textId="77777777" w:rsidR="000A6873" w:rsidRPr="000B213C" w:rsidRDefault="000A6873" w:rsidP="008160E1"/>
        </w:tc>
      </w:tr>
    </w:tbl>
    <w:p w14:paraId="46C4961F" w14:textId="77777777" w:rsidR="000A6873" w:rsidRDefault="000A6873">
      <w:pPr>
        <w:spacing w:line="260" w:lineRule="atLeast"/>
        <w:ind w:left="360"/>
        <w:contextualSpacing/>
        <w:rPr>
          <w:rFonts w:eastAsia="Calibri"/>
          <w:lang w:eastAsia="sv-SE"/>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3338"/>
      </w:tblGrid>
      <w:tr w:rsidR="000A6873" w:rsidRPr="000B213C" w14:paraId="2A342C9B" w14:textId="77777777" w:rsidTr="008160E1">
        <w:tc>
          <w:tcPr>
            <w:tcW w:w="5000" w:type="pct"/>
            <w:tcBorders>
              <w:top w:val="single" w:sz="4" w:space="0" w:color="auto"/>
              <w:left w:val="single" w:sz="4" w:space="0" w:color="auto"/>
              <w:bottom w:val="single" w:sz="6" w:space="0" w:color="auto"/>
              <w:right w:val="single" w:sz="6" w:space="0" w:color="auto"/>
            </w:tcBorders>
            <w:shd w:val="clear" w:color="auto" w:fill="CCFFCC"/>
          </w:tcPr>
          <w:p w14:paraId="59D3B784" w14:textId="77777777" w:rsidR="000A6873" w:rsidRPr="000B213C" w:rsidRDefault="000A6873" w:rsidP="008160E1">
            <w:pPr>
              <w:rPr>
                <w:b/>
                <w:bCs/>
              </w:rPr>
            </w:pPr>
            <w:r w:rsidRPr="000B213C">
              <w:rPr>
                <w:b/>
                <w:bCs/>
              </w:rPr>
              <w:t>Conclusion on the p</w:t>
            </w:r>
            <w:r w:rsidRPr="000B213C">
              <w:rPr>
                <w:b/>
              </w:rPr>
              <w:t>hysical, chemical and technical properties</w:t>
            </w:r>
            <w:r w:rsidRPr="000B213C">
              <w:rPr>
                <w:b/>
                <w:bCs/>
              </w:rPr>
              <w:t xml:space="preserve"> of the product</w:t>
            </w:r>
          </w:p>
        </w:tc>
      </w:tr>
      <w:tr w:rsidR="000A6873" w:rsidRPr="000B213C" w14:paraId="1D408F70" w14:textId="77777777" w:rsidTr="008160E1">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2E9FEE22" w14:textId="77777777" w:rsidR="000A6873" w:rsidRDefault="000A6873" w:rsidP="008160E1">
            <w:pPr>
              <w:snapToGrid w:val="0"/>
              <w:rPr>
                <w:bCs/>
              </w:rPr>
            </w:pPr>
            <w:r w:rsidRPr="001E0B96">
              <w:rPr>
                <w:bCs/>
                <w:u w:val="single"/>
              </w:rPr>
              <w:lastRenderedPageBreak/>
              <w:t>Meta SPC</w:t>
            </w:r>
            <w:r>
              <w:rPr>
                <w:bCs/>
                <w:u w:val="single"/>
              </w:rPr>
              <w:t xml:space="preserve"> </w:t>
            </w:r>
            <w:r w:rsidRPr="001E0B96">
              <w:rPr>
                <w:bCs/>
                <w:u w:val="single"/>
              </w:rPr>
              <w:t>1</w:t>
            </w:r>
            <w:r w:rsidRPr="0096015F">
              <w:rPr>
                <w:bCs/>
              </w:rPr>
              <w:t xml:space="preserve">: </w:t>
            </w:r>
          </w:p>
          <w:p w14:paraId="487F4E31" w14:textId="77777777" w:rsidR="000A6873" w:rsidRDefault="000A6873" w:rsidP="008160E1">
            <w:pPr>
              <w:snapToGrid w:val="0"/>
              <w:rPr>
                <w:bCs/>
              </w:rPr>
            </w:pPr>
          </w:p>
          <w:p w14:paraId="56E77E59" w14:textId="01DE36DE" w:rsidR="000A6873" w:rsidRPr="00502D98" w:rsidRDefault="000A6873" w:rsidP="008160E1">
            <w:pPr>
              <w:snapToGrid w:val="0"/>
              <w:rPr>
                <w:bCs/>
              </w:rPr>
            </w:pPr>
            <w:r w:rsidRPr="0096015F">
              <w:rPr>
                <w:bCs/>
              </w:rPr>
              <w:t>The product</w:t>
            </w:r>
            <w:r>
              <w:rPr>
                <w:bCs/>
              </w:rPr>
              <w:t>s SANYTOL LACTIC NA-APP of META SPC 1 are</w:t>
            </w:r>
            <w:r w:rsidRPr="0096015F">
              <w:rPr>
                <w:bCs/>
              </w:rPr>
              <w:t xml:space="preserve"> AL (any other liquid) formulation</w:t>
            </w:r>
            <w:r>
              <w:rPr>
                <w:bCs/>
              </w:rPr>
              <w:t>s</w:t>
            </w:r>
            <w:r w:rsidRPr="0096015F">
              <w:rPr>
                <w:bCs/>
              </w:rPr>
              <w:t xml:space="preserve">. All studies have been performed in accordance with the current requirements and the results are </w:t>
            </w:r>
            <w:r>
              <w:rPr>
                <w:bCs/>
              </w:rPr>
              <w:t>considered as</w:t>
            </w:r>
            <w:r w:rsidRPr="0096015F">
              <w:rPr>
                <w:bCs/>
              </w:rPr>
              <w:t xml:space="preserve"> acceptable.</w:t>
            </w:r>
            <w:r>
              <w:t xml:space="preserve"> </w:t>
            </w:r>
            <w:r w:rsidRPr="0096015F">
              <w:rPr>
                <w:bCs/>
              </w:rPr>
              <w:t>The appearance of the product is a colourless liquid with a characteristic odour</w:t>
            </w:r>
            <w:r>
              <w:t xml:space="preserve"> </w:t>
            </w:r>
            <w:r w:rsidRPr="0096015F">
              <w:rPr>
                <w:bCs/>
              </w:rPr>
              <w:t>of citric notes followed by floral notes. There is no effect of high temperature on the stability of the formulation, since after 2 weeks at 54°C, neither the active ingredient content nor the technical properties were changed. The stability data indicate a shelf life of at least 2 years at ambient temper</w:t>
            </w:r>
            <w:r w:rsidRPr="00424534">
              <w:rPr>
                <w:bCs/>
              </w:rPr>
              <w:t xml:space="preserve">ature when stored in </w:t>
            </w:r>
            <w:r w:rsidRPr="00B64254">
              <w:rPr>
                <w:bCs/>
              </w:rPr>
              <w:t xml:space="preserve">a HDPE trigger bottle (commercial packaging material). </w:t>
            </w:r>
          </w:p>
          <w:p w14:paraId="09E7004A" w14:textId="77777777" w:rsidR="000A6873" w:rsidRPr="00F93A7F" w:rsidRDefault="000A6873" w:rsidP="008160E1">
            <w:pPr>
              <w:snapToGrid w:val="0"/>
              <w:rPr>
                <w:bCs/>
              </w:rPr>
            </w:pPr>
            <w:r>
              <w:rPr>
                <w:bCs/>
              </w:rPr>
              <w:t xml:space="preserve">The products are stable at 0°C. </w:t>
            </w:r>
          </w:p>
          <w:p w14:paraId="7E02D632" w14:textId="77777777" w:rsidR="000A6873" w:rsidRPr="00F93A7F" w:rsidRDefault="000A6873" w:rsidP="008160E1">
            <w:pPr>
              <w:snapToGrid w:val="0"/>
              <w:rPr>
                <w:bCs/>
              </w:rPr>
            </w:pPr>
          </w:p>
          <w:p w14:paraId="4DE028A9" w14:textId="00A8C542" w:rsidR="000A6873" w:rsidRDefault="000A6873" w:rsidP="008160E1">
            <w:pPr>
              <w:snapToGrid w:val="0"/>
              <w:rPr>
                <w:bCs/>
              </w:rPr>
            </w:pPr>
            <w:r>
              <w:rPr>
                <w:bCs/>
              </w:rPr>
              <w:t>Their</w:t>
            </w:r>
            <w:r w:rsidRPr="00F93A7F">
              <w:rPr>
                <w:bCs/>
              </w:rPr>
              <w:t xml:space="preserve"> technical characte</w:t>
            </w:r>
            <w:r>
              <w:rPr>
                <w:bCs/>
              </w:rPr>
              <w:t>ristics are acceptable for AL</w:t>
            </w:r>
            <w:r w:rsidRPr="00F93A7F">
              <w:rPr>
                <w:bCs/>
              </w:rPr>
              <w:t xml:space="preserve"> formulation</w:t>
            </w:r>
            <w:r w:rsidR="00ED1FEB">
              <w:rPr>
                <w:bCs/>
              </w:rPr>
              <w:t>s</w:t>
            </w:r>
            <w:r w:rsidRPr="00F93A7F">
              <w:rPr>
                <w:bCs/>
              </w:rPr>
              <w:t>.</w:t>
            </w:r>
          </w:p>
          <w:p w14:paraId="2B84B5D6" w14:textId="77777777" w:rsidR="000A6873" w:rsidRPr="000B213C" w:rsidRDefault="000A6873" w:rsidP="008160E1"/>
        </w:tc>
      </w:tr>
    </w:tbl>
    <w:p w14:paraId="5333A434" w14:textId="05579A6E" w:rsidR="000A6873" w:rsidRDefault="000A6873">
      <w:pPr>
        <w:spacing w:line="260" w:lineRule="atLeast"/>
        <w:ind w:left="360"/>
        <w:contextualSpacing/>
        <w:rPr>
          <w:rFonts w:eastAsia="Calibri"/>
          <w:lang w:eastAsia="sv-SE"/>
        </w:rPr>
      </w:pPr>
    </w:p>
    <w:p w14:paraId="4C1EB9FD" w14:textId="77777777" w:rsidR="000A6873" w:rsidRDefault="000A6873" w:rsidP="000A6873">
      <w:pPr>
        <w:pStyle w:val="Corpsdetexte"/>
        <w:rPr>
          <w:b/>
          <w:lang w:eastAsia="fi-FI"/>
        </w:rPr>
      </w:pPr>
    </w:p>
    <w:p w14:paraId="62BF551A" w14:textId="7DD5E36C" w:rsidR="000A6873" w:rsidRPr="000B213C" w:rsidRDefault="000A6873" w:rsidP="000A6873">
      <w:pPr>
        <w:pStyle w:val="Corpsdetexte"/>
        <w:rPr>
          <w:b/>
          <w:lang w:eastAsia="fi-FI"/>
        </w:rPr>
      </w:pPr>
      <w:r w:rsidRPr="000B213C">
        <w:rPr>
          <w:b/>
          <w:lang w:eastAsia="fi-FI"/>
        </w:rPr>
        <w:t>META SPC2</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0"/>
        <w:gridCol w:w="1269"/>
        <w:gridCol w:w="1843"/>
        <w:gridCol w:w="5103"/>
        <w:gridCol w:w="1984"/>
        <w:gridCol w:w="2127"/>
      </w:tblGrid>
      <w:tr w:rsidR="000A6873" w:rsidRPr="000B213C" w14:paraId="0649D34E" w14:textId="77777777" w:rsidTr="008D6B07">
        <w:trPr>
          <w:tblHeader/>
        </w:trPr>
        <w:tc>
          <w:tcPr>
            <w:tcW w:w="2270" w:type="dxa"/>
            <w:shd w:val="clear" w:color="auto" w:fill="E0E0E0"/>
            <w:vAlign w:val="center"/>
          </w:tcPr>
          <w:p w14:paraId="258537C5" w14:textId="77777777" w:rsidR="000A6873" w:rsidRPr="000B213C" w:rsidRDefault="000A6873" w:rsidP="008160E1">
            <w:pPr>
              <w:jc w:val="center"/>
              <w:rPr>
                <w:b/>
              </w:rPr>
            </w:pPr>
            <w:r w:rsidRPr="000B213C">
              <w:rPr>
                <w:b/>
              </w:rPr>
              <w:t>Property</w:t>
            </w:r>
          </w:p>
        </w:tc>
        <w:tc>
          <w:tcPr>
            <w:tcW w:w="1269" w:type="dxa"/>
            <w:shd w:val="clear" w:color="auto" w:fill="E0E0E0"/>
            <w:vAlign w:val="center"/>
          </w:tcPr>
          <w:p w14:paraId="02B93D1D" w14:textId="77777777" w:rsidR="000A6873" w:rsidRPr="000B213C" w:rsidRDefault="000A6873" w:rsidP="008160E1">
            <w:pPr>
              <w:jc w:val="center"/>
              <w:rPr>
                <w:b/>
              </w:rPr>
            </w:pPr>
            <w:r w:rsidRPr="000B213C">
              <w:rPr>
                <w:b/>
              </w:rPr>
              <w:t>Guideline  and Method</w:t>
            </w:r>
          </w:p>
        </w:tc>
        <w:tc>
          <w:tcPr>
            <w:tcW w:w="1843" w:type="dxa"/>
            <w:shd w:val="clear" w:color="auto" w:fill="E0E0E0"/>
            <w:vAlign w:val="center"/>
          </w:tcPr>
          <w:p w14:paraId="176A2C06" w14:textId="77777777" w:rsidR="000A6873" w:rsidRPr="000B213C" w:rsidRDefault="000A6873" w:rsidP="008160E1">
            <w:pPr>
              <w:jc w:val="center"/>
              <w:rPr>
                <w:b/>
              </w:rPr>
            </w:pPr>
            <w:r w:rsidRPr="000B213C">
              <w:rPr>
                <w:b/>
              </w:rPr>
              <w:t>test substance</w:t>
            </w:r>
          </w:p>
        </w:tc>
        <w:tc>
          <w:tcPr>
            <w:tcW w:w="5103" w:type="dxa"/>
            <w:shd w:val="clear" w:color="auto" w:fill="E0E0E0"/>
            <w:vAlign w:val="center"/>
          </w:tcPr>
          <w:p w14:paraId="5F279548" w14:textId="77777777" w:rsidR="000A6873" w:rsidRPr="000B213C" w:rsidRDefault="000A6873" w:rsidP="008160E1">
            <w:pPr>
              <w:jc w:val="center"/>
              <w:rPr>
                <w:b/>
              </w:rPr>
            </w:pPr>
            <w:r w:rsidRPr="000B213C">
              <w:rPr>
                <w:b/>
              </w:rPr>
              <w:t>Results</w:t>
            </w:r>
          </w:p>
        </w:tc>
        <w:tc>
          <w:tcPr>
            <w:tcW w:w="1984" w:type="dxa"/>
            <w:shd w:val="clear" w:color="auto" w:fill="E0E0E0"/>
          </w:tcPr>
          <w:p w14:paraId="0C96D75B" w14:textId="0EF32E8C" w:rsidR="000A6873" w:rsidRPr="000B213C" w:rsidRDefault="00876EEA" w:rsidP="008160E1">
            <w:pPr>
              <w:jc w:val="center"/>
              <w:rPr>
                <w:b/>
              </w:rPr>
            </w:pPr>
            <w:r>
              <w:rPr>
                <w:b/>
              </w:rPr>
              <w:t>eCA assessment</w:t>
            </w:r>
          </w:p>
        </w:tc>
        <w:tc>
          <w:tcPr>
            <w:tcW w:w="2127" w:type="dxa"/>
            <w:shd w:val="clear" w:color="auto" w:fill="E0E0E0"/>
            <w:vAlign w:val="center"/>
          </w:tcPr>
          <w:p w14:paraId="11D07CA0" w14:textId="77777777" w:rsidR="000A6873" w:rsidRPr="000B213C" w:rsidRDefault="000A6873" w:rsidP="008160E1">
            <w:pPr>
              <w:jc w:val="center"/>
              <w:rPr>
                <w:b/>
              </w:rPr>
            </w:pPr>
            <w:r w:rsidRPr="000B213C">
              <w:rPr>
                <w:b/>
              </w:rPr>
              <w:t>Reference</w:t>
            </w:r>
          </w:p>
        </w:tc>
      </w:tr>
      <w:tr w:rsidR="000A6873" w:rsidRPr="000B213C" w14:paraId="6EA52A4C" w14:textId="77777777" w:rsidTr="008D6B07">
        <w:tc>
          <w:tcPr>
            <w:tcW w:w="2270" w:type="dxa"/>
            <w:vAlign w:val="center"/>
          </w:tcPr>
          <w:p w14:paraId="593C0E42" w14:textId="77777777" w:rsidR="000A6873" w:rsidRPr="000B213C" w:rsidRDefault="000A6873" w:rsidP="008160E1">
            <w:pPr>
              <w:jc w:val="center"/>
            </w:pPr>
            <w:r w:rsidRPr="000B213C">
              <w:t>Physical state at 20 °C and 101.3 kPa</w:t>
            </w:r>
          </w:p>
        </w:tc>
        <w:tc>
          <w:tcPr>
            <w:tcW w:w="1269" w:type="dxa"/>
            <w:vAlign w:val="center"/>
          </w:tcPr>
          <w:p w14:paraId="6FFBD948" w14:textId="77777777" w:rsidR="000A6873" w:rsidRPr="000B213C" w:rsidRDefault="000A6873" w:rsidP="008160E1">
            <w:pPr>
              <w:jc w:val="center"/>
            </w:pPr>
            <w:r w:rsidRPr="000B213C">
              <w:t>Visual</w:t>
            </w:r>
          </w:p>
        </w:tc>
        <w:tc>
          <w:tcPr>
            <w:tcW w:w="1843" w:type="dxa"/>
            <w:vAlign w:val="center"/>
          </w:tcPr>
          <w:p w14:paraId="34768B5D" w14:textId="77777777" w:rsidR="000A6873" w:rsidRDefault="000A6873" w:rsidP="008160E1">
            <w:pPr>
              <w:jc w:val="center"/>
            </w:pPr>
            <w:r w:rsidRPr="000B213C">
              <w:t>CONC357_LEM2</w:t>
            </w:r>
          </w:p>
          <w:p w14:paraId="2BCBA129" w14:textId="4CB6C539" w:rsidR="00A82C1F" w:rsidRPr="000B213C" w:rsidRDefault="00A82C1F" w:rsidP="008160E1">
            <w:pPr>
              <w:jc w:val="center"/>
            </w:pPr>
            <w:r>
              <w:t>(1.12</w:t>
            </w:r>
            <w:r w:rsidRPr="00A82C1F">
              <w:t>% AS)</w:t>
            </w:r>
          </w:p>
        </w:tc>
        <w:tc>
          <w:tcPr>
            <w:tcW w:w="5103" w:type="dxa"/>
            <w:vAlign w:val="center"/>
          </w:tcPr>
          <w:p w14:paraId="3DF25B11" w14:textId="77777777" w:rsidR="000A6873" w:rsidRPr="000B213C" w:rsidRDefault="000A6873" w:rsidP="008160E1">
            <w:r w:rsidRPr="000B213C">
              <w:t>Liquid.</w:t>
            </w:r>
          </w:p>
        </w:tc>
        <w:tc>
          <w:tcPr>
            <w:tcW w:w="1984" w:type="dxa"/>
          </w:tcPr>
          <w:p w14:paraId="159C655C" w14:textId="77777777" w:rsidR="000A6873" w:rsidRPr="000B213C" w:rsidRDefault="000A6873" w:rsidP="008160E1">
            <w:r>
              <w:t>Acceptable</w:t>
            </w:r>
          </w:p>
        </w:tc>
        <w:tc>
          <w:tcPr>
            <w:tcW w:w="2127" w:type="dxa"/>
            <w:vAlign w:val="center"/>
          </w:tcPr>
          <w:p w14:paraId="2BE92728" w14:textId="77777777" w:rsidR="000A6873" w:rsidRDefault="000A6873" w:rsidP="008160E1">
            <w:r w:rsidRPr="000B213C">
              <w:t>See IUCLID section 3.1-02</w:t>
            </w:r>
          </w:p>
          <w:p w14:paraId="2A8FEDDE" w14:textId="77777777" w:rsidR="000A6873" w:rsidRPr="000B213C" w:rsidRDefault="000A6873" w:rsidP="008160E1">
            <w:r>
              <w:t>Jordi Belloc (2019), study number EST524</w:t>
            </w:r>
          </w:p>
        </w:tc>
      </w:tr>
      <w:tr w:rsidR="000A6873" w:rsidRPr="000B213C" w14:paraId="11DE6AE3" w14:textId="77777777" w:rsidTr="008D6B07">
        <w:tc>
          <w:tcPr>
            <w:tcW w:w="2270" w:type="dxa"/>
            <w:vAlign w:val="center"/>
          </w:tcPr>
          <w:p w14:paraId="51549ED8" w14:textId="77777777" w:rsidR="000A6873" w:rsidRPr="000B213C" w:rsidRDefault="000A6873" w:rsidP="008160E1">
            <w:pPr>
              <w:jc w:val="center"/>
            </w:pPr>
            <w:r w:rsidRPr="000B213C">
              <w:t>Colour at 20 °C and 101.3 kPa</w:t>
            </w:r>
          </w:p>
        </w:tc>
        <w:tc>
          <w:tcPr>
            <w:tcW w:w="1269" w:type="dxa"/>
            <w:vAlign w:val="center"/>
          </w:tcPr>
          <w:p w14:paraId="365E9A6A" w14:textId="77777777" w:rsidR="000A6873" w:rsidRPr="000B213C" w:rsidRDefault="000A6873" w:rsidP="008160E1">
            <w:pPr>
              <w:jc w:val="center"/>
            </w:pPr>
            <w:r w:rsidRPr="000B213C">
              <w:t>Visual</w:t>
            </w:r>
          </w:p>
        </w:tc>
        <w:tc>
          <w:tcPr>
            <w:tcW w:w="1843" w:type="dxa"/>
            <w:vAlign w:val="center"/>
          </w:tcPr>
          <w:p w14:paraId="6CC0D4A9" w14:textId="77777777" w:rsidR="000A6873" w:rsidRDefault="000A6873" w:rsidP="008160E1">
            <w:pPr>
              <w:jc w:val="center"/>
            </w:pPr>
            <w:r w:rsidRPr="000B213C">
              <w:t>CONC357_LEM2</w:t>
            </w:r>
          </w:p>
          <w:p w14:paraId="66569518" w14:textId="3266EA96" w:rsidR="00A82C1F" w:rsidRPr="000B213C" w:rsidRDefault="00A82C1F" w:rsidP="008160E1">
            <w:pPr>
              <w:jc w:val="center"/>
            </w:pPr>
            <w:r w:rsidRPr="00A82C1F">
              <w:t>(1.12% AS)</w:t>
            </w:r>
          </w:p>
        </w:tc>
        <w:tc>
          <w:tcPr>
            <w:tcW w:w="5103" w:type="dxa"/>
            <w:vAlign w:val="center"/>
          </w:tcPr>
          <w:p w14:paraId="5550C099" w14:textId="514CC4EA" w:rsidR="000A6873" w:rsidRPr="000B213C" w:rsidRDefault="000A6873" w:rsidP="008160E1">
            <w:r w:rsidRPr="000B213C">
              <w:t xml:space="preserve">Liquid with a slight </w:t>
            </w:r>
            <w:r>
              <w:t>turbidity and weak brown colour</w:t>
            </w:r>
          </w:p>
        </w:tc>
        <w:tc>
          <w:tcPr>
            <w:tcW w:w="1984" w:type="dxa"/>
          </w:tcPr>
          <w:p w14:paraId="15F99702" w14:textId="77777777" w:rsidR="000A6873" w:rsidRPr="000B213C" w:rsidRDefault="000A6873" w:rsidP="008160E1">
            <w:r>
              <w:t>Acceptable</w:t>
            </w:r>
          </w:p>
        </w:tc>
        <w:tc>
          <w:tcPr>
            <w:tcW w:w="2127" w:type="dxa"/>
            <w:vAlign w:val="center"/>
          </w:tcPr>
          <w:p w14:paraId="2322F102" w14:textId="77777777" w:rsidR="000A6873" w:rsidRDefault="000A6873" w:rsidP="008160E1">
            <w:r w:rsidRPr="000B213C">
              <w:t>See IUCLID section 3.1-02</w:t>
            </w:r>
          </w:p>
          <w:p w14:paraId="0E84A5EF" w14:textId="77777777" w:rsidR="000A6873" w:rsidRPr="000B213C" w:rsidRDefault="000A6873" w:rsidP="008160E1">
            <w:r>
              <w:t>Jordi Belloc (2019), study number EST524</w:t>
            </w:r>
          </w:p>
        </w:tc>
      </w:tr>
      <w:tr w:rsidR="000A6873" w:rsidRPr="000B213C" w14:paraId="2E1A4D31" w14:textId="77777777" w:rsidTr="008D6B07">
        <w:tc>
          <w:tcPr>
            <w:tcW w:w="2270" w:type="dxa"/>
            <w:vAlign w:val="center"/>
          </w:tcPr>
          <w:p w14:paraId="1CB74EA0" w14:textId="77777777" w:rsidR="000A6873" w:rsidRPr="000B213C" w:rsidRDefault="000A6873" w:rsidP="008160E1">
            <w:pPr>
              <w:jc w:val="center"/>
            </w:pPr>
            <w:r w:rsidRPr="000B213C">
              <w:t>Odour at 20 °C and 101.3 kPa</w:t>
            </w:r>
          </w:p>
        </w:tc>
        <w:tc>
          <w:tcPr>
            <w:tcW w:w="1269" w:type="dxa"/>
            <w:vAlign w:val="center"/>
          </w:tcPr>
          <w:p w14:paraId="3F500087" w14:textId="77777777" w:rsidR="000A6873" w:rsidRPr="000B213C" w:rsidRDefault="000A6873" w:rsidP="008160E1">
            <w:pPr>
              <w:jc w:val="center"/>
            </w:pPr>
            <w:r w:rsidRPr="000B213C">
              <w:t>No guideline followed</w:t>
            </w:r>
          </w:p>
        </w:tc>
        <w:tc>
          <w:tcPr>
            <w:tcW w:w="1843" w:type="dxa"/>
            <w:vAlign w:val="center"/>
          </w:tcPr>
          <w:p w14:paraId="3C8B1482" w14:textId="77777777" w:rsidR="000A6873" w:rsidRDefault="000A6873" w:rsidP="008160E1">
            <w:pPr>
              <w:jc w:val="center"/>
            </w:pPr>
            <w:r w:rsidRPr="000B213C">
              <w:t>CONC357_LEM2</w:t>
            </w:r>
          </w:p>
          <w:p w14:paraId="7B3121EB" w14:textId="7323FBEB" w:rsidR="00A82C1F" w:rsidRPr="000B213C" w:rsidRDefault="00A82C1F" w:rsidP="008160E1">
            <w:pPr>
              <w:jc w:val="center"/>
            </w:pPr>
            <w:r w:rsidRPr="00A82C1F">
              <w:t>(1.12% AS)</w:t>
            </w:r>
          </w:p>
        </w:tc>
        <w:tc>
          <w:tcPr>
            <w:tcW w:w="5103" w:type="dxa"/>
            <w:vAlign w:val="center"/>
          </w:tcPr>
          <w:p w14:paraId="26EF1D46" w14:textId="77777777" w:rsidR="000A6873" w:rsidRPr="000B213C" w:rsidRDefault="000A6873" w:rsidP="008160E1">
            <w:r w:rsidRPr="000B213C">
              <w:t>intense citric</w:t>
            </w:r>
          </w:p>
          <w:p w14:paraId="3E42C54C" w14:textId="77777777" w:rsidR="000A6873" w:rsidRPr="000B213C" w:rsidRDefault="000A6873" w:rsidP="008160E1"/>
        </w:tc>
        <w:tc>
          <w:tcPr>
            <w:tcW w:w="1984" w:type="dxa"/>
          </w:tcPr>
          <w:p w14:paraId="2297B74C" w14:textId="77777777" w:rsidR="000A6873" w:rsidRPr="000B213C" w:rsidRDefault="000A6873" w:rsidP="008160E1">
            <w:r>
              <w:t>Acceptable</w:t>
            </w:r>
          </w:p>
        </w:tc>
        <w:tc>
          <w:tcPr>
            <w:tcW w:w="2127" w:type="dxa"/>
            <w:vAlign w:val="center"/>
          </w:tcPr>
          <w:p w14:paraId="315FAB69" w14:textId="77777777" w:rsidR="000A6873" w:rsidRDefault="000A6873" w:rsidP="008160E1">
            <w:r w:rsidRPr="000B213C">
              <w:t>See IUCLID section 3.1-02</w:t>
            </w:r>
          </w:p>
          <w:p w14:paraId="3E3FBBF4" w14:textId="77777777" w:rsidR="000A6873" w:rsidRPr="000B213C" w:rsidRDefault="000A6873" w:rsidP="008160E1">
            <w:r>
              <w:t>Jordi Belloc (2019), study number EST524</w:t>
            </w:r>
          </w:p>
        </w:tc>
      </w:tr>
      <w:tr w:rsidR="000A6873" w:rsidRPr="000B213C" w14:paraId="2AF7C73A" w14:textId="77777777" w:rsidTr="008D6B07">
        <w:tc>
          <w:tcPr>
            <w:tcW w:w="2270" w:type="dxa"/>
            <w:vAlign w:val="center"/>
          </w:tcPr>
          <w:p w14:paraId="42102A91" w14:textId="77777777" w:rsidR="000A6873" w:rsidRPr="000B213C" w:rsidRDefault="000A6873" w:rsidP="008160E1">
            <w:pPr>
              <w:jc w:val="center"/>
            </w:pPr>
            <w:r w:rsidRPr="000B213C">
              <w:t>Acidity</w:t>
            </w:r>
          </w:p>
        </w:tc>
        <w:tc>
          <w:tcPr>
            <w:tcW w:w="1269" w:type="dxa"/>
            <w:vAlign w:val="center"/>
          </w:tcPr>
          <w:p w14:paraId="013DC762" w14:textId="77777777" w:rsidR="000A6873" w:rsidRPr="000B213C" w:rsidRDefault="000A6873" w:rsidP="008160E1">
            <w:pPr>
              <w:jc w:val="center"/>
            </w:pPr>
            <w:r w:rsidRPr="000B213C">
              <w:t>-</w:t>
            </w:r>
          </w:p>
        </w:tc>
        <w:tc>
          <w:tcPr>
            <w:tcW w:w="1843" w:type="dxa"/>
            <w:vAlign w:val="center"/>
          </w:tcPr>
          <w:p w14:paraId="3A16B1C0" w14:textId="77777777" w:rsidR="000A6873" w:rsidRPr="000B213C" w:rsidRDefault="000A6873" w:rsidP="008160E1">
            <w:pPr>
              <w:jc w:val="center"/>
            </w:pPr>
            <w:r w:rsidRPr="000B213C">
              <w:t>-</w:t>
            </w:r>
          </w:p>
        </w:tc>
        <w:tc>
          <w:tcPr>
            <w:tcW w:w="5103" w:type="dxa"/>
            <w:vAlign w:val="center"/>
          </w:tcPr>
          <w:p w14:paraId="13ADE09B" w14:textId="77777777" w:rsidR="000A6873" w:rsidRDefault="000A6873" w:rsidP="008160E1">
            <w:r w:rsidRPr="000B213C">
              <w:t xml:space="preserve">The study does not need to be conducted as the pH value is </w:t>
            </w:r>
            <w:r w:rsidRPr="000B213C">
              <w:rPr>
                <w:sz w:val="16"/>
              </w:rPr>
              <w:t>&gt;</w:t>
            </w:r>
            <w:r w:rsidRPr="000B213C">
              <w:t>4</w:t>
            </w:r>
            <w:r>
              <w:t>.</w:t>
            </w:r>
          </w:p>
          <w:p w14:paraId="108E4EB0" w14:textId="77777777" w:rsidR="000A6873" w:rsidRPr="000B213C" w:rsidRDefault="000A6873" w:rsidP="008160E1">
            <w:r>
              <w:t xml:space="preserve">pH = 4.51 </w:t>
            </w:r>
          </w:p>
        </w:tc>
        <w:tc>
          <w:tcPr>
            <w:tcW w:w="1984" w:type="dxa"/>
          </w:tcPr>
          <w:p w14:paraId="3E6D6824" w14:textId="77777777" w:rsidR="000A6873" w:rsidRPr="000B213C" w:rsidRDefault="000A6873" w:rsidP="008160E1">
            <w:r>
              <w:t>Acceptable</w:t>
            </w:r>
          </w:p>
        </w:tc>
        <w:tc>
          <w:tcPr>
            <w:tcW w:w="2127" w:type="dxa"/>
            <w:vAlign w:val="center"/>
          </w:tcPr>
          <w:p w14:paraId="0640FB62" w14:textId="77777777" w:rsidR="000A6873" w:rsidRDefault="000A6873" w:rsidP="008160E1">
            <w:r w:rsidRPr="000B213C">
              <w:t>See IUCLID section 3.2-05</w:t>
            </w:r>
          </w:p>
          <w:p w14:paraId="05F88AF7" w14:textId="77777777" w:rsidR="000A6873" w:rsidRPr="000B213C" w:rsidRDefault="000A6873" w:rsidP="008160E1">
            <w:r>
              <w:lastRenderedPageBreak/>
              <w:t>Jordi Belloc (2019), study number EST524</w:t>
            </w:r>
          </w:p>
        </w:tc>
      </w:tr>
      <w:tr w:rsidR="000A6873" w:rsidRPr="000B213C" w14:paraId="3C78F98E" w14:textId="77777777" w:rsidTr="008D6B07">
        <w:tc>
          <w:tcPr>
            <w:tcW w:w="2270" w:type="dxa"/>
            <w:tcBorders>
              <w:top w:val="single" w:sz="4" w:space="0" w:color="auto"/>
              <w:left w:val="single" w:sz="4" w:space="0" w:color="auto"/>
              <w:bottom w:val="single" w:sz="4" w:space="0" w:color="auto"/>
              <w:right w:val="single" w:sz="4" w:space="0" w:color="auto"/>
            </w:tcBorders>
            <w:vAlign w:val="center"/>
          </w:tcPr>
          <w:p w14:paraId="7EA2B6F6" w14:textId="77777777" w:rsidR="000A6873" w:rsidRPr="000B213C" w:rsidRDefault="000A6873" w:rsidP="008160E1">
            <w:pPr>
              <w:jc w:val="center"/>
            </w:pPr>
            <w:r w:rsidRPr="000B213C">
              <w:lastRenderedPageBreak/>
              <w:t>Relative density</w:t>
            </w:r>
          </w:p>
        </w:tc>
        <w:tc>
          <w:tcPr>
            <w:tcW w:w="1269" w:type="dxa"/>
            <w:tcBorders>
              <w:top w:val="single" w:sz="4" w:space="0" w:color="auto"/>
              <w:left w:val="single" w:sz="4" w:space="0" w:color="auto"/>
              <w:bottom w:val="single" w:sz="4" w:space="0" w:color="auto"/>
              <w:right w:val="single" w:sz="4" w:space="0" w:color="auto"/>
            </w:tcBorders>
            <w:vAlign w:val="center"/>
          </w:tcPr>
          <w:p w14:paraId="4351F2BA" w14:textId="77777777" w:rsidR="000A6873" w:rsidRPr="000B213C" w:rsidRDefault="000A6873" w:rsidP="008160E1">
            <w:pPr>
              <w:jc w:val="center"/>
            </w:pPr>
            <w:r w:rsidRPr="000B213C">
              <w:t>CIPAC MT 186</w:t>
            </w:r>
          </w:p>
        </w:tc>
        <w:tc>
          <w:tcPr>
            <w:tcW w:w="1843" w:type="dxa"/>
            <w:tcBorders>
              <w:top w:val="single" w:sz="4" w:space="0" w:color="auto"/>
              <w:left w:val="single" w:sz="4" w:space="0" w:color="auto"/>
              <w:bottom w:val="single" w:sz="4" w:space="0" w:color="auto"/>
              <w:right w:val="single" w:sz="4" w:space="0" w:color="auto"/>
            </w:tcBorders>
            <w:vAlign w:val="center"/>
          </w:tcPr>
          <w:p w14:paraId="7ABBBDEA" w14:textId="77777777" w:rsidR="000A6873" w:rsidRDefault="000A6873" w:rsidP="008160E1">
            <w:pPr>
              <w:jc w:val="center"/>
            </w:pPr>
            <w:r w:rsidRPr="000B213C">
              <w:t>CONC357_LEM2</w:t>
            </w:r>
          </w:p>
          <w:p w14:paraId="39D9B10C" w14:textId="67B51084" w:rsidR="00A82C1F" w:rsidRPr="000B213C" w:rsidRDefault="00A82C1F" w:rsidP="008160E1">
            <w:pPr>
              <w:jc w:val="center"/>
            </w:pPr>
            <w:r w:rsidRPr="00A82C1F">
              <w:t>(1.12% AS)</w:t>
            </w:r>
          </w:p>
        </w:tc>
        <w:tc>
          <w:tcPr>
            <w:tcW w:w="5103" w:type="dxa"/>
            <w:tcBorders>
              <w:top w:val="single" w:sz="4" w:space="0" w:color="auto"/>
              <w:left w:val="single" w:sz="4" w:space="0" w:color="auto"/>
              <w:bottom w:val="single" w:sz="4" w:space="0" w:color="auto"/>
              <w:right w:val="single" w:sz="4" w:space="0" w:color="auto"/>
            </w:tcBorders>
            <w:vAlign w:val="center"/>
          </w:tcPr>
          <w:p w14:paraId="6F69ED47" w14:textId="23F99DF2" w:rsidR="000A6873" w:rsidRPr="000B213C" w:rsidRDefault="000A6873" w:rsidP="008160E1">
            <w:pPr>
              <w:rPr>
                <w:vertAlign w:val="superscript"/>
              </w:rPr>
            </w:pPr>
            <w:r w:rsidRPr="000B213C">
              <w:t>0</w:t>
            </w:r>
            <w:r w:rsidR="009B0AAF">
              <w:t>.</w:t>
            </w:r>
            <w:r w:rsidRPr="000B213C">
              <w:t xml:space="preserve">9996 </w:t>
            </w:r>
          </w:p>
          <w:p w14:paraId="4DC0A76A" w14:textId="77777777" w:rsidR="000A6873" w:rsidRPr="000B213C" w:rsidRDefault="000A6873" w:rsidP="008160E1"/>
        </w:tc>
        <w:tc>
          <w:tcPr>
            <w:tcW w:w="1984" w:type="dxa"/>
            <w:tcBorders>
              <w:top w:val="single" w:sz="4" w:space="0" w:color="auto"/>
              <w:left w:val="single" w:sz="4" w:space="0" w:color="auto"/>
              <w:bottom w:val="single" w:sz="4" w:space="0" w:color="auto"/>
              <w:right w:val="single" w:sz="4" w:space="0" w:color="auto"/>
            </w:tcBorders>
          </w:tcPr>
          <w:p w14:paraId="72E379A0" w14:textId="77777777" w:rsidR="000A6873" w:rsidRPr="000B213C" w:rsidRDefault="000A6873" w:rsidP="008160E1">
            <w:r>
              <w:t>Acceptable</w:t>
            </w:r>
          </w:p>
        </w:tc>
        <w:tc>
          <w:tcPr>
            <w:tcW w:w="2127" w:type="dxa"/>
            <w:tcBorders>
              <w:top w:val="single" w:sz="4" w:space="0" w:color="auto"/>
              <w:left w:val="single" w:sz="4" w:space="0" w:color="auto"/>
              <w:bottom w:val="single" w:sz="4" w:space="0" w:color="auto"/>
              <w:right w:val="single" w:sz="4" w:space="0" w:color="auto"/>
            </w:tcBorders>
            <w:vAlign w:val="center"/>
          </w:tcPr>
          <w:p w14:paraId="1BBDF373" w14:textId="77777777" w:rsidR="000A6873" w:rsidRDefault="000A6873" w:rsidP="008160E1">
            <w:r w:rsidRPr="000B213C">
              <w:t>See IUCLID section 3.3-02</w:t>
            </w:r>
          </w:p>
          <w:p w14:paraId="61315439" w14:textId="77777777" w:rsidR="000A6873" w:rsidRPr="000B213C" w:rsidRDefault="000A6873" w:rsidP="008160E1">
            <w:r>
              <w:t>Jordi Belloc (2019), study number EST524</w:t>
            </w:r>
          </w:p>
        </w:tc>
      </w:tr>
      <w:tr w:rsidR="000A6873" w:rsidRPr="000B213C" w14:paraId="6612681A" w14:textId="77777777" w:rsidTr="008D6B07">
        <w:tc>
          <w:tcPr>
            <w:tcW w:w="2270" w:type="dxa"/>
          </w:tcPr>
          <w:p w14:paraId="080A972E" w14:textId="77777777" w:rsidR="000A6873" w:rsidRPr="000B213C" w:rsidRDefault="000A6873" w:rsidP="008160E1">
            <w:pPr>
              <w:jc w:val="center"/>
            </w:pPr>
            <w:r w:rsidRPr="000B213C">
              <w:t xml:space="preserve">Storage stability test – </w:t>
            </w:r>
            <w:r w:rsidRPr="000B213C">
              <w:rPr>
                <w:b/>
              </w:rPr>
              <w:t>accelerated storage</w:t>
            </w:r>
          </w:p>
        </w:tc>
        <w:tc>
          <w:tcPr>
            <w:tcW w:w="1269" w:type="dxa"/>
            <w:vAlign w:val="center"/>
          </w:tcPr>
          <w:p w14:paraId="23C5B7A0" w14:textId="77777777" w:rsidR="000A6873" w:rsidRDefault="000A6873" w:rsidP="008160E1">
            <w:pPr>
              <w:jc w:val="center"/>
            </w:pPr>
            <w:r w:rsidRPr="000B213C">
              <w:t>CIPAC method MT 46.3</w:t>
            </w:r>
          </w:p>
          <w:p w14:paraId="568006AE" w14:textId="77777777" w:rsidR="00CC0A78" w:rsidRDefault="00CC0A78" w:rsidP="008160E1">
            <w:pPr>
              <w:jc w:val="center"/>
            </w:pPr>
          </w:p>
          <w:p w14:paraId="195663FB" w14:textId="087E73A5" w:rsidR="00CC0A78" w:rsidRPr="000B213C" w:rsidRDefault="00CC0A78" w:rsidP="008160E1">
            <w:pPr>
              <w:jc w:val="center"/>
            </w:pPr>
            <w:r>
              <w:t xml:space="preserve">Active substance determination: method </w:t>
            </w:r>
            <w:r w:rsidRPr="00824157">
              <w:t>BPL-MA-055</w:t>
            </w:r>
            <w:r>
              <w:t xml:space="preserve"> validated method in 2.2.4</w:t>
            </w:r>
          </w:p>
        </w:tc>
        <w:tc>
          <w:tcPr>
            <w:tcW w:w="1843" w:type="dxa"/>
            <w:vAlign w:val="center"/>
          </w:tcPr>
          <w:p w14:paraId="2246445D" w14:textId="2F2F29DB" w:rsidR="000A6873" w:rsidRPr="000B213C" w:rsidRDefault="000A6873" w:rsidP="008160E1">
            <w:pPr>
              <w:jc w:val="center"/>
            </w:pPr>
            <w:r w:rsidRPr="000B213C">
              <w:t>CONC357_LEM2</w:t>
            </w:r>
            <w:r w:rsidR="00A82C1F" w:rsidRPr="00A82C1F">
              <w:t>(1.12% AS)</w:t>
            </w:r>
            <w:r w:rsidR="00A82C1F">
              <w:t xml:space="preserve"> </w:t>
            </w:r>
          </w:p>
        </w:tc>
        <w:tc>
          <w:tcPr>
            <w:tcW w:w="5103" w:type="dxa"/>
            <w:vAlign w:val="center"/>
          </w:tcPr>
          <w:p w14:paraId="7CB975C1" w14:textId="77777777" w:rsidR="000A6873" w:rsidRDefault="000A6873" w:rsidP="008160E1">
            <w:r>
              <w:t xml:space="preserve">Storage of CONC357_LEM2 at </w:t>
            </w:r>
            <w:r w:rsidRPr="003F3F94">
              <w:t>54°C ± 2°C for 2 weeks</w:t>
            </w:r>
            <w:r>
              <w:t xml:space="preserve"> in a 400mL translucent green HDPE bottle:</w:t>
            </w:r>
          </w:p>
          <w:tbl>
            <w:tblPr>
              <w:tblStyle w:val="Grilledutableau"/>
              <w:tblpPr w:leftFromText="141" w:rightFromText="141" w:vertAnchor="page" w:horzAnchor="margin" w:tblpY="817"/>
              <w:tblOverlap w:val="never"/>
              <w:tblW w:w="0" w:type="auto"/>
              <w:tblLayout w:type="fixed"/>
              <w:tblLook w:val="04A0" w:firstRow="1" w:lastRow="0" w:firstColumn="1" w:lastColumn="0" w:noHBand="0" w:noVBand="1"/>
            </w:tblPr>
            <w:tblGrid>
              <w:gridCol w:w="1668"/>
              <w:gridCol w:w="1668"/>
              <w:gridCol w:w="1668"/>
            </w:tblGrid>
            <w:tr w:rsidR="000A6873" w:rsidRPr="00A33537" w14:paraId="4FA03257" w14:textId="77777777" w:rsidTr="008160E1">
              <w:tc>
                <w:tcPr>
                  <w:tcW w:w="1668" w:type="dxa"/>
                </w:tcPr>
                <w:p w14:paraId="71E76260" w14:textId="77777777" w:rsidR="000A6873" w:rsidRPr="00A33537" w:rsidRDefault="000A6873" w:rsidP="008160E1">
                  <w:pPr>
                    <w:rPr>
                      <w:b/>
                      <w:sz w:val="18"/>
                      <w:szCs w:val="18"/>
                      <w:lang w:val="it-IT"/>
                    </w:rPr>
                  </w:pPr>
                  <w:r w:rsidRPr="00A33537">
                    <w:rPr>
                      <w:b/>
                      <w:sz w:val="18"/>
                      <w:szCs w:val="18"/>
                      <w:lang w:val="it-IT"/>
                    </w:rPr>
                    <w:t xml:space="preserve">Test </w:t>
                  </w:r>
                </w:p>
              </w:tc>
              <w:tc>
                <w:tcPr>
                  <w:tcW w:w="1668" w:type="dxa"/>
                </w:tcPr>
                <w:p w14:paraId="54B5E10E" w14:textId="77777777" w:rsidR="000A6873" w:rsidRPr="00A33537" w:rsidRDefault="000A6873" w:rsidP="008160E1">
                  <w:pPr>
                    <w:rPr>
                      <w:b/>
                      <w:sz w:val="18"/>
                      <w:szCs w:val="18"/>
                      <w:lang w:val="it-IT"/>
                    </w:rPr>
                  </w:pPr>
                  <w:r w:rsidRPr="00A33537">
                    <w:rPr>
                      <w:b/>
                      <w:sz w:val="18"/>
                      <w:szCs w:val="18"/>
                      <w:lang w:val="it-IT"/>
                    </w:rPr>
                    <w:t>T=0</w:t>
                  </w:r>
                </w:p>
              </w:tc>
              <w:tc>
                <w:tcPr>
                  <w:tcW w:w="1668" w:type="dxa"/>
                </w:tcPr>
                <w:p w14:paraId="6087AA61" w14:textId="77777777" w:rsidR="000A6873" w:rsidRPr="00A33537" w:rsidRDefault="000A6873" w:rsidP="008160E1">
                  <w:pPr>
                    <w:rPr>
                      <w:b/>
                      <w:sz w:val="18"/>
                      <w:szCs w:val="18"/>
                      <w:lang w:val="it-IT"/>
                    </w:rPr>
                  </w:pPr>
                  <w:r w:rsidRPr="00A33537">
                    <w:rPr>
                      <w:b/>
                      <w:sz w:val="18"/>
                      <w:szCs w:val="18"/>
                      <w:lang w:val="it-IT"/>
                    </w:rPr>
                    <w:t>T=2 weeks</w:t>
                  </w:r>
                </w:p>
              </w:tc>
            </w:tr>
            <w:tr w:rsidR="000A6873" w14:paraId="32B28857" w14:textId="77777777" w:rsidTr="008160E1">
              <w:tc>
                <w:tcPr>
                  <w:tcW w:w="1668" w:type="dxa"/>
                </w:tcPr>
                <w:p w14:paraId="4FB80B0C" w14:textId="77777777" w:rsidR="000A6873" w:rsidRDefault="000A6873" w:rsidP="008160E1">
                  <w:pPr>
                    <w:rPr>
                      <w:sz w:val="18"/>
                      <w:szCs w:val="18"/>
                      <w:lang w:val="it-IT"/>
                    </w:rPr>
                  </w:pPr>
                  <w:r>
                    <w:rPr>
                      <w:sz w:val="18"/>
                      <w:szCs w:val="18"/>
                      <w:lang w:val="it-IT"/>
                    </w:rPr>
                    <w:t>Active ingredient</w:t>
                  </w:r>
                </w:p>
              </w:tc>
              <w:tc>
                <w:tcPr>
                  <w:tcW w:w="1668" w:type="dxa"/>
                </w:tcPr>
                <w:p w14:paraId="628CA439" w14:textId="77777777" w:rsidR="000A6873" w:rsidRDefault="000A6873" w:rsidP="008160E1">
                  <w:pPr>
                    <w:rPr>
                      <w:sz w:val="18"/>
                      <w:szCs w:val="18"/>
                      <w:lang w:val="it-IT"/>
                    </w:rPr>
                  </w:pPr>
                  <w:r>
                    <w:rPr>
                      <w:sz w:val="18"/>
                      <w:szCs w:val="18"/>
                      <w:lang w:val="it-IT"/>
                    </w:rPr>
                    <w:t xml:space="preserve">0.90 % </w:t>
                  </w:r>
                </w:p>
              </w:tc>
              <w:tc>
                <w:tcPr>
                  <w:tcW w:w="1668" w:type="dxa"/>
                </w:tcPr>
                <w:p w14:paraId="488508E1" w14:textId="77777777" w:rsidR="000A6873" w:rsidRDefault="000A6873" w:rsidP="008160E1">
                  <w:pPr>
                    <w:rPr>
                      <w:sz w:val="18"/>
                      <w:szCs w:val="18"/>
                      <w:lang w:val="it-IT"/>
                    </w:rPr>
                  </w:pPr>
                  <w:r>
                    <w:rPr>
                      <w:sz w:val="18"/>
                      <w:szCs w:val="18"/>
                      <w:lang w:val="it-IT"/>
                    </w:rPr>
                    <w:t>0.94%  (+4.4%)</w:t>
                  </w:r>
                </w:p>
              </w:tc>
            </w:tr>
            <w:tr w:rsidR="000A6873" w14:paraId="4939D838" w14:textId="77777777" w:rsidTr="008160E1">
              <w:tc>
                <w:tcPr>
                  <w:tcW w:w="1668" w:type="dxa"/>
                </w:tcPr>
                <w:p w14:paraId="06253AF7" w14:textId="77777777" w:rsidR="000A6873" w:rsidRDefault="000A6873" w:rsidP="008160E1">
                  <w:pPr>
                    <w:rPr>
                      <w:sz w:val="18"/>
                      <w:szCs w:val="18"/>
                      <w:lang w:val="it-IT"/>
                    </w:rPr>
                  </w:pPr>
                  <w:r>
                    <w:rPr>
                      <w:sz w:val="18"/>
                      <w:szCs w:val="18"/>
                      <w:lang w:val="it-IT"/>
                    </w:rPr>
                    <w:t>Relative density</w:t>
                  </w:r>
                </w:p>
              </w:tc>
              <w:tc>
                <w:tcPr>
                  <w:tcW w:w="1668" w:type="dxa"/>
                </w:tcPr>
                <w:p w14:paraId="5D53C289" w14:textId="21FEAED1" w:rsidR="000A6873" w:rsidRDefault="000A6873" w:rsidP="00CC0A78">
                  <w:pPr>
                    <w:rPr>
                      <w:sz w:val="18"/>
                      <w:szCs w:val="18"/>
                      <w:lang w:val="it-IT"/>
                    </w:rPr>
                  </w:pPr>
                  <w:r>
                    <w:rPr>
                      <w:sz w:val="18"/>
                      <w:szCs w:val="18"/>
                      <w:lang w:val="it-IT"/>
                    </w:rPr>
                    <w:t xml:space="preserve">0.9996 </w:t>
                  </w:r>
                </w:p>
              </w:tc>
              <w:tc>
                <w:tcPr>
                  <w:tcW w:w="1668" w:type="dxa"/>
                </w:tcPr>
                <w:p w14:paraId="715AF36F" w14:textId="118BB34F" w:rsidR="000A6873" w:rsidRDefault="000A6873" w:rsidP="00CC0A78">
                  <w:pPr>
                    <w:rPr>
                      <w:sz w:val="18"/>
                      <w:szCs w:val="18"/>
                      <w:lang w:val="it-IT"/>
                    </w:rPr>
                  </w:pPr>
                  <w:r>
                    <w:rPr>
                      <w:sz w:val="18"/>
                      <w:szCs w:val="18"/>
                      <w:lang w:val="it-IT"/>
                    </w:rPr>
                    <w:t xml:space="preserve">0.9997 </w:t>
                  </w:r>
                </w:p>
              </w:tc>
            </w:tr>
            <w:tr w:rsidR="000A6873" w14:paraId="56CEF0C0" w14:textId="77777777" w:rsidTr="008160E1">
              <w:tc>
                <w:tcPr>
                  <w:tcW w:w="1668" w:type="dxa"/>
                </w:tcPr>
                <w:p w14:paraId="4B28AF97" w14:textId="77777777" w:rsidR="000A6873" w:rsidRDefault="000A6873" w:rsidP="008160E1">
                  <w:pPr>
                    <w:rPr>
                      <w:sz w:val="18"/>
                      <w:szCs w:val="18"/>
                      <w:lang w:val="it-IT"/>
                    </w:rPr>
                  </w:pPr>
                  <w:r>
                    <w:rPr>
                      <w:sz w:val="18"/>
                      <w:szCs w:val="18"/>
                      <w:lang w:val="it-IT"/>
                    </w:rPr>
                    <w:t>pH</w:t>
                  </w:r>
                </w:p>
              </w:tc>
              <w:tc>
                <w:tcPr>
                  <w:tcW w:w="1668" w:type="dxa"/>
                </w:tcPr>
                <w:p w14:paraId="72E50620" w14:textId="77777777" w:rsidR="000A6873" w:rsidRDefault="000A6873" w:rsidP="008160E1">
                  <w:pPr>
                    <w:rPr>
                      <w:sz w:val="18"/>
                      <w:szCs w:val="18"/>
                      <w:lang w:val="it-IT"/>
                    </w:rPr>
                  </w:pPr>
                  <w:r>
                    <w:rPr>
                      <w:sz w:val="18"/>
                      <w:szCs w:val="18"/>
                      <w:lang w:val="it-IT"/>
                    </w:rPr>
                    <w:t>4.51</w:t>
                  </w:r>
                </w:p>
              </w:tc>
              <w:tc>
                <w:tcPr>
                  <w:tcW w:w="1668" w:type="dxa"/>
                </w:tcPr>
                <w:p w14:paraId="5728E466" w14:textId="77777777" w:rsidR="000A6873" w:rsidRDefault="000A6873" w:rsidP="008160E1">
                  <w:pPr>
                    <w:rPr>
                      <w:sz w:val="18"/>
                      <w:szCs w:val="18"/>
                      <w:lang w:val="it-IT"/>
                    </w:rPr>
                  </w:pPr>
                  <w:r>
                    <w:rPr>
                      <w:sz w:val="18"/>
                      <w:szCs w:val="18"/>
                      <w:lang w:val="it-IT"/>
                    </w:rPr>
                    <w:t>4.53</w:t>
                  </w:r>
                </w:p>
              </w:tc>
            </w:tr>
            <w:tr w:rsidR="000A6873" w14:paraId="7C2B44AD" w14:textId="77777777" w:rsidTr="008160E1">
              <w:tc>
                <w:tcPr>
                  <w:tcW w:w="1668" w:type="dxa"/>
                </w:tcPr>
                <w:p w14:paraId="5BF6CB77" w14:textId="77777777" w:rsidR="000A6873" w:rsidRDefault="000A6873" w:rsidP="008160E1">
                  <w:pPr>
                    <w:rPr>
                      <w:sz w:val="18"/>
                      <w:szCs w:val="18"/>
                      <w:lang w:val="it-IT"/>
                    </w:rPr>
                  </w:pPr>
                  <w:r>
                    <w:rPr>
                      <w:sz w:val="18"/>
                      <w:szCs w:val="18"/>
                      <w:lang w:val="it-IT"/>
                    </w:rPr>
                    <w:t>Viscosity</w:t>
                  </w:r>
                </w:p>
              </w:tc>
              <w:tc>
                <w:tcPr>
                  <w:tcW w:w="1668" w:type="dxa"/>
                </w:tcPr>
                <w:p w14:paraId="25E88CA4" w14:textId="77777777" w:rsidR="000A6873" w:rsidRDefault="000A6873" w:rsidP="008160E1">
                  <w:pPr>
                    <w:rPr>
                      <w:sz w:val="18"/>
                      <w:szCs w:val="18"/>
                      <w:lang w:val="it-IT"/>
                    </w:rPr>
                  </w:pPr>
                  <w:r>
                    <w:rPr>
                      <w:sz w:val="18"/>
                      <w:szCs w:val="18"/>
                      <w:lang w:val="it-IT"/>
                    </w:rPr>
                    <w:t>647.1 ± 46.3 cp (20°C)</w:t>
                  </w:r>
                </w:p>
                <w:p w14:paraId="65684572" w14:textId="77777777" w:rsidR="000A6873" w:rsidRDefault="000A6873" w:rsidP="008160E1">
                  <w:pPr>
                    <w:rPr>
                      <w:sz w:val="18"/>
                      <w:szCs w:val="18"/>
                      <w:lang w:val="it-IT"/>
                    </w:rPr>
                  </w:pPr>
                  <w:r>
                    <w:rPr>
                      <w:sz w:val="18"/>
                      <w:szCs w:val="18"/>
                      <w:lang w:val="it-IT"/>
                    </w:rPr>
                    <w:t>302.7 ± 15.1 cp (40°C)</w:t>
                  </w:r>
                </w:p>
              </w:tc>
              <w:tc>
                <w:tcPr>
                  <w:tcW w:w="1668" w:type="dxa"/>
                </w:tcPr>
                <w:p w14:paraId="6C3D0665" w14:textId="77777777" w:rsidR="000A6873" w:rsidRDefault="000A6873" w:rsidP="008160E1">
                  <w:pPr>
                    <w:rPr>
                      <w:sz w:val="18"/>
                      <w:szCs w:val="18"/>
                      <w:lang w:val="it-IT"/>
                    </w:rPr>
                  </w:pPr>
                  <w:r>
                    <w:rPr>
                      <w:sz w:val="18"/>
                      <w:szCs w:val="18"/>
                      <w:lang w:val="it-IT"/>
                    </w:rPr>
                    <w:t>-</w:t>
                  </w:r>
                </w:p>
              </w:tc>
            </w:tr>
            <w:tr w:rsidR="000A6873" w14:paraId="2A3AC58D" w14:textId="77777777" w:rsidTr="008160E1">
              <w:tc>
                <w:tcPr>
                  <w:tcW w:w="1668" w:type="dxa"/>
                </w:tcPr>
                <w:p w14:paraId="22F6A7F2" w14:textId="77777777" w:rsidR="000A6873" w:rsidRDefault="000A6873" w:rsidP="008160E1">
                  <w:pPr>
                    <w:rPr>
                      <w:sz w:val="18"/>
                      <w:szCs w:val="18"/>
                      <w:lang w:val="it-IT"/>
                    </w:rPr>
                  </w:pPr>
                  <w:r>
                    <w:rPr>
                      <w:sz w:val="18"/>
                      <w:szCs w:val="18"/>
                      <w:lang w:val="it-IT"/>
                    </w:rPr>
                    <w:t>Weight change</w:t>
                  </w:r>
                </w:p>
              </w:tc>
              <w:tc>
                <w:tcPr>
                  <w:tcW w:w="3336" w:type="dxa"/>
                  <w:gridSpan w:val="2"/>
                </w:tcPr>
                <w:p w14:paraId="6B95B592" w14:textId="77777777" w:rsidR="000A6873" w:rsidRDefault="000A6873" w:rsidP="008160E1">
                  <w:pPr>
                    <w:jc w:val="center"/>
                    <w:rPr>
                      <w:sz w:val="18"/>
                      <w:szCs w:val="18"/>
                      <w:lang w:val="it-IT"/>
                    </w:rPr>
                  </w:pPr>
                  <w:r>
                    <w:rPr>
                      <w:sz w:val="18"/>
                      <w:szCs w:val="18"/>
                      <w:lang w:val="it-IT"/>
                    </w:rPr>
                    <w:t>Loss: 0.77 g</w:t>
                  </w:r>
                </w:p>
                <w:p w14:paraId="696386E4" w14:textId="77777777" w:rsidR="000A6873" w:rsidRDefault="000A6873" w:rsidP="008160E1">
                  <w:pPr>
                    <w:jc w:val="center"/>
                    <w:rPr>
                      <w:sz w:val="18"/>
                      <w:szCs w:val="18"/>
                      <w:lang w:val="it-IT"/>
                    </w:rPr>
                  </w:pPr>
                  <w:r>
                    <w:rPr>
                      <w:sz w:val="18"/>
                      <w:szCs w:val="18"/>
                      <w:lang w:val="it-IT"/>
                    </w:rPr>
                    <w:t>Change: 0.17%</w:t>
                  </w:r>
                </w:p>
              </w:tc>
            </w:tr>
            <w:tr w:rsidR="000A6873" w14:paraId="7156FA4A" w14:textId="77777777" w:rsidTr="008160E1">
              <w:tc>
                <w:tcPr>
                  <w:tcW w:w="1668" w:type="dxa"/>
                </w:tcPr>
                <w:p w14:paraId="2BB97B34" w14:textId="77777777" w:rsidR="000A6873" w:rsidRDefault="000A6873" w:rsidP="008160E1">
                  <w:pPr>
                    <w:rPr>
                      <w:sz w:val="18"/>
                      <w:szCs w:val="18"/>
                      <w:lang w:val="it-IT"/>
                    </w:rPr>
                  </w:pPr>
                  <w:r>
                    <w:rPr>
                      <w:sz w:val="18"/>
                      <w:szCs w:val="18"/>
                      <w:lang w:val="it-IT"/>
                    </w:rPr>
                    <w:t>Appearance, physical state, colour and odour</w:t>
                  </w:r>
                </w:p>
              </w:tc>
              <w:tc>
                <w:tcPr>
                  <w:tcW w:w="1668" w:type="dxa"/>
                </w:tcPr>
                <w:p w14:paraId="05B85096" w14:textId="77777777" w:rsidR="000A6873" w:rsidRDefault="000A6873" w:rsidP="008160E1">
                  <w:pPr>
                    <w:rPr>
                      <w:sz w:val="18"/>
                      <w:szCs w:val="18"/>
                      <w:lang w:val="it-IT"/>
                    </w:rPr>
                  </w:pPr>
                  <w:r>
                    <w:t xml:space="preserve">Translucent green bottle. Dark green flip-top screwcap. </w:t>
                  </w:r>
                  <w:r w:rsidRPr="000B213C">
                    <w:t>Liquid with a slight turbidity and weak brown colour</w:t>
                  </w:r>
                  <w:r>
                    <w:t xml:space="preserve"> with an  </w:t>
                  </w:r>
                  <w:r w:rsidRPr="000B213C">
                    <w:t>intense citric</w:t>
                  </w:r>
                  <w:r>
                    <w:t xml:space="preserve"> odour</w:t>
                  </w:r>
                </w:p>
              </w:tc>
              <w:tc>
                <w:tcPr>
                  <w:tcW w:w="1668" w:type="dxa"/>
                </w:tcPr>
                <w:p w14:paraId="0AF8440A" w14:textId="77777777" w:rsidR="000A6873" w:rsidRDefault="000A6873" w:rsidP="008160E1">
                  <w:pPr>
                    <w:rPr>
                      <w:sz w:val="18"/>
                      <w:szCs w:val="18"/>
                      <w:lang w:val="it-IT"/>
                    </w:rPr>
                  </w:pPr>
                  <w:r>
                    <w:t xml:space="preserve">Translucent green bottle. Dark green flip-top screwcap. </w:t>
                  </w:r>
                  <w:r w:rsidRPr="000B213C">
                    <w:t>Dense liquid almost transparent and a very pale brown colour.</w:t>
                  </w:r>
                  <w:r>
                    <w:t xml:space="preserve"> The odour was </w:t>
                  </w:r>
                  <w:r w:rsidRPr="00EC74F8">
                    <w:lastRenderedPageBreak/>
                    <w:t>still citric but less intense and less fresh than the original.</w:t>
                  </w:r>
                </w:p>
              </w:tc>
            </w:tr>
            <w:tr w:rsidR="000A6873" w14:paraId="21DC38D5" w14:textId="77777777" w:rsidTr="008160E1">
              <w:tc>
                <w:tcPr>
                  <w:tcW w:w="1668" w:type="dxa"/>
                </w:tcPr>
                <w:p w14:paraId="30CCCDBD" w14:textId="77777777" w:rsidR="000A6873" w:rsidRDefault="000A6873" w:rsidP="008160E1">
                  <w:pPr>
                    <w:rPr>
                      <w:sz w:val="18"/>
                      <w:szCs w:val="18"/>
                      <w:lang w:val="it-IT"/>
                    </w:rPr>
                  </w:pPr>
                  <w:r>
                    <w:rPr>
                      <w:sz w:val="18"/>
                      <w:szCs w:val="18"/>
                      <w:lang w:val="it-IT"/>
                    </w:rPr>
                    <w:lastRenderedPageBreak/>
                    <w:t>Stability of packaging</w:t>
                  </w:r>
                </w:p>
              </w:tc>
              <w:tc>
                <w:tcPr>
                  <w:tcW w:w="1668" w:type="dxa"/>
                </w:tcPr>
                <w:p w14:paraId="3BFD9205" w14:textId="77777777" w:rsidR="000A6873" w:rsidRDefault="000A6873" w:rsidP="008160E1">
                  <w:pPr>
                    <w:rPr>
                      <w:sz w:val="18"/>
                      <w:szCs w:val="18"/>
                      <w:lang w:val="it-IT"/>
                    </w:rPr>
                  </w:pPr>
                  <w:r>
                    <w:rPr>
                      <w:sz w:val="18"/>
                      <w:szCs w:val="18"/>
                      <w:lang w:val="it-IT"/>
                    </w:rPr>
                    <w:t>No craks, holes, etc.</w:t>
                  </w:r>
                </w:p>
                <w:p w14:paraId="09D792CD" w14:textId="77777777" w:rsidR="000A6873" w:rsidRDefault="000A6873" w:rsidP="008160E1">
                  <w:pPr>
                    <w:rPr>
                      <w:sz w:val="18"/>
                      <w:szCs w:val="18"/>
                      <w:lang w:val="it-IT"/>
                    </w:rPr>
                  </w:pPr>
                  <w:r>
                    <w:rPr>
                      <w:sz w:val="18"/>
                      <w:szCs w:val="18"/>
                      <w:lang w:val="it-IT"/>
                    </w:rPr>
                    <w:t>No leaks</w:t>
                  </w:r>
                </w:p>
              </w:tc>
              <w:tc>
                <w:tcPr>
                  <w:tcW w:w="1668" w:type="dxa"/>
                </w:tcPr>
                <w:p w14:paraId="2E2772CE" w14:textId="77777777" w:rsidR="000A6873" w:rsidRDefault="000A6873" w:rsidP="008160E1">
                  <w:pPr>
                    <w:rPr>
                      <w:sz w:val="18"/>
                      <w:szCs w:val="18"/>
                      <w:lang w:val="it-IT"/>
                    </w:rPr>
                  </w:pPr>
                  <w:r>
                    <w:rPr>
                      <w:sz w:val="18"/>
                      <w:szCs w:val="18"/>
                      <w:lang w:val="it-IT"/>
                    </w:rPr>
                    <w:t>No craks, holes, etc.</w:t>
                  </w:r>
                </w:p>
                <w:p w14:paraId="3A6C0262" w14:textId="77777777" w:rsidR="000A6873" w:rsidRDefault="000A6873" w:rsidP="008160E1">
                  <w:pPr>
                    <w:rPr>
                      <w:sz w:val="18"/>
                      <w:szCs w:val="18"/>
                      <w:lang w:val="it-IT"/>
                    </w:rPr>
                  </w:pPr>
                  <w:r>
                    <w:rPr>
                      <w:sz w:val="18"/>
                      <w:szCs w:val="18"/>
                      <w:lang w:val="it-IT"/>
                    </w:rPr>
                    <w:t>No leaks</w:t>
                  </w:r>
                </w:p>
                <w:p w14:paraId="5CA43042" w14:textId="376AA45C" w:rsidR="000A6873" w:rsidRDefault="000A6873" w:rsidP="008160E1">
                  <w:pPr>
                    <w:rPr>
                      <w:sz w:val="18"/>
                      <w:szCs w:val="18"/>
                      <w:lang w:val="it-IT"/>
                    </w:rPr>
                  </w:pPr>
                  <w:r>
                    <w:rPr>
                      <w:sz w:val="18"/>
                      <w:szCs w:val="18"/>
                      <w:lang w:val="it-IT"/>
                    </w:rPr>
                    <w:t xml:space="preserve">Width change: -0.11 </w:t>
                  </w:r>
                  <w:r w:rsidR="00CC0A78">
                    <w:rPr>
                      <w:sz w:val="18"/>
                      <w:szCs w:val="18"/>
                      <w:lang w:val="it-IT"/>
                    </w:rPr>
                    <w:t>m</w:t>
                  </w:r>
                  <w:r>
                    <w:rPr>
                      <w:sz w:val="18"/>
                      <w:szCs w:val="18"/>
                      <w:lang w:val="it-IT"/>
                    </w:rPr>
                    <w:t>m</w:t>
                  </w:r>
                </w:p>
              </w:tc>
            </w:tr>
          </w:tbl>
          <w:p w14:paraId="187D0997" w14:textId="77777777" w:rsidR="000A6873" w:rsidRPr="000B213C" w:rsidRDefault="000A6873" w:rsidP="008160E1"/>
        </w:tc>
        <w:tc>
          <w:tcPr>
            <w:tcW w:w="1984" w:type="dxa"/>
          </w:tcPr>
          <w:p w14:paraId="0FE5A0E7" w14:textId="77777777" w:rsidR="000A6873" w:rsidRDefault="000A6873" w:rsidP="008160E1">
            <w:r>
              <w:lastRenderedPageBreak/>
              <w:t xml:space="preserve">Acceptable </w:t>
            </w:r>
          </w:p>
          <w:p w14:paraId="38E58D7E" w14:textId="77777777" w:rsidR="000A6873" w:rsidRDefault="000A6873" w:rsidP="008160E1">
            <w:r>
              <w:t>The preparation is stable in its commercial packaging after 2 weeks at 54°C.</w:t>
            </w:r>
          </w:p>
          <w:p w14:paraId="39001721" w14:textId="77777777" w:rsidR="00630514" w:rsidRDefault="00630514" w:rsidP="008160E1"/>
          <w:p w14:paraId="72655F13" w14:textId="77777777" w:rsidR="00630514" w:rsidRDefault="00630514" w:rsidP="00630514">
            <w:pPr>
              <w:snapToGrid w:val="0"/>
            </w:pPr>
            <w:r>
              <w:t xml:space="preserve">Therefore, a shelf life of 2 years can be granted based on these results. </w:t>
            </w:r>
          </w:p>
          <w:p w14:paraId="775A767C" w14:textId="3061F4FB" w:rsidR="00630514" w:rsidRPr="000B213C" w:rsidRDefault="00630514" w:rsidP="008160E1"/>
        </w:tc>
        <w:tc>
          <w:tcPr>
            <w:tcW w:w="2127" w:type="dxa"/>
            <w:vAlign w:val="center"/>
          </w:tcPr>
          <w:p w14:paraId="64807891" w14:textId="77777777" w:rsidR="000A6873" w:rsidRDefault="000A6873" w:rsidP="008160E1">
            <w:r w:rsidRPr="000B213C">
              <w:t>See IUCLID section 3.4.1.1-02</w:t>
            </w:r>
          </w:p>
          <w:p w14:paraId="2F9E46E4" w14:textId="77777777" w:rsidR="000A6873" w:rsidRPr="000B213C" w:rsidRDefault="000A6873" w:rsidP="008160E1">
            <w:r>
              <w:t>Jordi Belloc (2019), study number EST524</w:t>
            </w:r>
          </w:p>
        </w:tc>
      </w:tr>
      <w:tr w:rsidR="000A6873" w:rsidRPr="000B213C" w14:paraId="0FB9FB4B" w14:textId="77777777" w:rsidTr="008D6B07">
        <w:tc>
          <w:tcPr>
            <w:tcW w:w="2270" w:type="dxa"/>
          </w:tcPr>
          <w:p w14:paraId="6B308E07" w14:textId="77777777" w:rsidR="000A6873" w:rsidRPr="000B213C" w:rsidRDefault="000A6873" w:rsidP="008160E1">
            <w:pPr>
              <w:jc w:val="center"/>
            </w:pPr>
            <w:r w:rsidRPr="000B213C">
              <w:t xml:space="preserve">Storage stability test – </w:t>
            </w:r>
            <w:r w:rsidRPr="000B213C">
              <w:rPr>
                <w:b/>
              </w:rPr>
              <w:t>long term storage at ambient temperature</w:t>
            </w:r>
          </w:p>
        </w:tc>
        <w:tc>
          <w:tcPr>
            <w:tcW w:w="1269" w:type="dxa"/>
            <w:vAlign w:val="center"/>
          </w:tcPr>
          <w:p w14:paraId="1480B06E" w14:textId="77777777" w:rsidR="000A6873" w:rsidRDefault="000A6873" w:rsidP="008160E1">
            <w:pPr>
              <w:jc w:val="center"/>
            </w:pPr>
            <w:r w:rsidRPr="000B213C">
              <w:t>CIPAC method MT 46.3</w:t>
            </w:r>
          </w:p>
          <w:p w14:paraId="11174555" w14:textId="77777777" w:rsidR="00604C63" w:rsidRDefault="00604C63" w:rsidP="008160E1">
            <w:pPr>
              <w:jc w:val="center"/>
            </w:pPr>
          </w:p>
          <w:p w14:paraId="40C5818D" w14:textId="5B094FEF" w:rsidR="00604C63" w:rsidRPr="000B213C" w:rsidRDefault="00604C63" w:rsidP="008160E1">
            <w:pPr>
              <w:jc w:val="center"/>
            </w:pPr>
            <w:r>
              <w:t xml:space="preserve">Active substance determination: method </w:t>
            </w:r>
            <w:r w:rsidRPr="00824157">
              <w:t>BPL-MA-055</w:t>
            </w:r>
            <w:r>
              <w:t xml:space="preserve"> validated method in 2.2.4</w:t>
            </w:r>
          </w:p>
        </w:tc>
        <w:tc>
          <w:tcPr>
            <w:tcW w:w="1843" w:type="dxa"/>
            <w:vAlign w:val="center"/>
          </w:tcPr>
          <w:p w14:paraId="7407E459" w14:textId="78118631" w:rsidR="000A6873" w:rsidRPr="000B213C" w:rsidRDefault="000A6873" w:rsidP="008160E1">
            <w:pPr>
              <w:jc w:val="center"/>
            </w:pPr>
            <w:r w:rsidRPr="000B213C">
              <w:t>CONC357_LEM2</w:t>
            </w:r>
            <w:r w:rsidR="00A82C1F" w:rsidRPr="00A82C1F">
              <w:t>(1.12% AS)</w:t>
            </w:r>
            <w:r w:rsidR="00A82C1F">
              <w:t xml:space="preserve"> </w:t>
            </w:r>
          </w:p>
        </w:tc>
        <w:tc>
          <w:tcPr>
            <w:tcW w:w="5103" w:type="dxa"/>
            <w:vAlign w:val="center"/>
          </w:tcPr>
          <w:p w14:paraId="6DD01A46" w14:textId="77777777" w:rsidR="000A6873" w:rsidRDefault="000A6873" w:rsidP="008160E1">
            <w:r>
              <w:t>Study o</w:t>
            </w:r>
            <w:r w:rsidRPr="000B213C">
              <w:t>n-going.</w:t>
            </w:r>
            <w:r>
              <w:t xml:space="preserve"> </w:t>
            </w:r>
          </w:p>
          <w:p w14:paraId="638CD7A7" w14:textId="709B7A28" w:rsidR="000A6873" w:rsidRDefault="00D555F6" w:rsidP="008160E1">
            <w:r>
              <w:t>Results after 12 months storage in its commercial packaging are presented below:</w:t>
            </w:r>
          </w:p>
          <w:p w14:paraId="16B3E8DE" w14:textId="1CC1B470" w:rsidR="00D555F6" w:rsidRDefault="00D555F6" w:rsidP="008160E1"/>
          <w:tbl>
            <w:tblPr>
              <w:tblStyle w:val="Grilledutableau"/>
              <w:tblpPr w:leftFromText="141" w:rightFromText="141" w:vertAnchor="page" w:horzAnchor="margin" w:tblpY="817"/>
              <w:tblOverlap w:val="never"/>
              <w:tblW w:w="5004" w:type="dxa"/>
              <w:tblLayout w:type="fixed"/>
              <w:tblLook w:val="04A0" w:firstRow="1" w:lastRow="0" w:firstColumn="1" w:lastColumn="0" w:noHBand="0" w:noVBand="1"/>
            </w:tblPr>
            <w:tblGrid>
              <w:gridCol w:w="1668"/>
              <w:gridCol w:w="1668"/>
              <w:gridCol w:w="1668"/>
            </w:tblGrid>
            <w:tr w:rsidR="00D555F6" w:rsidRPr="00A33537" w14:paraId="1EC4DD1D" w14:textId="77777777" w:rsidTr="007713D8">
              <w:tc>
                <w:tcPr>
                  <w:tcW w:w="1668" w:type="dxa"/>
                </w:tcPr>
                <w:p w14:paraId="1EFADBCE" w14:textId="77777777" w:rsidR="00D555F6" w:rsidRPr="00A33537" w:rsidRDefault="00D555F6" w:rsidP="00D555F6">
                  <w:pPr>
                    <w:rPr>
                      <w:b/>
                      <w:sz w:val="18"/>
                      <w:szCs w:val="18"/>
                      <w:lang w:val="it-IT"/>
                    </w:rPr>
                  </w:pPr>
                  <w:r w:rsidRPr="00A33537">
                    <w:rPr>
                      <w:b/>
                      <w:sz w:val="18"/>
                      <w:szCs w:val="18"/>
                      <w:lang w:val="it-IT"/>
                    </w:rPr>
                    <w:t xml:space="preserve">Test </w:t>
                  </w:r>
                </w:p>
              </w:tc>
              <w:tc>
                <w:tcPr>
                  <w:tcW w:w="1668" w:type="dxa"/>
                </w:tcPr>
                <w:p w14:paraId="18CF2523" w14:textId="77777777" w:rsidR="00D555F6" w:rsidRPr="00A33537" w:rsidRDefault="00D555F6" w:rsidP="00D555F6">
                  <w:pPr>
                    <w:rPr>
                      <w:b/>
                      <w:sz w:val="18"/>
                      <w:szCs w:val="18"/>
                      <w:lang w:val="it-IT"/>
                    </w:rPr>
                  </w:pPr>
                  <w:r w:rsidRPr="00A33537">
                    <w:rPr>
                      <w:b/>
                      <w:sz w:val="18"/>
                      <w:szCs w:val="18"/>
                      <w:lang w:val="it-IT"/>
                    </w:rPr>
                    <w:t>T=0</w:t>
                  </w:r>
                </w:p>
              </w:tc>
              <w:tc>
                <w:tcPr>
                  <w:tcW w:w="1668" w:type="dxa"/>
                </w:tcPr>
                <w:p w14:paraId="5DD06523" w14:textId="3C76B36D" w:rsidR="00D555F6" w:rsidRPr="00A33537" w:rsidRDefault="00D555F6" w:rsidP="00D555F6">
                  <w:pPr>
                    <w:rPr>
                      <w:b/>
                      <w:sz w:val="18"/>
                      <w:szCs w:val="18"/>
                      <w:lang w:val="it-IT"/>
                    </w:rPr>
                  </w:pPr>
                  <w:r>
                    <w:rPr>
                      <w:b/>
                      <w:sz w:val="18"/>
                      <w:szCs w:val="18"/>
                      <w:lang w:val="it-IT"/>
                    </w:rPr>
                    <w:t>T=12 months</w:t>
                  </w:r>
                </w:p>
              </w:tc>
            </w:tr>
            <w:tr w:rsidR="00D555F6" w14:paraId="76D09C65" w14:textId="77777777" w:rsidTr="007713D8">
              <w:tc>
                <w:tcPr>
                  <w:tcW w:w="1668" w:type="dxa"/>
                </w:tcPr>
                <w:p w14:paraId="01635C82" w14:textId="77777777" w:rsidR="00D555F6" w:rsidRDefault="00D555F6" w:rsidP="00D555F6">
                  <w:pPr>
                    <w:rPr>
                      <w:sz w:val="18"/>
                      <w:szCs w:val="18"/>
                      <w:lang w:val="it-IT"/>
                    </w:rPr>
                  </w:pPr>
                  <w:r>
                    <w:rPr>
                      <w:sz w:val="18"/>
                      <w:szCs w:val="18"/>
                      <w:lang w:val="it-IT"/>
                    </w:rPr>
                    <w:t>Active ingredient</w:t>
                  </w:r>
                </w:p>
              </w:tc>
              <w:tc>
                <w:tcPr>
                  <w:tcW w:w="1668" w:type="dxa"/>
                </w:tcPr>
                <w:p w14:paraId="5BE098D4" w14:textId="77777777" w:rsidR="00D555F6" w:rsidRDefault="00D555F6" w:rsidP="00D555F6">
                  <w:pPr>
                    <w:rPr>
                      <w:sz w:val="18"/>
                      <w:szCs w:val="18"/>
                      <w:lang w:val="it-IT"/>
                    </w:rPr>
                  </w:pPr>
                  <w:r>
                    <w:rPr>
                      <w:sz w:val="18"/>
                      <w:szCs w:val="18"/>
                      <w:lang w:val="it-IT"/>
                    </w:rPr>
                    <w:t xml:space="preserve">0.90 % </w:t>
                  </w:r>
                </w:p>
              </w:tc>
              <w:tc>
                <w:tcPr>
                  <w:tcW w:w="1668" w:type="dxa"/>
                </w:tcPr>
                <w:p w14:paraId="5253E04C" w14:textId="677E53E0" w:rsidR="00D555F6" w:rsidRDefault="00D555F6" w:rsidP="00D555F6">
                  <w:pPr>
                    <w:rPr>
                      <w:sz w:val="18"/>
                      <w:szCs w:val="18"/>
                      <w:lang w:val="it-IT"/>
                    </w:rPr>
                  </w:pPr>
                  <w:r>
                    <w:rPr>
                      <w:sz w:val="18"/>
                      <w:szCs w:val="18"/>
                      <w:lang w:val="it-IT"/>
                    </w:rPr>
                    <w:t xml:space="preserve">0.91% </w:t>
                  </w:r>
                </w:p>
              </w:tc>
            </w:tr>
            <w:tr w:rsidR="00D555F6" w14:paraId="6312576B" w14:textId="77777777" w:rsidTr="007713D8">
              <w:tc>
                <w:tcPr>
                  <w:tcW w:w="1668" w:type="dxa"/>
                </w:tcPr>
                <w:p w14:paraId="3C0CD843" w14:textId="77777777" w:rsidR="00D555F6" w:rsidRDefault="00D555F6" w:rsidP="00D555F6">
                  <w:pPr>
                    <w:rPr>
                      <w:sz w:val="18"/>
                      <w:szCs w:val="18"/>
                      <w:lang w:val="it-IT"/>
                    </w:rPr>
                  </w:pPr>
                  <w:r>
                    <w:rPr>
                      <w:sz w:val="18"/>
                      <w:szCs w:val="18"/>
                      <w:lang w:val="it-IT"/>
                    </w:rPr>
                    <w:t>Relative density</w:t>
                  </w:r>
                </w:p>
              </w:tc>
              <w:tc>
                <w:tcPr>
                  <w:tcW w:w="1668" w:type="dxa"/>
                </w:tcPr>
                <w:p w14:paraId="53D148B2" w14:textId="7DABA636" w:rsidR="00D555F6" w:rsidRDefault="00D555F6" w:rsidP="00604C63">
                  <w:pPr>
                    <w:rPr>
                      <w:sz w:val="18"/>
                      <w:szCs w:val="18"/>
                      <w:lang w:val="it-IT"/>
                    </w:rPr>
                  </w:pPr>
                  <w:r>
                    <w:rPr>
                      <w:sz w:val="18"/>
                      <w:szCs w:val="18"/>
                      <w:lang w:val="it-IT"/>
                    </w:rPr>
                    <w:t xml:space="preserve">0.9996 </w:t>
                  </w:r>
                </w:p>
              </w:tc>
              <w:tc>
                <w:tcPr>
                  <w:tcW w:w="1668" w:type="dxa"/>
                </w:tcPr>
                <w:p w14:paraId="1EDEC403" w14:textId="53B54DE6" w:rsidR="00D555F6" w:rsidRDefault="00D555F6" w:rsidP="00604C63">
                  <w:pPr>
                    <w:rPr>
                      <w:sz w:val="18"/>
                      <w:szCs w:val="18"/>
                      <w:lang w:val="it-IT"/>
                    </w:rPr>
                  </w:pPr>
                  <w:r>
                    <w:rPr>
                      <w:sz w:val="18"/>
                      <w:szCs w:val="18"/>
                      <w:lang w:val="it-IT"/>
                    </w:rPr>
                    <w:t xml:space="preserve">0.9997 </w:t>
                  </w:r>
                </w:p>
              </w:tc>
            </w:tr>
            <w:tr w:rsidR="00D555F6" w14:paraId="00FD40BC" w14:textId="77777777" w:rsidTr="007713D8">
              <w:tc>
                <w:tcPr>
                  <w:tcW w:w="1668" w:type="dxa"/>
                </w:tcPr>
                <w:p w14:paraId="51B083C7" w14:textId="77777777" w:rsidR="00D555F6" w:rsidRDefault="00D555F6" w:rsidP="00D555F6">
                  <w:pPr>
                    <w:rPr>
                      <w:sz w:val="18"/>
                      <w:szCs w:val="18"/>
                      <w:lang w:val="it-IT"/>
                    </w:rPr>
                  </w:pPr>
                  <w:r>
                    <w:rPr>
                      <w:sz w:val="18"/>
                      <w:szCs w:val="18"/>
                      <w:lang w:val="it-IT"/>
                    </w:rPr>
                    <w:t>pH</w:t>
                  </w:r>
                </w:p>
              </w:tc>
              <w:tc>
                <w:tcPr>
                  <w:tcW w:w="1668" w:type="dxa"/>
                </w:tcPr>
                <w:p w14:paraId="7BBC564F" w14:textId="77777777" w:rsidR="00D555F6" w:rsidRDefault="00D555F6" w:rsidP="00D555F6">
                  <w:pPr>
                    <w:rPr>
                      <w:sz w:val="18"/>
                      <w:szCs w:val="18"/>
                      <w:lang w:val="it-IT"/>
                    </w:rPr>
                  </w:pPr>
                  <w:r>
                    <w:rPr>
                      <w:sz w:val="18"/>
                      <w:szCs w:val="18"/>
                      <w:lang w:val="it-IT"/>
                    </w:rPr>
                    <w:t>4.51</w:t>
                  </w:r>
                </w:p>
              </w:tc>
              <w:tc>
                <w:tcPr>
                  <w:tcW w:w="1668" w:type="dxa"/>
                </w:tcPr>
                <w:p w14:paraId="03481FEC" w14:textId="6A853592" w:rsidR="00D555F6" w:rsidRDefault="00D555F6" w:rsidP="00D555F6">
                  <w:pPr>
                    <w:rPr>
                      <w:sz w:val="18"/>
                      <w:szCs w:val="18"/>
                      <w:lang w:val="it-IT"/>
                    </w:rPr>
                  </w:pPr>
                  <w:r>
                    <w:rPr>
                      <w:sz w:val="18"/>
                      <w:szCs w:val="18"/>
                      <w:lang w:val="it-IT"/>
                    </w:rPr>
                    <w:t>4.52</w:t>
                  </w:r>
                </w:p>
              </w:tc>
            </w:tr>
            <w:tr w:rsidR="00D555F6" w14:paraId="308DF0FB" w14:textId="77777777" w:rsidTr="007713D8">
              <w:tc>
                <w:tcPr>
                  <w:tcW w:w="1668" w:type="dxa"/>
                </w:tcPr>
                <w:p w14:paraId="0EA90EEB" w14:textId="7EFB0220" w:rsidR="00D555F6" w:rsidRDefault="00D555F6" w:rsidP="00D555F6">
                  <w:pPr>
                    <w:rPr>
                      <w:sz w:val="18"/>
                      <w:szCs w:val="18"/>
                      <w:lang w:val="it-IT"/>
                    </w:rPr>
                  </w:pPr>
                  <w:r>
                    <w:rPr>
                      <w:sz w:val="18"/>
                      <w:szCs w:val="18"/>
                      <w:lang w:val="it-IT"/>
                    </w:rPr>
                    <w:t>Appearance, physical state, colour and odour</w:t>
                  </w:r>
                </w:p>
              </w:tc>
              <w:tc>
                <w:tcPr>
                  <w:tcW w:w="1668" w:type="dxa"/>
                </w:tcPr>
                <w:p w14:paraId="5F5CDABE" w14:textId="73D5465E" w:rsidR="00D555F6" w:rsidRDefault="00D555F6" w:rsidP="00D555F6">
                  <w:pPr>
                    <w:rPr>
                      <w:sz w:val="18"/>
                      <w:szCs w:val="18"/>
                      <w:lang w:val="it-IT"/>
                    </w:rPr>
                  </w:pPr>
                  <w:r>
                    <w:rPr>
                      <w:sz w:val="18"/>
                      <w:szCs w:val="18"/>
                      <w:lang w:val="it-IT"/>
                    </w:rPr>
                    <w:t>Dense liquid with a slight turbidity and a weak brown color, odour: intense citric</w:t>
                  </w:r>
                </w:p>
              </w:tc>
              <w:tc>
                <w:tcPr>
                  <w:tcW w:w="1668" w:type="dxa"/>
                </w:tcPr>
                <w:p w14:paraId="08409482" w14:textId="21B9919F" w:rsidR="00D555F6" w:rsidRDefault="00D555F6" w:rsidP="00D555F6">
                  <w:pPr>
                    <w:rPr>
                      <w:sz w:val="18"/>
                      <w:szCs w:val="18"/>
                      <w:lang w:val="it-IT"/>
                    </w:rPr>
                  </w:pPr>
                  <w:r>
                    <w:rPr>
                      <w:sz w:val="18"/>
                      <w:szCs w:val="18"/>
                      <w:lang w:val="it-IT"/>
                    </w:rPr>
                    <w:t>No significant differences in colour or odour</w:t>
                  </w:r>
                </w:p>
              </w:tc>
            </w:tr>
            <w:tr w:rsidR="00D555F6" w14:paraId="58EA863D" w14:textId="77777777" w:rsidTr="007713D8">
              <w:tc>
                <w:tcPr>
                  <w:tcW w:w="1668" w:type="dxa"/>
                </w:tcPr>
                <w:p w14:paraId="50629809" w14:textId="77777777" w:rsidR="00D555F6" w:rsidRDefault="00D555F6" w:rsidP="00D555F6">
                  <w:pPr>
                    <w:rPr>
                      <w:sz w:val="18"/>
                      <w:szCs w:val="18"/>
                      <w:lang w:val="it-IT"/>
                    </w:rPr>
                  </w:pPr>
                  <w:r>
                    <w:rPr>
                      <w:sz w:val="18"/>
                      <w:szCs w:val="18"/>
                      <w:lang w:val="it-IT"/>
                    </w:rPr>
                    <w:t>Weight change</w:t>
                  </w:r>
                </w:p>
              </w:tc>
              <w:tc>
                <w:tcPr>
                  <w:tcW w:w="3336" w:type="dxa"/>
                  <w:gridSpan w:val="2"/>
                </w:tcPr>
                <w:p w14:paraId="5D106473" w14:textId="4BFF6290" w:rsidR="00D555F6" w:rsidRDefault="00D555F6" w:rsidP="00D555F6">
                  <w:pPr>
                    <w:jc w:val="center"/>
                    <w:rPr>
                      <w:sz w:val="18"/>
                      <w:szCs w:val="18"/>
                      <w:lang w:val="it-IT"/>
                    </w:rPr>
                  </w:pPr>
                  <w:r>
                    <w:rPr>
                      <w:sz w:val="18"/>
                      <w:szCs w:val="18"/>
                      <w:lang w:val="it-IT"/>
                    </w:rPr>
                    <w:t>Loss: - 0.09%</w:t>
                  </w:r>
                </w:p>
              </w:tc>
            </w:tr>
            <w:tr w:rsidR="00D555F6" w14:paraId="3EF479A6" w14:textId="77777777" w:rsidTr="007713D8">
              <w:tc>
                <w:tcPr>
                  <w:tcW w:w="1668" w:type="dxa"/>
                </w:tcPr>
                <w:p w14:paraId="382CB2AB" w14:textId="117279BA" w:rsidR="00D555F6" w:rsidRDefault="00D555F6" w:rsidP="00D555F6">
                  <w:pPr>
                    <w:rPr>
                      <w:sz w:val="18"/>
                      <w:szCs w:val="18"/>
                      <w:lang w:val="it-IT"/>
                    </w:rPr>
                  </w:pPr>
                  <w:r>
                    <w:rPr>
                      <w:sz w:val="18"/>
                      <w:szCs w:val="18"/>
                      <w:lang w:val="it-IT"/>
                    </w:rPr>
                    <w:t xml:space="preserve">Stability of the packaging </w:t>
                  </w:r>
                </w:p>
              </w:tc>
              <w:tc>
                <w:tcPr>
                  <w:tcW w:w="1668" w:type="dxa"/>
                </w:tcPr>
                <w:p w14:paraId="25CF222A" w14:textId="2C632746" w:rsidR="00D555F6" w:rsidRDefault="00D555F6" w:rsidP="00D555F6">
                  <w:pPr>
                    <w:rPr>
                      <w:sz w:val="18"/>
                      <w:szCs w:val="18"/>
                      <w:lang w:val="it-IT"/>
                    </w:rPr>
                  </w:pPr>
                  <w:r>
                    <w:t>-</w:t>
                  </w:r>
                </w:p>
              </w:tc>
              <w:tc>
                <w:tcPr>
                  <w:tcW w:w="1668" w:type="dxa"/>
                </w:tcPr>
                <w:p w14:paraId="165E6925" w14:textId="257B6318" w:rsidR="00D555F6" w:rsidRDefault="00D555F6" w:rsidP="00D555F6">
                  <w:pPr>
                    <w:rPr>
                      <w:sz w:val="18"/>
                      <w:szCs w:val="18"/>
                      <w:lang w:val="it-IT"/>
                    </w:rPr>
                  </w:pPr>
                  <w:r>
                    <w:t>No anomalies detected</w:t>
                  </w:r>
                </w:p>
              </w:tc>
            </w:tr>
          </w:tbl>
          <w:p w14:paraId="2D3A14FC" w14:textId="598D243C" w:rsidR="00D555F6" w:rsidRPr="000B213C" w:rsidRDefault="00D555F6" w:rsidP="008160E1"/>
        </w:tc>
        <w:tc>
          <w:tcPr>
            <w:tcW w:w="1984" w:type="dxa"/>
          </w:tcPr>
          <w:p w14:paraId="1D25C70F" w14:textId="77777777" w:rsidR="00D555F6" w:rsidRDefault="00D555F6" w:rsidP="008160E1">
            <w:r>
              <w:t xml:space="preserve">Intermediate results show that the product is stable after 12 months at ambient temperature. </w:t>
            </w:r>
          </w:p>
          <w:p w14:paraId="56A1A9F0" w14:textId="77777777" w:rsidR="00D555F6" w:rsidRDefault="00D555F6" w:rsidP="008160E1"/>
          <w:p w14:paraId="2843CFEE" w14:textId="50D6AC6D" w:rsidR="000A6873" w:rsidRPr="000B213C" w:rsidRDefault="000A6873" w:rsidP="008160E1">
            <w:r>
              <w:t xml:space="preserve">The results of the long-term storage study after 2 years at ambient temperature are required in post authorisation. </w:t>
            </w:r>
          </w:p>
        </w:tc>
        <w:tc>
          <w:tcPr>
            <w:tcW w:w="2127" w:type="dxa"/>
            <w:vAlign w:val="center"/>
          </w:tcPr>
          <w:p w14:paraId="4C8CA2C5" w14:textId="77777777" w:rsidR="000A6873" w:rsidRDefault="000A6873" w:rsidP="008160E1">
            <w:r w:rsidRPr="000B213C">
              <w:t>See IUCLID section 3.4.1.2-02</w:t>
            </w:r>
          </w:p>
          <w:p w14:paraId="4A4D3A14" w14:textId="77777777" w:rsidR="000A6873" w:rsidRPr="000B213C" w:rsidRDefault="000A6873" w:rsidP="008160E1">
            <w:r>
              <w:t>Jordi Belloc (2019) Study number EST525</w:t>
            </w:r>
          </w:p>
        </w:tc>
      </w:tr>
      <w:tr w:rsidR="000A6873" w:rsidRPr="000B213C" w14:paraId="6C404E80" w14:textId="77777777" w:rsidTr="008D6B07">
        <w:tc>
          <w:tcPr>
            <w:tcW w:w="2270" w:type="dxa"/>
            <w:vAlign w:val="center"/>
          </w:tcPr>
          <w:p w14:paraId="6CEA208B" w14:textId="77777777" w:rsidR="000A6873" w:rsidRPr="000B213C" w:rsidRDefault="000A6873" w:rsidP="008160E1">
            <w:pPr>
              <w:jc w:val="center"/>
            </w:pPr>
            <w:r w:rsidRPr="000B213C">
              <w:t xml:space="preserve">Storage stability test – </w:t>
            </w:r>
            <w:r w:rsidRPr="000B213C">
              <w:rPr>
                <w:b/>
              </w:rPr>
              <w:t>low temperature stability test for liquids</w:t>
            </w:r>
          </w:p>
        </w:tc>
        <w:tc>
          <w:tcPr>
            <w:tcW w:w="1269" w:type="dxa"/>
            <w:vAlign w:val="center"/>
          </w:tcPr>
          <w:p w14:paraId="6CEF6C74" w14:textId="77777777" w:rsidR="000A6873" w:rsidRPr="000B213C" w:rsidRDefault="000A6873" w:rsidP="008160E1">
            <w:pPr>
              <w:jc w:val="center"/>
            </w:pPr>
            <w:r w:rsidRPr="000B213C">
              <w:t>CIPAC method MT 39.3</w:t>
            </w:r>
          </w:p>
        </w:tc>
        <w:tc>
          <w:tcPr>
            <w:tcW w:w="1843" w:type="dxa"/>
            <w:vAlign w:val="center"/>
          </w:tcPr>
          <w:p w14:paraId="38209700" w14:textId="322B872B" w:rsidR="000A6873" w:rsidRPr="000B213C" w:rsidRDefault="000A6873" w:rsidP="008160E1">
            <w:pPr>
              <w:jc w:val="center"/>
            </w:pPr>
            <w:r w:rsidRPr="000B213C">
              <w:t>CONC357_LEM2</w:t>
            </w:r>
            <w:r w:rsidR="00A82C1F" w:rsidRPr="00A82C1F">
              <w:t>(1.12% AS)</w:t>
            </w:r>
            <w:r w:rsidR="00A82C1F">
              <w:t xml:space="preserve"> </w:t>
            </w:r>
          </w:p>
        </w:tc>
        <w:tc>
          <w:tcPr>
            <w:tcW w:w="5103" w:type="dxa"/>
            <w:vAlign w:val="center"/>
          </w:tcPr>
          <w:p w14:paraId="554DB463" w14:textId="77777777" w:rsidR="000A6873" w:rsidRDefault="000A6873" w:rsidP="008160E1">
            <w:r>
              <w:t xml:space="preserve">Storage was performed in the commercial packaging material. </w:t>
            </w:r>
          </w:p>
          <w:p w14:paraId="210E2E8E" w14:textId="77777777" w:rsidR="000A6873" w:rsidRPr="000B213C" w:rsidRDefault="000A6873" w:rsidP="008160E1">
            <w:r w:rsidRPr="000B213C">
              <w:t>The low temperature stability testing showed that no precipitation and no phase separation was observed at the storage for up to 1 week at 0 ºC for the test item since no precipitation and no separation into layers occurred.</w:t>
            </w:r>
          </w:p>
        </w:tc>
        <w:tc>
          <w:tcPr>
            <w:tcW w:w="1984" w:type="dxa"/>
          </w:tcPr>
          <w:p w14:paraId="381CC957" w14:textId="77777777" w:rsidR="000A6873" w:rsidRDefault="000A6873" w:rsidP="008160E1">
            <w:r>
              <w:t xml:space="preserve">Acceptable </w:t>
            </w:r>
          </w:p>
          <w:p w14:paraId="4364DA95" w14:textId="77777777" w:rsidR="000A6873" w:rsidRPr="000B213C" w:rsidRDefault="000A6873" w:rsidP="008160E1">
            <w:r>
              <w:t>The product is stable at 0°C</w:t>
            </w:r>
          </w:p>
        </w:tc>
        <w:tc>
          <w:tcPr>
            <w:tcW w:w="2127" w:type="dxa"/>
            <w:vAlign w:val="center"/>
          </w:tcPr>
          <w:p w14:paraId="0F226704" w14:textId="77777777" w:rsidR="000A6873" w:rsidRDefault="000A6873" w:rsidP="008160E1">
            <w:r w:rsidRPr="000B213C">
              <w:t>See IUCLID section 3.4.1.3-03</w:t>
            </w:r>
          </w:p>
          <w:p w14:paraId="35D6B29C" w14:textId="77777777" w:rsidR="000A6873" w:rsidRDefault="000A6873" w:rsidP="008160E1">
            <w:r>
              <w:t>Nicolas Rodriguez (2019), Study number: Mo6439</w:t>
            </w:r>
          </w:p>
          <w:p w14:paraId="088EE052" w14:textId="77777777" w:rsidR="000A6873" w:rsidRPr="000B213C" w:rsidRDefault="000A6873" w:rsidP="008160E1"/>
        </w:tc>
      </w:tr>
      <w:tr w:rsidR="000A6873" w:rsidRPr="000B213C" w14:paraId="7DD8F914" w14:textId="77777777" w:rsidTr="008D6B07">
        <w:tc>
          <w:tcPr>
            <w:tcW w:w="2270" w:type="dxa"/>
            <w:vAlign w:val="center"/>
          </w:tcPr>
          <w:p w14:paraId="7A1084D9" w14:textId="77777777" w:rsidR="000A6873" w:rsidRPr="000B213C" w:rsidRDefault="000A6873" w:rsidP="008160E1">
            <w:pPr>
              <w:jc w:val="center"/>
            </w:pPr>
            <w:r w:rsidRPr="000B213C">
              <w:lastRenderedPageBreak/>
              <w:t xml:space="preserve">Effects on content of the active substance and technical characteristics of the biocidal product - </w:t>
            </w:r>
            <w:r w:rsidRPr="000B213C">
              <w:rPr>
                <w:b/>
              </w:rPr>
              <w:t>light</w:t>
            </w:r>
          </w:p>
        </w:tc>
        <w:tc>
          <w:tcPr>
            <w:tcW w:w="1269" w:type="dxa"/>
            <w:vAlign w:val="center"/>
          </w:tcPr>
          <w:p w14:paraId="66C57EE0" w14:textId="77777777" w:rsidR="000A6873" w:rsidRPr="000B213C" w:rsidRDefault="000A6873" w:rsidP="008160E1">
            <w:pPr>
              <w:jc w:val="center"/>
            </w:pPr>
            <w:r w:rsidRPr="000B213C">
              <w:t>-</w:t>
            </w:r>
          </w:p>
        </w:tc>
        <w:tc>
          <w:tcPr>
            <w:tcW w:w="1843" w:type="dxa"/>
            <w:vAlign w:val="center"/>
          </w:tcPr>
          <w:p w14:paraId="41A155EE" w14:textId="77777777" w:rsidR="000A6873" w:rsidRPr="000B213C" w:rsidRDefault="000A6873" w:rsidP="008160E1">
            <w:pPr>
              <w:jc w:val="center"/>
            </w:pPr>
            <w:r w:rsidRPr="000B213C">
              <w:t>-</w:t>
            </w:r>
          </w:p>
        </w:tc>
        <w:tc>
          <w:tcPr>
            <w:tcW w:w="5103" w:type="dxa"/>
            <w:vAlign w:val="center"/>
          </w:tcPr>
          <w:p w14:paraId="656A5D48" w14:textId="4FEE4343" w:rsidR="000A6873" w:rsidRDefault="000A6873" w:rsidP="005E56A5">
            <w:r w:rsidRPr="000B213C">
              <w:t>The study does not need to be conducted due to the packaging characteristics of the biocidal products.</w:t>
            </w:r>
            <w:r w:rsidR="00604C63">
              <w:t xml:space="preserve"> Indeed, the packaging incorporates a UVI filter that does not allow the propagation of</w:t>
            </w:r>
            <w:r w:rsidR="00237084">
              <w:t xml:space="preserve">UV </w:t>
            </w:r>
            <w:r w:rsidR="00604C63">
              <w:t>light.</w:t>
            </w:r>
          </w:p>
          <w:p w14:paraId="3C897A7C" w14:textId="77777777" w:rsidR="000A6873" w:rsidRPr="000B213C" w:rsidRDefault="000A6873" w:rsidP="008160E1">
            <w:r>
              <w:t>Moreover, the active substance is known not to undergo photolysis.</w:t>
            </w:r>
          </w:p>
        </w:tc>
        <w:tc>
          <w:tcPr>
            <w:tcW w:w="1984" w:type="dxa"/>
          </w:tcPr>
          <w:p w14:paraId="012CAD09" w14:textId="77777777" w:rsidR="000A6873" w:rsidRPr="000B213C" w:rsidRDefault="000A6873" w:rsidP="008160E1">
            <w:r>
              <w:t xml:space="preserve">Acceptable </w:t>
            </w:r>
          </w:p>
        </w:tc>
        <w:tc>
          <w:tcPr>
            <w:tcW w:w="2127" w:type="dxa"/>
            <w:vAlign w:val="center"/>
          </w:tcPr>
          <w:p w14:paraId="29F6D869" w14:textId="77777777" w:rsidR="000A6873" w:rsidRPr="000B213C" w:rsidRDefault="000A6873" w:rsidP="008160E1">
            <w:r w:rsidRPr="000B213C">
              <w:t>See IUCLID section 3.4.2.1-02</w:t>
            </w:r>
          </w:p>
        </w:tc>
      </w:tr>
      <w:tr w:rsidR="000A6873" w:rsidRPr="000B213C" w14:paraId="6D843D99" w14:textId="77777777" w:rsidTr="008D6B07">
        <w:tc>
          <w:tcPr>
            <w:tcW w:w="2270" w:type="dxa"/>
            <w:vAlign w:val="center"/>
          </w:tcPr>
          <w:p w14:paraId="07D85DCE" w14:textId="77777777" w:rsidR="000A6873" w:rsidRPr="000B213C" w:rsidRDefault="000A6873" w:rsidP="008160E1">
            <w:pPr>
              <w:jc w:val="center"/>
            </w:pPr>
            <w:r w:rsidRPr="000B213C">
              <w:t xml:space="preserve">Effects on content of the active substance and technical characteristics of the biocidal product – </w:t>
            </w:r>
            <w:r w:rsidRPr="000B213C">
              <w:rPr>
                <w:b/>
              </w:rPr>
              <w:t>temperature and humidity</w:t>
            </w:r>
          </w:p>
        </w:tc>
        <w:tc>
          <w:tcPr>
            <w:tcW w:w="1269" w:type="dxa"/>
            <w:vAlign w:val="center"/>
          </w:tcPr>
          <w:p w14:paraId="12936881" w14:textId="77777777" w:rsidR="000A6873" w:rsidRPr="000B213C" w:rsidRDefault="000A6873" w:rsidP="008160E1">
            <w:pPr>
              <w:jc w:val="center"/>
            </w:pPr>
            <w:r w:rsidRPr="000B213C">
              <w:t>-</w:t>
            </w:r>
          </w:p>
        </w:tc>
        <w:tc>
          <w:tcPr>
            <w:tcW w:w="1843" w:type="dxa"/>
            <w:vAlign w:val="center"/>
          </w:tcPr>
          <w:p w14:paraId="3C1CC6F9" w14:textId="77777777" w:rsidR="000A6873" w:rsidRPr="000B213C" w:rsidRDefault="000A6873" w:rsidP="008160E1">
            <w:pPr>
              <w:jc w:val="center"/>
            </w:pPr>
            <w:r w:rsidRPr="000B213C">
              <w:t>-</w:t>
            </w:r>
          </w:p>
        </w:tc>
        <w:tc>
          <w:tcPr>
            <w:tcW w:w="5103" w:type="dxa"/>
            <w:vAlign w:val="center"/>
          </w:tcPr>
          <w:p w14:paraId="6B28726D" w14:textId="77777777" w:rsidR="000A6873" w:rsidRDefault="000A6873" w:rsidP="008160E1">
            <w:r w:rsidRPr="000B213C">
              <w:t>Taking into account the results of the storage and Low temperature stability test we can conclude that there is not effect on content of the active substance and technical characteristics of the biocidal product due to the temperature.</w:t>
            </w:r>
          </w:p>
          <w:p w14:paraId="370A1B72" w14:textId="22D24953" w:rsidR="00604C63" w:rsidRPr="000B213C" w:rsidRDefault="00604C63" w:rsidP="008160E1">
            <w:r>
              <w:t>The assessment of effects of humidity is considered not required due to the high water content of the formulation.</w:t>
            </w:r>
          </w:p>
        </w:tc>
        <w:tc>
          <w:tcPr>
            <w:tcW w:w="1984" w:type="dxa"/>
          </w:tcPr>
          <w:p w14:paraId="19CBA7DA" w14:textId="77777777" w:rsidR="000A6873" w:rsidRPr="000B213C" w:rsidRDefault="000A6873" w:rsidP="008160E1">
            <w:r>
              <w:t>Acceptable</w:t>
            </w:r>
          </w:p>
        </w:tc>
        <w:tc>
          <w:tcPr>
            <w:tcW w:w="2127" w:type="dxa"/>
            <w:vAlign w:val="center"/>
          </w:tcPr>
          <w:p w14:paraId="34F31BF4" w14:textId="77777777" w:rsidR="000A6873" w:rsidRPr="000B213C" w:rsidRDefault="000A6873" w:rsidP="008160E1">
            <w:r w:rsidRPr="000B213C">
              <w:t>See IUCLID section 3.4.2.2-01</w:t>
            </w:r>
          </w:p>
        </w:tc>
      </w:tr>
      <w:tr w:rsidR="000A6873" w:rsidRPr="000B213C" w14:paraId="7CCA432B" w14:textId="77777777" w:rsidTr="008D6B07">
        <w:tc>
          <w:tcPr>
            <w:tcW w:w="2270" w:type="dxa"/>
            <w:vAlign w:val="center"/>
          </w:tcPr>
          <w:p w14:paraId="053C0E3F" w14:textId="77777777" w:rsidR="000A6873" w:rsidRPr="000B213C" w:rsidRDefault="000A6873" w:rsidP="008160E1">
            <w:pPr>
              <w:jc w:val="center"/>
            </w:pPr>
            <w:r w:rsidRPr="000B213C">
              <w:t xml:space="preserve">Effects on content of the active substance and technical characteristics of the biocidal product - </w:t>
            </w:r>
            <w:r w:rsidRPr="000B213C">
              <w:rPr>
                <w:b/>
              </w:rPr>
              <w:t>reactivity towards container material</w:t>
            </w:r>
          </w:p>
        </w:tc>
        <w:tc>
          <w:tcPr>
            <w:tcW w:w="1269" w:type="dxa"/>
            <w:vAlign w:val="center"/>
          </w:tcPr>
          <w:p w14:paraId="6BFB3D82" w14:textId="77777777" w:rsidR="000A6873" w:rsidRPr="000B213C" w:rsidRDefault="000A6873" w:rsidP="008160E1">
            <w:pPr>
              <w:jc w:val="center"/>
            </w:pPr>
            <w:r w:rsidRPr="000B213C">
              <w:t>-</w:t>
            </w:r>
          </w:p>
        </w:tc>
        <w:tc>
          <w:tcPr>
            <w:tcW w:w="1843" w:type="dxa"/>
            <w:vAlign w:val="center"/>
          </w:tcPr>
          <w:p w14:paraId="20738E07" w14:textId="1B83D2AC" w:rsidR="000A6873" w:rsidRPr="000B213C" w:rsidRDefault="000A6873" w:rsidP="008160E1">
            <w:pPr>
              <w:jc w:val="center"/>
            </w:pPr>
            <w:r w:rsidRPr="000B213C">
              <w:t>CONC357_LEM2</w:t>
            </w:r>
            <w:r w:rsidR="00A82C1F" w:rsidRPr="00A82C1F">
              <w:t>(1.12% AS)</w:t>
            </w:r>
          </w:p>
        </w:tc>
        <w:tc>
          <w:tcPr>
            <w:tcW w:w="5103" w:type="dxa"/>
            <w:vAlign w:val="center"/>
          </w:tcPr>
          <w:p w14:paraId="0C1C684E" w14:textId="205F5137" w:rsidR="000A6873" w:rsidRPr="000B213C" w:rsidRDefault="000A6873" w:rsidP="008160E1">
            <w:r w:rsidRPr="000B213C">
              <w:t>No reactivity has been shown towards the container materials</w:t>
            </w:r>
            <w:r w:rsidR="00604C63">
              <w:t xml:space="preserve"> during </w:t>
            </w:r>
            <w:r w:rsidR="00475DE5">
              <w:t xml:space="preserve">the </w:t>
            </w:r>
            <w:r w:rsidR="00604C63">
              <w:t>12 months storage time</w:t>
            </w:r>
            <w:r w:rsidRPr="000B213C">
              <w:t>.</w:t>
            </w:r>
          </w:p>
        </w:tc>
        <w:tc>
          <w:tcPr>
            <w:tcW w:w="1984" w:type="dxa"/>
          </w:tcPr>
          <w:p w14:paraId="38DA2FEF" w14:textId="77777777" w:rsidR="000A6873" w:rsidRPr="000B213C" w:rsidRDefault="000A6873" w:rsidP="008160E1">
            <w:r>
              <w:t>Acceptable</w:t>
            </w:r>
          </w:p>
        </w:tc>
        <w:tc>
          <w:tcPr>
            <w:tcW w:w="2127" w:type="dxa"/>
            <w:vAlign w:val="center"/>
          </w:tcPr>
          <w:p w14:paraId="256DB520" w14:textId="77777777" w:rsidR="000A6873" w:rsidRPr="000B213C" w:rsidRDefault="000A6873" w:rsidP="008160E1">
            <w:r w:rsidRPr="000B213C">
              <w:t>See IUCLID section 3.4.1.1-02</w:t>
            </w:r>
          </w:p>
        </w:tc>
      </w:tr>
      <w:tr w:rsidR="000A6873" w:rsidRPr="000B213C" w14:paraId="0BD941AA" w14:textId="77777777" w:rsidTr="008D6B07">
        <w:tc>
          <w:tcPr>
            <w:tcW w:w="2270" w:type="dxa"/>
            <w:vAlign w:val="center"/>
          </w:tcPr>
          <w:p w14:paraId="767FD1D0" w14:textId="77777777" w:rsidR="000A6873" w:rsidRPr="000B213C" w:rsidRDefault="000A6873" w:rsidP="008160E1">
            <w:pPr>
              <w:jc w:val="center"/>
            </w:pPr>
            <w:r w:rsidRPr="000B213C">
              <w:t>Wettability</w:t>
            </w:r>
          </w:p>
        </w:tc>
        <w:tc>
          <w:tcPr>
            <w:tcW w:w="1269" w:type="dxa"/>
            <w:vAlign w:val="center"/>
          </w:tcPr>
          <w:p w14:paraId="20A108E2" w14:textId="77777777" w:rsidR="000A6873" w:rsidRPr="000B213C" w:rsidRDefault="000A6873" w:rsidP="008160E1">
            <w:pPr>
              <w:jc w:val="center"/>
            </w:pPr>
            <w:r w:rsidRPr="000B213C">
              <w:t>-</w:t>
            </w:r>
          </w:p>
        </w:tc>
        <w:tc>
          <w:tcPr>
            <w:tcW w:w="1843" w:type="dxa"/>
            <w:vAlign w:val="center"/>
          </w:tcPr>
          <w:p w14:paraId="5CDE845E" w14:textId="77777777" w:rsidR="000A6873" w:rsidRPr="000B213C" w:rsidRDefault="000A6873" w:rsidP="008160E1">
            <w:pPr>
              <w:jc w:val="center"/>
            </w:pPr>
            <w:r w:rsidRPr="000B213C">
              <w:t>-</w:t>
            </w:r>
          </w:p>
        </w:tc>
        <w:tc>
          <w:tcPr>
            <w:tcW w:w="5103" w:type="dxa"/>
            <w:vAlign w:val="center"/>
          </w:tcPr>
          <w:p w14:paraId="5F88E1D0" w14:textId="77777777" w:rsidR="000A6873" w:rsidRPr="000B213C" w:rsidRDefault="000A6873" w:rsidP="008160E1">
            <w:r w:rsidRPr="000B213C">
              <w:t>The study does not need to be conducted as the data is only required for solids preparations which are to be dispersed in water.</w:t>
            </w:r>
          </w:p>
        </w:tc>
        <w:tc>
          <w:tcPr>
            <w:tcW w:w="1984" w:type="dxa"/>
          </w:tcPr>
          <w:p w14:paraId="214BD656" w14:textId="77777777" w:rsidR="000A6873" w:rsidRPr="000B213C" w:rsidRDefault="000A6873" w:rsidP="008160E1">
            <w:r>
              <w:t>Not relevant for an AL formulation</w:t>
            </w:r>
          </w:p>
        </w:tc>
        <w:tc>
          <w:tcPr>
            <w:tcW w:w="2127" w:type="dxa"/>
            <w:vAlign w:val="center"/>
          </w:tcPr>
          <w:p w14:paraId="756A58B0" w14:textId="77777777" w:rsidR="000A6873" w:rsidRPr="000B213C" w:rsidRDefault="000A6873" w:rsidP="008160E1">
            <w:r w:rsidRPr="000B213C">
              <w:t>See IUCLID section 3.5-01</w:t>
            </w:r>
          </w:p>
        </w:tc>
      </w:tr>
      <w:tr w:rsidR="000A6873" w:rsidRPr="000B213C" w14:paraId="3FB07F74" w14:textId="77777777" w:rsidTr="008D6B07">
        <w:tc>
          <w:tcPr>
            <w:tcW w:w="2270" w:type="dxa"/>
            <w:vAlign w:val="center"/>
          </w:tcPr>
          <w:p w14:paraId="28B8D5A0" w14:textId="77777777" w:rsidR="000A6873" w:rsidRPr="000B213C" w:rsidRDefault="000A6873" w:rsidP="008160E1">
            <w:pPr>
              <w:jc w:val="center"/>
            </w:pPr>
            <w:r w:rsidRPr="000B213C">
              <w:t>Suspensibility, spontaneity and dispersion stability</w:t>
            </w:r>
          </w:p>
        </w:tc>
        <w:tc>
          <w:tcPr>
            <w:tcW w:w="1269" w:type="dxa"/>
            <w:vAlign w:val="center"/>
          </w:tcPr>
          <w:p w14:paraId="55E81DCF" w14:textId="77777777" w:rsidR="000A6873" w:rsidRPr="000B213C" w:rsidRDefault="000A6873" w:rsidP="008160E1">
            <w:pPr>
              <w:jc w:val="center"/>
            </w:pPr>
            <w:r w:rsidRPr="000B213C">
              <w:t>-</w:t>
            </w:r>
          </w:p>
        </w:tc>
        <w:tc>
          <w:tcPr>
            <w:tcW w:w="1843" w:type="dxa"/>
            <w:vAlign w:val="center"/>
          </w:tcPr>
          <w:p w14:paraId="44CC815D" w14:textId="77777777" w:rsidR="000A6873" w:rsidRPr="000B213C" w:rsidRDefault="000A6873" w:rsidP="008160E1">
            <w:pPr>
              <w:jc w:val="center"/>
            </w:pPr>
            <w:r w:rsidRPr="000B213C">
              <w:t>-</w:t>
            </w:r>
          </w:p>
        </w:tc>
        <w:tc>
          <w:tcPr>
            <w:tcW w:w="5103" w:type="dxa"/>
            <w:vAlign w:val="center"/>
          </w:tcPr>
          <w:p w14:paraId="748BAD97" w14:textId="77777777" w:rsidR="000A6873" w:rsidRPr="000B213C" w:rsidRDefault="000A6873" w:rsidP="008160E1">
            <w:r w:rsidRPr="000B213C">
              <w:t>The study does not need to be conducted since these data are only required for wettable powders, aqueous suspensions concentrates, water dispersible granules, water dispersible powders and suspensions.</w:t>
            </w:r>
          </w:p>
        </w:tc>
        <w:tc>
          <w:tcPr>
            <w:tcW w:w="1984" w:type="dxa"/>
          </w:tcPr>
          <w:p w14:paraId="2D8F6DC5" w14:textId="77777777" w:rsidR="000A6873" w:rsidRPr="000B213C" w:rsidRDefault="000A6873" w:rsidP="008160E1">
            <w:r>
              <w:t>Not relevant for an AL formulation</w:t>
            </w:r>
          </w:p>
        </w:tc>
        <w:tc>
          <w:tcPr>
            <w:tcW w:w="2127" w:type="dxa"/>
            <w:vAlign w:val="center"/>
          </w:tcPr>
          <w:p w14:paraId="7272F867" w14:textId="77777777" w:rsidR="000A6873" w:rsidRPr="000B213C" w:rsidRDefault="000A6873" w:rsidP="008160E1">
            <w:r w:rsidRPr="000B213C">
              <w:t>See IUCLID section 3.5-10</w:t>
            </w:r>
          </w:p>
        </w:tc>
      </w:tr>
      <w:tr w:rsidR="000A6873" w:rsidRPr="000B213C" w14:paraId="1FF4E950" w14:textId="77777777" w:rsidTr="008D6B07">
        <w:tc>
          <w:tcPr>
            <w:tcW w:w="2270" w:type="dxa"/>
            <w:vAlign w:val="center"/>
          </w:tcPr>
          <w:p w14:paraId="71165EAD" w14:textId="77777777" w:rsidR="000A6873" w:rsidRPr="000B213C" w:rsidRDefault="000A6873" w:rsidP="008160E1">
            <w:pPr>
              <w:jc w:val="center"/>
            </w:pPr>
            <w:r w:rsidRPr="000B213C">
              <w:t>Wet sieve analysis and dry sieve test</w:t>
            </w:r>
          </w:p>
        </w:tc>
        <w:tc>
          <w:tcPr>
            <w:tcW w:w="1269" w:type="dxa"/>
            <w:vAlign w:val="center"/>
          </w:tcPr>
          <w:p w14:paraId="023B1560" w14:textId="77777777" w:rsidR="000A6873" w:rsidRPr="000B213C" w:rsidRDefault="000A6873" w:rsidP="008160E1">
            <w:pPr>
              <w:jc w:val="center"/>
            </w:pPr>
            <w:r w:rsidRPr="000B213C">
              <w:t>-</w:t>
            </w:r>
          </w:p>
        </w:tc>
        <w:tc>
          <w:tcPr>
            <w:tcW w:w="1843" w:type="dxa"/>
            <w:vAlign w:val="center"/>
          </w:tcPr>
          <w:p w14:paraId="2FAFC789" w14:textId="77777777" w:rsidR="000A6873" w:rsidRPr="000B213C" w:rsidRDefault="000A6873" w:rsidP="008160E1">
            <w:pPr>
              <w:jc w:val="center"/>
            </w:pPr>
            <w:r w:rsidRPr="000B213C">
              <w:t>-</w:t>
            </w:r>
          </w:p>
        </w:tc>
        <w:tc>
          <w:tcPr>
            <w:tcW w:w="5103" w:type="dxa"/>
            <w:vAlign w:val="center"/>
          </w:tcPr>
          <w:p w14:paraId="0586AD70" w14:textId="77777777" w:rsidR="000A6873" w:rsidRPr="000B213C" w:rsidRDefault="000A6873" w:rsidP="008160E1">
            <w:r w:rsidRPr="000B213C">
              <w:t>The study does not need to be conducted since these data are only required for solid preparations which are to be dispersed in water.</w:t>
            </w:r>
          </w:p>
        </w:tc>
        <w:tc>
          <w:tcPr>
            <w:tcW w:w="1984" w:type="dxa"/>
          </w:tcPr>
          <w:p w14:paraId="1AB863ED" w14:textId="77777777" w:rsidR="000A6873" w:rsidRPr="000B213C" w:rsidRDefault="000A6873" w:rsidP="008160E1">
            <w:r>
              <w:t>Not relevant for an AL formulation</w:t>
            </w:r>
          </w:p>
        </w:tc>
        <w:tc>
          <w:tcPr>
            <w:tcW w:w="2127" w:type="dxa"/>
            <w:vAlign w:val="center"/>
          </w:tcPr>
          <w:p w14:paraId="2EDE4474" w14:textId="77777777" w:rsidR="000A6873" w:rsidRPr="000B213C" w:rsidRDefault="000A6873" w:rsidP="008160E1">
            <w:r w:rsidRPr="000B213C">
              <w:t>See IUCLID section 3.5-08</w:t>
            </w:r>
          </w:p>
        </w:tc>
      </w:tr>
      <w:tr w:rsidR="000A6873" w:rsidRPr="000B213C" w14:paraId="272613C9" w14:textId="77777777" w:rsidTr="008D6B07">
        <w:tc>
          <w:tcPr>
            <w:tcW w:w="2270" w:type="dxa"/>
            <w:vAlign w:val="center"/>
          </w:tcPr>
          <w:p w14:paraId="11A76D5E" w14:textId="77777777" w:rsidR="000A6873" w:rsidRPr="000B213C" w:rsidRDefault="000A6873" w:rsidP="008160E1">
            <w:pPr>
              <w:jc w:val="center"/>
            </w:pPr>
            <w:r w:rsidRPr="000B213C">
              <w:lastRenderedPageBreak/>
              <w:t>Emulsifiability, re-emulsifiability and emulsion stability</w:t>
            </w:r>
          </w:p>
        </w:tc>
        <w:tc>
          <w:tcPr>
            <w:tcW w:w="1269" w:type="dxa"/>
            <w:vAlign w:val="center"/>
          </w:tcPr>
          <w:p w14:paraId="5F1B77AD" w14:textId="77777777" w:rsidR="000A6873" w:rsidRPr="000B213C" w:rsidRDefault="000A6873" w:rsidP="008160E1">
            <w:pPr>
              <w:jc w:val="center"/>
            </w:pPr>
            <w:r w:rsidRPr="000B213C">
              <w:t>-</w:t>
            </w:r>
          </w:p>
        </w:tc>
        <w:tc>
          <w:tcPr>
            <w:tcW w:w="1843" w:type="dxa"/>
            <w:vAlign w:val="center"/>
          </w:tcPr>
          <w:p w14:paraId="3BCB2175" w14:textId="77777777" w:rsidR="000A6873" w:rsidRPr="000B213C" w:rsidRDefault="000A6873" w:rsidP="008160E1">
            <w:pPr>
              <w:jc w:val="center"/>
            </w:pPr>
            <w:r w:rsidRPr="000B213C">
              <w:t>-</w:t>
            </w:r>
          </w:p>
        </w:tc>
        <w:tc>
          <w:tcPr>
            <w:tcW w:w="5103" w:type="dxa"/>
            <w:vAlign w:val="center"/>
          </w:tcPr>
          <w:p w14:paraId="7ACF57C6" w14:textId="77777777" w:rsidR="000A6873" w:rsidRPr="000B213C" w:rsidRDefault="000A6873" w:rsidP="008160E1">
            <w:r w:rsidRPr="000B213C">
              <w:t>The study does not need to be conducted as these datas are only required for suspo-emulsions.</w:t>
            </w:r>
          </w:p>
        </w:tc>
        <w:tc>
          <w:tcPr>
            <w:tcW w:w="1984" w:type="dxa"/>
          </w:tcPr>
          <w:p w14:paraId="7F6731B3" w14:textId="77777777" w:rsidR="000A6873" w:rsidRPr="000B213C" w:rsidRDefault="000A6873" w:rsidP="008160E1">
            <w:r>
              <w:t>Not relevant for an AL formulation</w:t>
            </w:r>
          </w:p>
        </w:tc>
        <w:tc>
          <w:tcPr>
            <w:tcW w:w="2127" w:type="dxa"/>
            <w:vAlign w:val="center"/>
          </w:tcPr>
          <w:p w14:paraId="34EA9A16" w14:textId="77777777" w:rsidR="000A6873" w:rsidRPr="000B213C" w:rsidRDefault="000A6873" w:rsidP="008160E1">
            <w:r w:rsidRPr="000B213C">
              <w:t>See IUCLID section 3.5.-13</w:t>
            </w:r>
          </w:p>
        </w:tc>
      </w:tr>
      <w:tr w:rsidR="000A6873" w:rsidRPr="000B213C" w14:paraId="0A3D3A67" w14:textId="77777777" w:rsidTr="008D6B07">
        <w:tc>
          <w:tcPr>
            <w:tcW w:w="2270" w:type="dxa"/>
            <w:vAlign w:val="center"/>
          </w:tcPr>
          <w:p w14:paraId="7AD1DF08" w14:textId="77777777" w:rsidR="000A6873" w:rsidRPr="000B213C" w:rsidRDefault="000A6873" w:rsidP="008160E1">
            <w:pPr>
              <w:jc w:val="center"/>
            </w:pPr>
            <w:r w:rsidRPr="000B213C">
              <w:t>Disintegration time</w:t>
            </w:r>
          </w:p>
        </w:tc>
        <w:tc>
          <w:tcPr>
            <w:tcW w:w="1269" w:type="dxa"/>
            <w:vAlign w:val="center"/>
          </w:tcPr>
          <w:p w14:paraId="60662E04" w14:textId="77777777" w:rsidR="000A6873" w:rsidRPr="000B213C" w:rsidRDefault="000A6873" w:rsidP="008160E1">
            <w:pPr>
              <w:jc w:val="center"/>
            </w:pPr>
            <w:r w:rsidRPr="000B213C">
              <w:t>-</w:t>
            </w:r>
          </w:p>
        </w:tc>
        <w:tc>
          <w:tcPr>
            <w:tcW w:w="1843" w:type="dxa"/>
            <w:vAlign w:val="center"/>
          </w:tcPr>
          <w:p w14:paraId="4B002FE3" w14:textId="77777777" w:rsidR="000A6873" w:rsidRPr="000B213C" w:rsidRDefault="000A6873" w:rsidP="008160E1">
            <w:pPr>
              <w:jc w:val="center"/>
            </w:pPr>
            <w:r w:rsidRPr="000B213C">
              <w:t>-</w:t>
            </w:r>
          </w:p>
        </w:tc>
        <w:tc>
          <w:tcPr>
            <w:tcW w:w="5103" w:type="dxa"/>
            <w:vAlign w:val="center"/>
          </w:tcPr>
          <w:p w14:paraId="6139E889" w14:textId="77777777" w:rsidR="000A6873" w:rsidRPr="000B213C" w:rsidRDefault="000A6873" w:rsidP="008160E1">
            <w:r w:rsidRPr="000B213C">
              <w:t>The study does not need to be conducted as this data is only required for tablets.</w:t>
            </w:r>
          </w:p>
        </w:tc>
        <w:tc>
          <w:tcPr>
            <w:tcW w:w="1984" w:type="dxa"/>
          </w:tcPr>
          <w:p w14:paraId="059ABE25" w14:textId="77777777" w:rsidR="000A6873" w:rsidRPr="000B213C" w:rsidRDefault="000A6873" w:rsidP="008160E1">
            <w:r>
              <w:t>Not relevant for an AL formulation</w:t>
            </w:r>
          </w:p>
        </w:tc>
        <w:tc>
          <w:tcPr>
            <w:tcW w:w="2127" w:type="dxa"/>
            <w:vAlign w:val="center"/>
          </w:tcPr>
          <w:p w14:paraId="1C7D33E9" w14:textId="77777777" w:rsidR="000A6873" w:rsidRPr="000B213C" w:rsidRDefault="000A6873" w:rsidP="008160E1">
            <w:r w:rsidRPr="000B213C">
              <w:t>See IUCLID section 3.5-07</w:t>
            </w:r>
          </w:p>
        </w:tc>
      </w:tr>
      <w:tr w:rsidR="000A6873" w:rsidRPr="000B213C" w14:paraId="5B4CA01C" w14:textId="77777777" w:rsidTr="008D6B07">
        <w:tc>
          <w:tcPr>
            <w:tcW w:w="2270" w:type="dxa"/>
            <w:vAlign w:val="center"/>
          </w:tcPr>
          <w:p w14:paraId="69F64334" w14:textId="77777777" w:rsidR="000A6873" w:rsidRPr="000B213C" w:rsidRDefault="000A6873" w:rsidP="008160E1">
            <w:pPr>
              <w:jc w:val="center"/>
            </w:pPr>
            <w:r w:rsidRPr="000B213C">
              <w:t>Particle size distribution, content of dust/fines, attrition, friability</w:t>
            </w:r>
          </w:p>
        </w:tc>
        <w:tc>
          <w:tcPr>
            <w:tcW w:w="1269" w:type="dxa"/>
            <w:vAlign w:val="center"/>
          </w:tcPr>
          <w:p w14:paraId="277D0E2A" w14:textId="77777777" w:rsidR="000A6873" w:rsidRPr="000B213C" w:rsidRDefault="000A6873" w:rsidP="008160E1">
            <w:pPr>
              <w:jc w:val="center"/>
            </w:pPr>
            <w:r w:rsidRPr="000B213C">
              <w:t>-</w:t>
            </w:r>
          </w:p>
        </w:tc>
        <w:tc>
          <w:tcPr>
            <w:tcW w:w="1843" w:type="dxa"/>
            <w:vAlign w:val="center"/>
          </w:tcPr>
          <w:p w14:paraId="039526CC" w14:textId="77777777" w:rsidR="000A6873" w:rsidRPr="000B213C" w:rsidRDefault="000A6873" w:rsidP="008160E1">
            <w:pPr>
              <w:jc w:val="center"/>
            </w:pPr>
            <w:r w:rsidRPr="000B213C">
              <w:t>-</w:t>
            </w:r>
          </w:p>
        </w:tc>
        <w:tc>
          <w:tcPr>
            <w:tcW w:w="5103" w:type="dxa"/>
            <w:vAlign w:val="center"/>
          </w:tcPr>
          <w:p w14:paraId="0BFE02CE" w14:textId="77777777" w:rsidR="000A6873" w:rsidRPr="000B213C" w:rsidRDefault="000A6873" w:rsidP="008160E1">
            <w:r w:rsidRPr="000B213C">
              <w:t>The study does not need to be conducted since these data are only required for powder biocidal products and granules.</w:t>
            </w:r>
          </w:p>
        </w:tc>
        <w:tc>
          <w:tcPr>
            <w:tcW w:w="1984" w:type="dxa"/>
          </w:tcPr>
          <w:p w14:paraId="2ABE5022" w14:textId="77777777" w:rsidR="000A6873" w:rsidRPr="000B213C" w:rsidRDefault="000A6873" w:rsidP="008160E1">
            <w:r>
              <w:t>Not relevant for an AL formulation</w:t>
            </w:r>
          </w:p>
        </w:tc>
        <w:tc>
          <w:tcPr>
            <w:tcW w:w="2127" w:type="dxa"/>
            <w:vAlign w:val="center"/>
          </w:tcPr>
          <w:p w14:paraId="62150423" w14:textId="77777777" w:rsidR="000A6873" w:rsidRPr="000B213C" w:rsidRDefault="000A6873" w:rsidP="008160E1">
            <w:r w:rsidRPr="000B213C">
              <w:t>See IUCLID section 3.5-05</w:t>
            </w:r>
          </w:p>
        </w:tc>
      </w:tr>
      <w:tr w:rsidR="000A6873" w:rsidRPr="000B213C" w14:paraId="0292D3FD" w14:textId="77777777" w:rsidTr="008D6B07">
        <w:tc>
          <w:tcPr>
            <w:tcW w:w="2270" w:type="dxa"/>
            <w:vAlign w:val="center"/>
          </w:tcPr>
          <w:p w14:paraId="25A73381" w14:textId="77777777" w:rsidR="000A6873" w:rsidRPr="000B213C" w:rsidRDefault="000A6873" w:rsidP="008160E1">
            <w:pPr>
              <w:jc w:val="center"/>
            </w:pPr>
            <w:r w:rsidRPr="000B213C">
              <w:t>Persistent foaming</w:t>
            </w:r>
          </w:p>
        </w:tc>
        <w:tc>
          <w:tcPr>
            <w:tcW w:w="1269" w:type="dxa"/>
            <w:vAlign w:val="center"/>
          </w:tcPr>
          <w:p w14:paraId="1A6FB3D5" w14:textId="77777777" w:rsidR="000A6873" w:rsidRPr="000B213C" w:rsidRDefault="000A6873" w:rsidP="008160E1">
            <w:pPr>
              <w:jc w:val="center"/>
            </w:pPr>
            <w:r w:rsidRPr="000B213C">
              <w:t>-</w:t>
            </w:r>
          </w:p>
        </w:tc>
        <w:tc>
          <w:tcPr>
            <w:tcW w:w="1843" w:type="dxa"/>
            <w:vAlign w:val="center"/>
          </w:tcPr>
          <w:p w14:paraId="4A52AF4C" w14:textId="77777777" w:rsidR="000A6873" w:rsidRPr="000B213C" w:rsidRDefault="000A6873" w:rsidP="008160E1">
            <w:pPr>
              <w:jc w:val="center"/>
            </w:pPr>
            <w:r w:rsidRPr="000B213C">
              <w:t>-</w:t>
            </w:r>
          </w:p>
        </w:tc>
        <w:tc>
          <w:tcPr>
            <w:tcW w:w="5103" w:type="dxa"/>
            <w:vAlign w:val="center"/>
          </w:tcPr>
          <w:p w14:paraId="611BC3EF" w14:textId="77777777" w:rsidR="000A6873" w:rsidRPr="000B213C" w:rsidRDefault="000A6873" w:rsidP="008160E1">
            <w:r w:rsidRPr="000B213C">
              <w:t>The study does not need to be conducted as this data is only required for products which are diluted, suspended or dispersed in a tank of water inside of an application equipment.</w:t>
            </w:r>
          </w:p>
        </w:tc>
        <w:tc>
          <w:tcPr>
            <w:tcW w:w="1984" w:type="dxa"/>
          </w:tcPr>
          <w:p w14:paraId="0138930D" w14:textId="77777777" w:rsidR="000A6873" w:rsidRPr="000B213C" w:rsidRDefault="000A6873" w:rsidP="008160E1">
            <w:r>
              <w:t>Not relevant for an AL formulation</w:t>
            </w:r>
          </w:p>
        </w:tc>
        <w:tc>
          <w:tcPr>
            <w:tcW w:w="2127" w:type="dxa"/>
            <w:vAlign w:val="center"/>
          </w:tcPr>
          <w:p w14:paraId="726E0A6C" w14:textId="77777777" w:rsidR="000A6873" w:rsidRPr="000B213C" w:rsidRDefault="000A6873" w:rsidP="008160E1">
            <w:r w:rsidRPr="000B213C">
              <w:t>See IUCLID section 3.5-04</w:t>
            </w:r>
          </w:p>
        </w:tc>
      </w:tr>
      <w:tr w:rsidR="000A6873" w:rsidRPr="000B213C" w14:paraId="77248133" w14:textId="77777777" w:rsidTr="008D6B07">
        <w:tc>
          <w:tcPr>
            <w:tcW w:w="2270" w:type="dxa"/>
            <w:vAlign w:val="center"/>
          </w:tcPr>
          <w:p w14:paraId="55DB4E93" w14:textId="77777777" w:rsidR="000A6873" w:rsidRPr="000B213C" w:rsidRDefault="000A6873" w:rsidP="008160E1">
            <w:pPr>
              <w:jc w:val="center"/>
            </w:pPr>
            <w:r w:rsidRPr="000B213C">
              <w:t>Flowability/Pourability/Dustability</w:t>
            </w:r>
          </w:p>
        </w:tc>
        <w:tc>
          <w:tcPr>
            <w:tcW w:w="1269" w:type="dxa"/>
            <w:vAlign w:val="center"/>
          </w:tcPr>
          <w:p w14:paraId="59624A0D" w14:textId="77777777" w:rsidR="000A6873" w:rsidRPr="000B213C" w:rsidRDefault="000A6873" w:rsidP="008160E1">
            <w:pPr>
              <w:jc w:val="center"/>
            </w:pPr>
            <w:r w:rsidRPr="000B213C">
              <w:t>-</w:t>
            </w:r>
          </w:p>
        </w:tc>
        <w:tc>
          <w:tcPr>
            <w:tcW w:w="1843" w:type="dxa"/>
            <w:vAlign w:val="center"/>
          </w:tcPr>
          <w:p w14:paraId="2ABFADBD" w14:textId="77777777" w:rsidR="000A6873" w:rsidRPr="000B213C" w:rsidRDefault="000A6873" w:rsidP="008160E1">
            <w:pPr>
              <w:jc w:val="center"/>
            </w:pPr>
            <w:r w:rsidRPr="000B213C">
              <w:t>-</w:t>
            </w:r>
          </w:p>
        </w:tc>
        <w:tc>
          <w:tcPr>
            <w:tcW w:w="5103" w:type="dxa"/>
            <w:vAlign w:val="center"/>
          </w:tcPr>
          <w:p w14:paraId="1678FD69" w14:textId="77777777" w:rsidR="000A6873" w:rsidRPr="000B213C" w:rsidRDefault="000A6873" w:rsidP="008160E1">
            <w:r w:rsidRPr="000B213C">
              <w:t>The study does not need to be conducted as the data is only required for granular formulations applied through application equipment.</w:t>
            </w:r>
          </w:p>
        </w:tc>
        <w:tc>
          <w:tcPr>
            <w:tcW w:w="1984" w:type="dxa"/>
          </w:tcPr>
          <w:p w14:paraId="3A9E5F24" w14:textId="77777777" w:rsidR="000A6873" w:rsidRPr="000B213C" w:rsidRDefault="000A6873" w:rsidP="008160E1">
            <w:r>
              <w:t>Not relevant for an AL formulation</w:t>
            </w:r>
          </w:p>
        </w:tc>
        <w:tc>
          <w:tcPr>
            <w:tcW w:w="2127" w:type="dxa"/>
            <w:vAlign w:val="center"/>
          </w:tcPr>
          <w:p w14:paraId="68B4B22E" w14:textId="77777777" w:rsidR="000A6873" w:rsidRPr="000B213C" w:rsidRDefault="000A6873" w:rsidP="008160E1">
            <w:r w:rsidRPr="000B213C">
              <w:t>See IUCLID section 3.5-02</w:t>
            </w:r>
          </w:p>
        </w:tc>
      </w:tr>
      <w:tr w:rsidR="000A6873" w:rsidRPr="000B213C" w14:paraId="773BC294" w14:textId="77777777" w:rsidTr="008D6B07">
        <w:tc>
          <w:tcPr>
            <w:tcW w:w="2270" w:type="dxa"/>
            <w:vAlign w:val="center"/>
          </w:tcPr>
          <w:p w14:paraId="4E7D7059" w14:textId="77777777" w:rsidR="000A6873" w:rsidRPr="000B213C" w:rsidRDefault="000A6873" w:rsidP="008160E1">
            <w:pPr>
              <w:jc w:val="center"/>
            </w:pPr>
            <w:r w:rsidRPr="000B213C">
              <w:t>Burning rate — smoke generators</w:t>
            </w:r>
          </w:p>
        </w:tc>
        <w:tc>
          <w:tcPr>
            <w:tcW w:w="1269" w:type="dxa"/>
            <w:vAlign w:val="center"/>
          </w:tcPr>
          <w:p w14:paraId="3D4BD2AF" w14:textId="77777777" w:rsidR="000A6873" w:rsidRPr="000B213C" w:rsidRDefault="000A6873" w:rsidP="008160E1">
            <w:pPr>
              <w:jc w:val="center"/>
            </w:pPr>
            <w:r w:rsidRPr="000B213C">
              <w:t>-</w:t>
            </w:r>
          </w:p>
        </w:tc>
        <w:tc>
          <w:tcPr>
            <w:tcW w:w="1843" w:type="dxa"/>
            <w:vAlign w:val="center"/>
          </w:tcPr>
          <w:p w14:paraId="20DE60F0" w14:textId="77777777" w:rsidR="000A6873" w:rsidRPr="000B213C" w:rsidRDefault="000A6873" w:rsidP="008160E1">
            <w:pPr>
              <w:jc w:val="center"/>
            </w:pPr>
            <w:r w:rsidRPr="000B213C">
              <w:t>-</w:t>
            </w:r>
          </w:p>
        </w:tc>
        <w:tc>
          <w:tcPr>
            <w:tcW w:w="5103" w:type="dxa"/>
            <w:vAlign w:val="center"/>
          </w:tcPr>
          <w:p w14:paraId="0E39971B" w14:textId="77777777" w:rsidR="000A6873" w:rsidRPr="000B213C" w:rsidRDefault="000A6873" w:rsidP="008160E1">
            <w:r w:rsidRPr="000B213C">
              <w:t>The study does not need to be conducted as this data is only required for preparations applied as a smoke.</w:t>
            </w:r>
          </w:p>
        </w:tc>
        <w:tc>
          <w:tcPr>
            <w:tcW w:w="1984" w:type="dxa"/>
          </w:tcPr>
          <w:p w14:paraId="526697F6" w14:textId="77777777" w:rsidR="000A6873" w:rsidRPr="000B213C" w:rsidRDefault="000A6873" w:rsidP="008160E1">
            <w:r>
              <w:t>Not relevant for an AL formulation</w:t>
            </w:r>
          </w:p>
        </w:tc>
        <w:tc>
          <w:tcPr>
            <w:tcW w:w="2127" w:type="dxa"/>
            <w:vAlign w:val="center"/>
          </w:tcPr>
          <w:p w14:paraId="44E09833" w14:textId="77777777" w:rsidR="000A6873" w:rsidRPr="000B213C" w:rsidRDefault="000A6873" w:rsidP="008160E1">
            <w:r w:rsidRPr="000B213C">
              <w:t>See IUCLID section 3.5-09</w:t>
            </w:r>
          </w:p>
        </w:tc>
      </w:tr>
      <w:tr w:rsidR="000A6873" w:rsidRPr="000B213C" w14:paraId="5F84423B" w14:textId="77777777" w:rsidTr="008D6B07">
        <w:tc>
          <w:tcPr>
            <w:tcW w:w="2270" w:type="dxa"/>
            <w:vAlign w:val="center"/>
          </w:tcPr>
          <w:p w14:paraId="4AA490BD" w14:textId="77777777" w:rsidR="000A6873" w:rsidRPr="000B213C" w:rsidRDefault="000A6873" w:rsidP="008160E1">
            <w:pPr>
              <w:jc w:val="center"/>
            </w:pPr>
            <w:r w:rsidRPr="000B213C">
              <w:t>Burning completeness — smoke generators</w:t>
            </w:r>
          </w:p>
        </w:tc>
        <w:tc>
          <w:tcPr>
            <w:tcW w:w="1269" w:type="dxa"/>
            <w:vAlign w:val="center"/>
          </w:tcPr>
          <w:p w14:paraId="26518EEF" w14:textId="77777777" w:rsidR="000A6873" w:rsidRPr="000B213C" w:rsidRDefault="000A6873" w:rsidP="008160E1">
            <w:pPr>
              <w:jc w:val="center"/>
            </w:pPr>
            <w:r w:rsidRPr="000B213C">
              <w:t>-</w:t>
            </w:r>
          </w:p>
        </w:tc>
        <w:tc>
          <w:tcPr>
            <w:tcW w:w="1843" w:type="dxa"/>
            <w:vAlign w:val="center"/>
          </w:tcPr>
          <w:p w14:paraId="21E52C5C" w14:textId="77777777" w:rsidR="000A6873" w:rsidRPr="000B213C" w:rsidRDefault="000A6873" w:rsidP="008160E1">
            <w:pPr>
              <w:jc w:val="center"/>
            </w:pPr>
            <w:r w:rsidRPr="000B213C">
              <w:t>-</w:t>
            </w:r>
          </w:p>
        </w:tc>
        <w:tc>
          <w:tcPr>
            <w:tcW w:w="5103" w:type="dxa"/>
            <w:vAlign w:val="center"/>
          </w:tcPr>
          <w:p w14:paraId="6FE38E79" w14:textId="77777777" w:rsidR="000A6873" w:rsidRPr="000B213C" w:rsidRDefault="000A6873" w:rsidP="008160E1">
            <w:r w:rsidRPr="000B213C">
              <w:t>The study does not need to be conducted as this data is only required for preparations applied as a smoke.</w:t>
            </w:r>
          </w:p>
        </w:tc>
        <w:tc>
          <w:tcPr>
            <w:tcW w:w="1984" w:type="dxa"/>
          </w:tcPr>
          <w:p w14:paraId="07DDBBFC" w14:textId="77777777" w:rsidR="000A6873" w:rsidRPr="000B213C" w:rsidRDefault="000A6873" w:rsidP="008160E1">
            <w:r>
              <w:t>Not relevant for an AL formulation</w:t>
            </w:r>
          </w:p>
        </w:tc>
        <w:tc>
          <w:tcPr>
            <w:tcW w:w="2127" w:type="dxa"/>
            <w:vAlign w:val="center"/>
          </w:tcPr>
          <w:p w14:paraId="6081681E" w14:textId="77777777" w:rsidR="000A6873" w:rsidRPr="000B213C" w:rsidRDefault="000A6873" w:rsidP="008160E1">
            <w:r w:rsidRPr="000B213C">
              <w:t>See IUCLID section 3.5-11</w:t>
            </w:r>
          </w:p>
        </w:tc>
      </w:tr>
      <w:tr w:rsidR="000A6873" w:rsidRPr="000B213C" w14:paraId="29C0208A" w14:textId="77777777" w:rsidTr="008D6B07">
        <w:tc>
          <w:tcPr>
            <w:tcW w:w="2270" w:type="dxa"/>
            <w:vAlign w:val="center"/>
          </w:tcPr>
          <w:p w14:paraId="6FEDAA85" w14:textId="77777777" w:rsidR="000A6873" w:rsidRPr="000B213C" w:rsidRDefault="000A6873" w:rsidP="008160E1">
            <w:pPr>
              <w:jc w:val="center"/>
            </w:pPr>
            <w:r w:rsidRPr="000B213C">
              <w:t>Composition of smoke — smoke generators</w:t>
            </w:r>
          </w:p>
        </w:tc>
        <w:tc>
          <w:tcPr>
            <w:tcW w:w="1269" w:type="dxa"/>
            <w:vAlign w:val="center"/>
          </w:tcPr>
          <w:p w14:paraId="0BB3AF66" w14:textId="77777777" w:rsidR="000A6873" w:rsidRPr="000B213C" w:rsidRDefault="000A6873" w:rsidP="008160E1">
            <w:pPr>
              <w:jc w:val="center"/>
            </w:pPr>
            <w:r w:rsidRPr="000B213C">
              <w:t>-</w:t>
            </w:r>
          </w:p>
        </w:tc>
        <w:tc>
          <w:tcPr>
            <w:tcW w:w="1843" w:type="dxa"/>
            <w:vAlign w:val="center"/>
          </w:tcPr>
          <w:p w14:paraId="075C91EF" w14:textId="77777777" w:rsidR="000A6873" w:rsidRPr="000B213C" w:rsidRDefault="000A6873" w:rsidP="008160E1">
            <w:pPr>
              <w:jc w:val="center"/>
            </w:pPr>
            <w:r w:rsidRPr="000B213C">
              <w:t>-</w:t>
            </w:r>
          </w:p>
        </w:tc>
        <w:tc>
          <w:tcPr>
            <w:tcW w:w="5103" w:type="dxa"/>
            <w:vAlign w:val="center"/>
          </w:tcPr>
          <w:p w14:paraId="055721F2" w14:textId="77777777" w:rsidR="000A6873" w:rsidRPr="000B213C" w:rsidRDefault="000A6873" w:rsidP="008160E1">
            <w:r w:rsidRPr="000B213C">
              <w:t>The study does not need to be conducted as this data is only required for preparations applied as a smoke.</w:t>
            </w:r>
          </w:p>
        </w:tc>
        <w:tc>
          <w:tcPr>
            <w:tcW w:w="1984" w:type="dxa"/>
          </w:tcPr>
          <w:p w14:paraId="7ABDE327" w14:textId="77777777" w:rsidR="000A6873" w:rsidRPr="000B213C" w:rsidRDefault="000A6873" w:rsidP="008160E1">
            <w:r>
              <w:t>Not relevant for an AL formulation</w:t>
            </w:r>
          </w:p>
        </w:tc>
        <w:tc>
          <w:tcPr>
            <w:tcW w:w="2127" w:type="dxa"/>
            <w:vAlign w:val="center"/>
          </w:tcPr>
          <w:p w14:paraId="61C04FBE" w14:textId="77777777" w:rsidR="000A6873" w:rsidRPr="000B213C" w:rsidRDefault="000A6873" w:rsidP="008160E1">
            <w:r w:rsidRPr="000B213C">
              <w:t>See IUCLID section 3.5-03</w:t>
            </w:r>
          </w:p>
        </w:tc>
      </w:tr>
      <w:tr w:rsidR="000A6873" w:rsidRPr="000B213C" w14:paraId="2C12BE0D" w14:textId="77777777" w:rsidTr="008D6B07">
        <w:tc>
          <w:tcPr>
            <w:tcW w:w="2270" w:type="dxa"/>
            <w:vAlign w:val="center"/>
          </w:tcPr>
          <w:p w14:paraId="4AAD12EB" w14:textId="77777777" w:rsidR="000A6873" w:rsidRPr="000B213C" w:rsidRDefault="000A6873" w:rsidP="008160E1">
            <w:pPr>
              <w:jc w:val="center"/>
            </w:pPr>
            <w:r w:rsidRPr="000B213C">
              <w:t>Sprayability</w:t>
            </w:r>
          </w:p>
        </w:tc>
        <w:tc>
          <w:tcPr>
            <w:tcW w:w="1269" w:type="dxa"/>
            <w:vAlign w:val="center"/>
          </w:tcPr>
          <w:p w14:paraId="6CBB9178" w14:textId="77777777" w:rsidR="000A6873" w:rsidRPr="000B213C" w:rsidRDefault="000A6873" w:rsidP="008160E1">
            <w:pPr>
              <w:jc w:val="center"/>
            </w:pPr>
            <w:r w:rsidRPr="000B213C">
              <w:t>No guideline followed</w:t>
            </w:r>
          </w:p>
        </w:tc>
        <w:tc>
          <w:tcPr>
            <w:tcW w:w="1843" w:type="dxa"/>
            <w:vAlign w:val="center"/>
          </w:tcPr>
          <w:p w14:paraId="72C88919" w14:textId="77777777" w:rsidR="000A6873" w:rsidRPr="000B213C" w:rsidRDefault="000A6873" w:rsidP="008160E1">
            <w:pPr>
              <w:jc w:val="center"/>
            </w:pPr>
            <w:r w:rsidRPr="000B213C">
              <w:t>-</w:t>
            </w:r>
          </w:p>
        </w:tc>
        <w:tc>
          <w:tcPr>
            <w:tcW w:w="5103" w:type="dxa"/>
            <w:vAlign w:val="center"/>
          </w:tcPr>
          <w:p w14:paraId="1240827D" w14:textId="77777777" w:rsidR="000A6873" w:rsidRPr="000B213C" w:rsidRDefault="000A6873" w:rsidP="008160E1">
            <w:r w:rsidRPr="000B213C">
              <w:t>The study does not need to be conducted as the product is not going to be applied as a spray.</w:t>
            </w:r>
          </w:p>
        </w:tc>
        <w:tc>
          <w:tcPr>
            <w:tcW w:w="1984" w:type="dxa"/>
          </w:tcPr>
          <w:p w14:paraId="4FDAB95F" w14:textId="77777777" w:rsidR="000A6873" w:rsidRPr="000B213C" w:rsidRDefault="000A6873" w:rsidP="008160E1">
            <w:r>
              <w:t>Not relevant</w:t>
            </w:r>
          </w:p>
        </w:tc>
        <w:tc>
          <w:tcPr>
            <w:tcW w:w="2127" w:type="dxa"/>
            <w:vAlign w:val="center"/>
          </w:tcPr>
          <w:p w14:paraId="150641B0" w14:textId="77777777" w:rsidR="000A6873" w:rsidRPr="000B213C" w:rsidRDefault="000A6873" w:rsidP="008160E1">
            <w:r w:rsidRPr="000B213C">
              <w:t>See IUCLID section 3.5-12</w:t>
            </w:r>
          </w:p>
        </w:tc>
      </w:tr>
      <w:tr w:rsidR="000A6873" w:rsidRPr="000B213C" w14:paraId="480E4C1B" w14:textId="77777777" w:rsidTr="008D6B07">
        <w:tc>
          <w:tcPr>
            <w:tcW w:w="2270" w:type="dxa"/>
            <w:vAlign w:val="center"/>
          </w:tcPr>
          <w:p w14:paraId="6611CCA4" w14:textId="77777777" w:rsidR="000A6873" w:rsidRPr="000B213C" w:rsidRDefault="000A6873" w:rsidP="008160E1">
            <w:pPr>
              <w:jc w:val="center"/>
            </w:pPr>
            <w:r w:rsidRPr="000B213C">
              <w:t>Physical compatibility</w:t>
            </w:r>
          </w:p>
        </w:tc>
        <w:tc>
          <w:tcPr>
            <w:tcW w:w="1269" w:type="dxa"/>
            <w:vAlign w:val="center"/>
          </w:tcPr>
          <w:p w14:paraId="53E49A33" w14:textId="77777777" w:rsidR="000A6873" w:rsidRPr="000B213C" w:rsidRDefault="000A6873" w:rsidP="008160E1">
            <w:pPr>
              <w:jc w:val="center"/>
            </w:pPr>
            <w:r w:rsidRPr="000B213C">
              <w:t>-</w:t>
            </w:r>
          </w:p>
        </w:tc>
        <w:tc>
          <w:tcPr>
            <w:tcW w:w="1843" w:type="dxa"/>
            <w:vAlign w:val="center"/>
          </w:tcPr>
          <w:p w14:paraId="03FC8294" w14:textId="77777777" w:rsidR="000A6873" w:rsidRPr="000B213C" w:rsidRDefault="000A6873" w:rsidP="008160E1">
            <w:pPr>
              <w:jc w:val="center"/>
            </w:pPr>
            <w:r w:rsidRPr="000B213C">
              <w:t>-</w:t>
            </w:r>
          </w:p>
        </w:tc>
        <w:tc>
          <w:tcPr>
            <w:tcW w:w="5103" w:type="dxa"/>
            <w:vAlign w:val="center"/>
          </w:tcPr>
          <w:p w14:paraId="092A1866" w14:textId="77777777" w:rsidR="000A6873" w:rsidRPr="000B213C" w:rsidRDefault="000A6873" w:rsidP="008160E1">
            <w:r w:rsidRPr="000B213C">
              <w:t>The study does not need to be conducted as the products is not going to be used in combination with any other products.</w:t>
            </w:r>
          </w:p>
        </w:tc>
        <w:tc>
          <w:tcPr>
            <w:tcW w:w="1984" w:type="dxa"/>
          </w:tcPr>
          <w:p w14:paraId="2EF6B01C" w14:textId="77777777" w:rsidR="000A6873" w:rsidRPr="000B213C" w:rsidRDefault="000A6873" w:rsidP="008160E1">
            <w:r>
              <w:t xml:space="preserve">Acceptable </w:t>
            </w:r>
          </w:p>
        </w:tc>
        <w:tc>
          <w:tcPr>
            <w:tcW w:w="2127" w:type="dxa"/>
            <w:vAlign w:val="center"/>
          </w:tcPr>
          <w:p w14:paraId="48CEFEB5" w14:textId="77777777" w:rsidR="000A6873" w:rsidRPr="000B213C" w:rsidRDefault="000A6873" w:rsidP="008160E1">
            <w:r w:rsidRPr="000B213C">
              <w:t>See IUCLID section 3.6-01</w:t>
            </w:r>
          </w:p>
        </w:tc>
      </w:tr>
      <w:tr w:rsidR="000A6873" w:rsidRPr="000B213C" w14:paraId="43F52689" w14:textId="77777777" w:rsidTr="008D6B07">
        <w:tc>
          <w:tcPr>
            <w:tcW w:w="2270" w:type="dxa"/>
            <w:vAlign w:val="center"/>
          </w:tcPr>
          <w:p w14:paraId="678A864B" w14:textId="77777777" w:rsidR="000A6873" w:rsidRPr="000B213C" w:rsidRDefault="000A6873" w:rsidP="008160E1">
            <w:pPr>
              <w:jc w:val="center"/>
            </w:pPr>
            <w:r w:rsidRPr="000B213C">
              <w:t>Chemical compatibility</w:t>
            </w:r>
          </w:p>
        </w:tc>
        <w:tc>
          <w:tcPr>
            <w:tcW w:w="1269" w:type="dxa"/>
            <w:vAlign w:val="center"/>
          </w:tcPr>
          <w:p w14:paraId="484EC6F5" w14:textId="77777777" w:rsidR="000A6873" w:rsidRPr="000B213C" w:rsidRDefault="000A6873" w:rsidP="008160E1">
            <w:pPr>
              <w:jc w:val="center"/>
            </w:pPr>
            <w:r w:rsidRPr="000B213C">
              <w:t>-</w:t>
            </w:r>
          </w:p>
        </w:tc>
        <w:tc>
          <w:tcPr>
            <w:tcW w:w="1843" w:type="dxa"/>
            <w:vAlign w:val="center"/>
          </w:tcPr>
          <w:p w14:paraId="11338B6F" w14:textId="77777777" w:rsidR="000A6873" w:rsidRPr="000B213C" w:rsidRDefault="000A6873" w:rsidP="008160E1">
            <w:pPr>
              <w:jc w:val="center"/>
            </w:pPr>
            <w:r w:rsidRPr="000B213C">
              <w:t>-</w:t>
            </w:r>
          </w:p>
        </w:tc>
        <w:tc>
          <w:tcPr>
            <w:tcW w:w="5103" w:type="dxa"/>
            <w:vAlign w:val="center"/>
          </w:tcPr>
          <w:p w14:paraId="0178E06B" w14:textId="77777777" w:rsidR="000A6873" w:rsidRPr="000B213C" w:rsidRDefault="000A6873" w:rsidP="008160E1">
            <w:r w:rsidRPr="000B213C">
              <w:t>The study does not need to be conducted as the products is not going to be used in combination with any other products.</w:t>
            </w:r>
          </w:p>
        </w:tc>
        <w:tc>
          <w:tcPr>
            <w:tcW w:w="1984" w:type="dxa"/>
          </w:tcPr>
          <w:p w14:paraId="15461A1A" w14:textId="77777777" w:rsidR="000A6873" w:rsidRPr="000B213C" w:rsidRDefault="000A6873" w:rsidP="008160E1">
            <w:r>
              <w:t xml:space="preserve">Acceptable </w:t>
            </w:r>
          </w:p>
        </w:tc>
        <w:tc>
          <w:tcPr>
            <w:tcW w:w="2127" w:type="dxa"/>
            <w:vAlign w:val="center"/>
          </w:tcPr>
          <w:p w14:paraId="3D6417E3" w14:textId="77777777" w:rsidR="000A6873" w:rsidRPr="000B213C" w:rsidRDefault="000A6873" w:rsidP="008160E1">
            <w:r w:rsidRPr="000B213C">
              <w:t>See IUCLID section 3.6-01</w:t>
            </w:r>
          </w:p>
        </w:tc>
      </w:tr>
      <w:tr w:rsidR="000A6873" w:rsidRPr="000B213C" w14:paraId="49709DA5" w14:textId="77777777" w:rsidTr="008D6B07">
        <w:tc>
          <w:tcPr>
            <w:tcW w:w="2270" w:type="dxa"/>
            <w:vAlign w:val="center"/>
          </w:tcPr>
          <w:p w14:paraId="2ED42771" w14:textId="77777777" w:rsidR="000A6873" w:rsidRPr="000B213C" w:rsidRDefault="000A6873" w:rsidP="008160E1">
            <w:pPr>
              <w:jc w:val="center"/>
            </w:pPr>
            <w:r w:rsidRPr="000B213C">
              <w:lastRenderedPageBreak/>
              <w:t>Degree of dissolution and dilution stability</w:t>
            </w:r>
          </w:p>
        </w:tc>
        <w:tc>
          <w:tcPr>
            <w:tcW w:w="1269" w:type="dxa"/>
            <w:vAlign w:val="center"/>
          </w:tcPr>
          <w:p w14:paraId="1BF9F371" w14:textId="77777777" w:rsidR="000A6873" w:rsidRPr="000B213C" w:rsidRDefault="000A6873" w:rsidP="008160E1">
            <w:pPr>
              <w:jc w:val="center"/>
            </w:pPr>
            <w:r w:rsidRPr="000B213C">
              <w:t>-</w:t>
            </w:r>
          </w:p>
        </w:tc>
        <w:tc>
          <w:tcPr>
            <w:tcW w:w="1843" w:type="dxa"/>
            <w:vAlign w:val="center"/>
          </w:tcPr>
          <w:p w14:paraId="5EFD0446" w14:textId="77777777" w:rsidR="000A6873" w:rsidRPr="000B213C" w:rsidRDefault="000A6873" w:rsidP="008160E1">
            <w:pPr>
              <w:jc w:val="center"/>
            </w:pPr>
            <w:r w:rsidRPr="000B213C">
              <w:t>-</w:t>
            </w:r>
          </w:p>
        </w:tc>
        <w:tc>
          <w:tcPr>
            <w:tcW w:w="5103" w:type="dxa"/>
            <w:vAlign w:val="center"/>
          </w:tcPr>
          <w:p w14:paraId="2B99E38C" w14:textId="77777777" w:rsidR="000A6873" w:rsidRPr="000B213C" w:rsidRDefault="000A6873" w:rsidP="008160E1">
            <w:r w:rsidRPr="000B213C">
              <w:t>The study does not need to be conducted as this data is only required for tablets and soluble bags.</w:t>
            </w:r>
          </w:p>
        </w:tc>
        <w:tc>
          <w:tcPr>
            <w:tcW w:w="1984" w:type="dxa"/>
          </w:tcPr>
          <w:p w14:paraId="49BB3DD6" w14:textId="77777777" w:rsidR="000A6873" w:rsidRPr="000B213C" w:rsidRDefault="000A6873" w:rsidP="008160E1">
            <w:r>
              <w:t>Not relevant for an AL formulation</w:t>
            </w:r>
          </w:p>
        </w:tc>
        <w:tc>
          <w:tcPr>
            <w:tcW w:w="2127" w:type="dxa"/>
            <w:vAlign w:val="center"/>
          </w:tcPr>
          <w:p w14:paraId="2F401BA0" w14:textId="77777777" w:rsidR="000A6873" w:rsidRPr="000B213C" w:rsidRDefault="000A6873" w:rsidP="008160E1">
            <w:r w:rsidRPr="000B213C">
              <w:t>See IUCLID section 3.5-14</w:t>
            </w:r>
          </w:p>
        </w:tc>
      </w:tr>
      <w:tr w:rsidR="000A6873" w:rsidRPr="000B213C" w14:paraId="75C22C34" w14:textId="77777777" w:rsidTr="008D6B07">
        <w:tc>
          <w:tcPr>
            <w:tcW w:w="2270" w:type="dxa"/>
            <w:vAlign w:val="center"/>
          </w:tcPr>
          <w:p w14:paraId="005C9897" w14:textId="77777777" w:rsidR="000A6873" w:rsidRPr="000B213C" w:rsidRDefault="000A6873" w:rsidP="008160E1">
            <w:pPr>
              <w:jc w:val="center"/>
            </w:pPr>
            <w:r w:rsidRPr="000B213C">
              <w:t>Surface tension</w:t>
            </w:r>
          </w:p>
        </w:tc>
        <w:tc>
          <w:tcPr>
            <w:tcW w:w="1269" w:type="dxa"/>
            <w:vAlign w:val="center"/>
          </w:tcPr>
          <w:p w14:paraId="7B567D91" w14:textId="77777777" w:rsidR="000A6873" w:rsidRPr="000B213C" w:rsidRDefault="000A6873" w:rsidP="008160E1">
            <w:pPr>
              <w:jc w:val="center"/>
            </w:pPr>
            <w:r w:rsidRPr="000B213C">
              <w:t>OECD Guideline 115</w:t>
            </w:r>
          </w:p>
        </w:tc>
        <w:tc>
          <w:tcPr>
            <w:tcW w:w="1843" w:type="dxa"/>
            <w:vAlign w:val="center"/>
          </w:tcPr>
          <w:p w14:paraId="401C2408" w14:textId="7A0BFABB" w:rsidR="000A6873" w:rsidRPr="000B213C" w:rsidRDefault="000A6873" w:rsidP="008160E1">
            <w:pPr>
              <w:jc w:val="center"/>
            </w:pPr>
            <w:r w:rsidRPr="000B213C">
              <w:t>CONC357_LEM2</w:t>
            </w:r>
            <w:r w:rsidR="00A82C1F" w:rsidRPr="00A82C1F">
              <w:t>(1.12% AS)</w:t>
            </w:r>
          </w:p>
        </w:tc>
        <w:tc>
          <w:tcPr>
            <w:tcW w:w="5103" w:type="dxa"/>
            <w:vAlign w:val="center"/>
          </w:tcPr>
          <w:p w14:paraId="115AF0AA" w14:textId="6A3B8697" w:rsidR="00CB3020" w:rsidRDefault="000A6873" w:rsidP="008160E1">
            <w:pPr>
              <w:jc w:val="center"/>
            </w:pPr>
            <w:r w:rsidRPr="000B213C">
              <w:t>26</w:t>
            </w:r>
            <w:r w:rsidR="009B0AAF">
              <w:t>.</w:t>
            </w:r>
            <w:r w:rsidRPr="000B213C">
              <w:t>5 mN/m at T:20,9 ºC</w:t>
            </w:r>
          </w:p>
          <w:p w14:paraId="129F0E9E" w14:textId="66DD1A37" w:rsidR="000A6873" w:rsidRPr="000B213C" w:rsidRDefault="00CB3020" w:rsidP="008160E1">
            <w:pPr>
              <w:jc w:val="center"/>
            </w:pPr>
            <w:r>
              <w:rPr>
                <w:sz w:val="18"/>
                <w:szCs w:val="18"/>
                <w:lang w:eastAsia="en-GB"/>
              </w:rPr>
              <w:t>T</w:t>
            </w:r>
            <w:r w:rsidRPr="000D185C">
              <w:rPr>
                <w:sz w:val="18"/>
                <w:szCs w:val="18"/>
                <w:lang w:eastAsia="en-GB"/>
              </w:rPr>
              <w:t>he product is surface active</w:t>
            </w:r>
            <w:r>
              <w:rPr>
                <w:sz w:val="18"/>
                <w:szCs w:val="18"/>
                <w:lang w:eastAsia="en-GB"/>
              </w:rPr>
              <w:t>.</w:t>
            </w:r>
          </w:p>
        </w:tc>
        <w:tc>
          <w:tcPr>
            <w:tcW w:w="1984" w:type="dxa"/>
          </w:tcPr>
          <w:p w14:paraId="7B00705A" w14:textId="77777777" w:rsidR="000A6873" w:rsidRPr="000B213C" w:rsidRDefault="000A6873" w:rsidP="008160E1">
            <w:r>
              <w:t>Acceptable</w:t>
            </w:r>
          </w:p>
        </w:tc>
        <w:tc>
          <w:tcPr>
            <w:tcW w:w="2127" w:type="dxa"/>
            <w:vAlign w:val="center"/>
          </w:tcPr>
          <w:p w14:paraId="5AE32C4C" w14:textId="77777777" w:rsidR="000A6873" w:rsidRDefault="000A6873" w:rsidP="008160E1">
            <w:r w:rsidRPr="000B213C">
              <w:t>See IUCLID section 3.8-02</w:t>
            </w:r>
          </w:p>
          <w:p w14:paraId="58274656" w14:textId="77777777" w:rsidR="000A6873" w:rsidRPr="000B213C" w:rsidRDefault="000A6873" w:rsidP="008160E1">
            <w:r>
              <w:t>Jordi Belloc (2019), study number EST524</w:t>
            </w:r>
          </w:p>
        </w:tc>
      </w:tr>
      <w:tr w:rsidR="000A6873" w:rsidRPr="000B213C" w14:paraId="33197DFC" w14:textId="77777777" w:rsidTr="008D6B07">
        <w:tc>
          <w:tcPr>
            <w:tcW w:w="2270" w:type="dxa"/>
            <w:vAlign w:val="center"/>
          </w:tcPr>
          <w:p w14:paraId="3526B45D" w14:textId="77777777" w:rsidR="000A6873" w:rsidRPr="000B213C" w:rsidRDefault="000A6873" w:rsidP="008160E1">
            <w:pPr>
              <w:jc w:val="center"/>
            </w:pPr>
            <w:r w:rsidRPr="000B213C">
              <w:t>Viscosity</w:t>
            </w:r>
          </w:p>
        </w:tc>
        <w:tc>
          <w:tcPr>
            <w:tcW w:w="1269" w:type="dxa"/>
            <w:vAlign w:val="center"/>
          </w:tcPr>
          <w:p w14:paraId="28E215CC" w14:textId="23A7E57D" w:rsidR="000A6873" w:rsidRPr="000B213C" w:rsidRDefault="00CB3020" w:rsidP="008160E1">
            <w:pPr>
              <w:jc w:val="center"/>
            </w:pPr>
            <w:r>
              <w:rPr>
                <w:sz w:val="18"/>
                <w:szCs w:val="18"/>
                <w:lang w:eastAsia="en-GB"/>
              </w:rPr>
              <w:t>internal method BPL-MA-013</w:t>
            </w:r>
            <w:r>
              <w:t xml:space="preserve"> with a BrookField LV rotational viscosimeter – adapted from OECD 114</w:t>
            </w:r>
          </w:p>
        </w:tc>
        <w:tc>
          <w:tcPr>
            <w:tcW w:w="1843" w:type="dxa"/>
            <w:vAlign w:val="center"/>
          </w:tcPr>
          <w:p w14:paraId="046B0DED" w14:textId="363E3630" w:rsidR="000A6873" w:rsidRPr="000B213C" w:rsidRDefault="000A6873" w:rsidP="008160E1">
            <w:pPr>
              <w:jc w:val="center"/>
            </w:pPr>
            <w:r w:rsidRPr="000B213C">
              <w:t>CONC357_LEM2</w:t>
            </w:r>
            <w:r w:rsidR="00A82C1F" w:rsidRPr="00A82C1F">
              <w:t>(1.12% AS)</w:t>
            </w:r>
          </w:p>
        </w:tc>
        <w:tc>
          <w:tcPr>
            <w:tcW w:w="5103" w:type="dxa"/>
            <w:vAlign w:val="center"/>
          </w:tcPr>
          <w:p w14:paraId="5924993C" w14:textId="77777777" w:rsidR="00CB3020" w:rsidRDefault="00CB3020" w:rsidP="00CB3020">
            <w:pPr>
              <w:jc w:val="center"/>
            </w:pPr>
            <w:r>
              <w:t xml:space="preserve">20°C: 664  </w:t>
            </w:r>
            <w:r w:rsidRPr="000B213C">
              <w:t>cp</w:t>
            </w:r>
            <w:r>
              <w:t xml:space="preserve"> at 40 rpm</w:t>
            </w:r>
          </w:p>
          <w:p w14:paraId="6C177A1F" w14:textId="77777777" w:rsidR="00CB3020" w:rsidRDefault="00CB3020" w:rsidP="00CB3020">
            <w:pPr>
              <w:jc w:val="center"/>
            </w:pPr>
            <w:r>
              <w:t>630 cp at 45 rpm</w:t>
            </w:r>
          </w:p>
          <w:p w14:paraId="5BB4E39B" w14:textId="77777777" w:rsidR="00CB3020" w:rsidRDefault="00CB3020" w:rsidP="00CB3020">
            <w:pPr>
              <w:jc w:val="center"/>
            </w:pPr>
          </w:p>
          <w:p w14:paraId="458CA453" w14:textId="77777777" w:rsidR="00CB3020" w:rsidRDefault="00CB3020" w:rsidP="00CB3020">
            <w:pPr>
              <w:jc w:val="center"/>
            </w:pPr>
            <w:r>
              <w:t xml:space="preserve">40°C: 306.7  </w:t>
            </w:r>
            <w:r w:rsidRPr="000B213C">
              <w:t>cp</w:t>
            </w:r>
            <w:r>
              <w:t xml:space="preserve"> at 40 rpm</w:t>
            </w:r>
          </w:p>
          <w:p w14:paraId="3F88D706" w14:textId="77777777" w:rsidR="00CB3020" w:rsidRDefault="00CB3020" w:rsidP="00CB3020">
            <w:pPr>
              <w:jc w:val="center"/>
            </w:pPr>
            <w:r>
              <w:t>299 cp at 45 rpm</w:t>
            </w:r>
          </w:p>
          <w:p w14:paraId="58517F3F" w14:textId="05145E65" w:rsidR="000A6873" w:rsidRPr="000B213C" w:rsidRDefault="000A6873" w:rsidP="008160E1">
            <w:pPr>
              <w:ind w:left="720" w:hanging="720"/>
              <w:jc w:val="center"/>
            </w:pPr>
          </w:p>
        </w:tc>
        <w:tc>
          <w:tcPr>
            <w:tcW w:w="1984" w:type="dxa"/>
          </w:tcPr>
          <w:p w14:paraId="498B66FB" w14:textId="77777777" w:rsidR="000A6873" w:rsidRPr="000B213C" w:rsidRDefault="000A6873" w:rsidP="008160E1">
            <w:r>
              <w:t>Acceptable</w:t>
            </w:r>
          </w:p>
        </w:tc>
        <w:tc>
          <w:tcPr>
            <w:tcW w:w="2127" w:type="dxa"/>
            <w:vAlign w:val="center"/>
          </w:tcPr>
          <w:p w14:paraId="03FA95E3" w14:textId="77777777" w:rsidR="000A6873" w:rsidRDefault="000A6873" w:rsidP="008160E1">
            <w:r w:rsidRPr="000B213C">
              <w:t>See IUCLID section 3.9-02</w:t>
            </w:r>
          </w:p>
          <w:p w14:paraId="3F54CBC1" w14:textId="77777777" w:rsidR="000A6873" w:rsidRPr="000B213C" w:rsidRDefault="000A6873" w:rsidP="008160E1">
            <w:r>
              <w:t>Jordi Belloc (2019), study number EST524</w:t>
            </w:r>
          </w:p>
        </w:tc>
      </w:tr>
    </w:tbl>
    <w:p w14:paraId="0CCC1C58" w14:textId="77777777" w:rsidR="000A6873" w:rsidRDefault="000A6873">
      <w:pPr>
        <w:spacing w:line="260" w:lineRule="atLeast"/>
        <w:ind w:left="360"/>
        <w:contextualSpacing/>
        <w:rPr>
          <w:rFonts w:eastAsia="Calibri"/>
          <w:lang w:eastAsia="sv-SE"/>
        </w:rPr>
      </w:pPr>
    </w:p>
    <w:tbl>
      <w:tblPr>
        <w:tblW w:w="508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3554"/>
      </w:tblGrid>
      <w:tr w:rsidR="00D67AF4" w:rsidRPr="000B213C" w14:paraId="4D9073C2" w14:textId="77777777" w:rsidTr="008160E1">
        <w:tc>
          <w:tcPr>
            <w:tcW w:w="5000" w:type="pct"/>
            <w:tcBorders>
              <w:top w:val="single" w:sz="4" w:space="0" w:color="auto"/>
              <w:left w:val="single" w:sz="4" w:space="0" w:color="auto"/>
              <w:bottom w:val="single" w:sz="6" w:space="0" w:color="auto"/>
              <w:right w:val="single" w:sz="6" w:space="0" w:color="auto"/>
            </w:tcBorders>
            <w:shd w:val="clear" w:color="auto" w:fill="CCFFCC"/>
          </w:tcPr>
          <w:p w14:paraId="4398876F" w14:textId="77777777" w:rsidR="00D67AF4" w:rsidRPr="000B213C" w:rsidRDefault="00D67AF4" w:rsidP="008160E1">
            <w:pPr>
              <w:rPr>
                <w:b/>
                <w:bCs/>
              </w:rPr>
            </w:pPr>
            <w:r w:rsidRPr="000B213C">
              <w:rPr>
                <w:b/>
                <w:bCs/>
              </w:rPr>
              <w:t>Conclusion on the p</w:t>
            </w:r>
            <w:r w:rsidRPr="000B213C">
              <w:rPr>
                <w:b/>
              </w:rPr>
              <w:t>hysical, chemical and technical properties</w:t>
            </w:r>
            <w:r w:rsidRPr="000B213C">
              <w:rPr>
                <w:b/>
                <w:bCs/>
              </w:rPr>
              <w:t xml:space="preserve"> of the product</w:t>
            </w:r>
          </w:p>
        </w:tc>
      </w:tr>
      <w:tr w:rsidR="00D67AF4" w:rsidRPr="000B213C" w14:paraId="2EA546C5" w14:textId="77777777" w:rsidTr="008160E1">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39B5A96D" w14:textId="77777777" w:rsidR="00D67AF4" w:rsidRDefault="00D67AF4" w:rsidP="008160E1">
            <w:r>
              <w:t>Meta SPC 2:</w:t>
            </w:r>
          </w:p>
          <w:p w14:paraId="09318D2C" w14:textId="2D27FB93" w:rsidR="00D67AF4" w:rsidRPr="00502D98" w:rsidRDefault="00D67AF4" w:rsidP="008D6B07">
            <w:pPr>
              <w:snapToGrid w:val="0"/>
              <w:jc w:val="both"/>
              <w:rPr>
                <w:bCs/>
              </w:rPr>
            </w:pPr>
            <w:r>
              <w:t xml:space="preserve">The </w:t>
            </w:r>
            <w:r w:rsidRPr="0096015F">
              <w:rPr>
                <w:bCs/>
              </w:rPr>
              <w:t>product</w:t>
            </w:r>
            <w:r>
              <w:rPr>
                <w:bCs/>
              </w:rPr>
              <w:t>s SANYTOL LACTIC NA-APP of META SPC 2 are</w:t>
            </w:r>
            <w:r w:rsidRPr="0096015F">
              <w:rPr>
                <w:bCs/>
              </w:rPr>
              <w:t xml:space="preserve"> AL (any other liquid) formulation</w:t>
            </w:r>
            <w:r>
              <w:rPr>
                <w:bCs/>
              </w:rPr>
              <w:t>s</w:t>
            </w:r>
            <w:r w:rsidRPr="0096015F">
              <w:rPr>
                <w:bCs/>
              </w:rPr>
              <w:t xml:space="preserve">. All studies have been performed in accordance with the current requirements and the results are </w:t>
            </w:r>
            <w:r>
              <w:rPr>
                <w:bCs/>
              </w:rPr>
              <w:t>considered as</w:t>
            </w:r>
            <w:r w:rsidRPr="0096015F">
              <w:rPr>
                <w:bCs/>
              </w:rPr>
              <w:t xml:space="preserve"> acceptable.</w:t>
            </w:r>
            <w:r>
              <w:t xml:space="preserve"> </w:t>
            </w:r>
            <w:r w:rsidRPr="0096015F">
              <w:rPr>
                <w:bCs/>
              </w:rPr>
              <w:t>The</w:t>
            </w:r>
            <w:r>
              <w:rPr>
                <w:bCs/>
              </w:rPr>
              <w:t xml:space="preserve"> appearance of the product is </w:t>
            </w:r>
            <w:r w:rsidRPr="00027653">
              <w:rPr>
                <w:bCs/>
              </w:rPr>
              <w:t>a slight</w:t>
            </w:r>
            <w:r>
              <w:rPr>
                <w:bCs/>
              </w:rPr>
              <w:t xml:space="preserve"> turbidity and weak brown colour</w:t>
            </w:r>
            <w:r w:rsidRPr="00027653">
              <w:rPr>
                <w:bCs/>
              </w:rPr>
              <w:t xml:space="preserve"> </w:t>
            </w:r>
            <w:r w:rsidRPr="0096015F">
              <w:rPr>
                <w:bCs/>
              </w:rPr>
              <w:t>liquid with a</w:t>
            </w:r>
            <w:r>
              <w:rPr>
                <w:bCs/>
              </w:rPr>
              <w:t>n</w:t>
            </w:r>
            <w:r w:rsidRPr="0096015F">
              <w:rPr>
                <w:bCs/>
              </w:rPr>
              <w:t xml:space="preserve"> </w:t>
            </w:r>
            <w:r>
              <w:rPr>
                <w:bCs/>
              </w:rPr>
              <w:t>intense citric</w:t>
            </w:r>
            <w:r w:rsidRPr="0096015F">
              <w:rPr>
                <w:bCs/>
              </w:rPr>
              <w:t xml:space="preserve"> odour. There is no effect of high temperature on the stability of the formulation, since after 2 weeks at 54°C; neither the active ingredient content nor the technical properties were changed. The stability data indicate a shelf life of at least 2 years at ambient temper</w:t>
            </w:r>
            <w:r w:rsidRPr="00424534">
              <w:rPr>
                <w:bCs/>
              </w:rPr>
              <w:t xml:space="preserve">ature </w:t>
            </w:r>
            <w:r>
              <w:rPr>
                <w:bCs/>
              </w:rPr>
              <w:t>(extrapolated</w:t>
            </w:r>
            <w:r w:rsidR="00CB3020">
              <w:rPr>
                <w:bCs/>
              </w:rPr>
              <w:t xml:space="preserve"> as based on </w:t>
            </w:r>
            <w:r w:rsidR="00CB3020" w:rsidRPr="004769A8">
              <w:rPr>
                <w:bCs/>
              </w:rPr>
              <w:t>the accelerated data</w:t>
            </w:r>
            <w:r>
              <w:rPr>
                <w:bCs/>
              </w:rPr>
              <w:t xml:space="preserve">) </w:t>
            </w:r>
            <w:r w:rsidRPr="00424534">
              <w:rPr>
                <w:bCs/>
              </w:rPr>
              <w:t xml:space="preserve">when stored in </w:t>
            </w:r>
            <w:r>
              <w:rPr>
                <w:bCs/>
              </w:rPr>
              <w:t xml:space="preserve">a HDPE </w:t>
            </w:r>
            <w:r w:rsidRPr="00B64254">
              <w:rPr>
                <w:bCs/>
              </w:rPr>
              <w:t>bottle (commercial packaging material). The long</w:t>
            </w:r>
            <w:r>
              <w:rPr>
                <w:bCs/>
              </w:rPr>
              <w:t>-</w:t>
            </w:r>
            <w:r w:rsidRPr="00B64254">
              <w:rPr>
                <w:bCs/>
              </w:rPr>
              <w:t>term storage stability study is on-going</w:t>
            </w:r>
            <w:r w:rsidR="00630514">
              <w:rPr>
                <w:bCs/>
              </w:rPr>
              <w:t xml:space="preserve"> and results after 2 years storage are required in post authorisation</w:t>
            </w:r>
            <w:r w:rsidR="00630514" w:rsidRPr="00B64254">
              <w:rPr>
                <w:bCs/>
              </w:rPr>
              <w:t>.</w:t>
            </w:r>
          </w:p>
          <w:p w14:paraId="4D018AE7" w14:textId="77777777" w:rsidR="00D67AF4" w:rsidRPr="00F93A7F" w:rsidRDefault="00D67AF4" w:rsidP="008D6B07">
            <w:pPr>
              <w:snapToGrid w:val="0"/>
              <w:jc w:val="both"/>
              <w:rPr>
                <w:bCs/>
              </w:rPr>
            </w:pPr>
            <w:r>
              <w:rPr>
                <w:bCs/>
              </w:rPr>
              <w:t xml:space="preserve">The products are stable at 0°C. </w:t>
            </w:r>
          </w:p>
          <w:p w14:paraId="4F3AA96B" w14:textId="77777777" w:rsidR="00D67AF4" w:rsidRPr="00F93A7F" w:rsidRDefault="00D67AF4" w:rsidP="008D6B07">
            <w:pPr>
              <w:snapToGrid w:val="0"/>
              <w:jc w:val="both"/>
              <w:rPr>
                <w:bCs/>
              </w:rPr>
            </w:pPr>
          </w:p>
          <w:p w14:paraId="18823E1F" w14:textId="7975F4E5" w:rsidR="00D67AF4" w:rsidRDefault="00D67AF4" w:rsidP="008D6B07">
            <w:pPr>
              <w:snapToGrid w:val="0"/>
              <w:jc w:val="both"/>
              <w:rPr>
                <w:bCs/>
              </w:rPr>
            </w:pPr>
            <w:r>
              <w:rPr>
                <w:bCs/>
              </w:rPr>
              <w:t>Their</w:t>
            </w:r>
            <w:r w:rsidRPr="00F93A7F">
              <w:rPr>
                <w:bCs/>
              </w:rPr>
              <w:t xml:space="preserve"> technical characte</w:t>
            </w:r>
            <w:r>
              <w:rPr>
                <w:bCs/>
              </w:rPr>
              <w:t>ristics are acceptable for AL</w:t>
            </w:r>
            <w:r w:rsidRPr="00F93A7F">
              <w:rPr>
                <w:bCs/>
              </w:rPr>
              <w:t xml:space="preserve"> formulation</w:t>
            </w:r>
            <w:r w:rsidR="00CB3020">
              <w:rPr>
                <w:bCs/>
              </w:rPr>
              <w:t>s</w:t>
            </w:r>
            <w:r w:rsidRPr="00F93A7F">
              <w:rPr>
                <w:bCs/>
              </w:rPr>
              <w:t>.</w:t>
            </w:r>
          </w:p>
          <w:p w14:paraId="5795F357" w14:textId="77777777" w:rsidR="00D67AF4" w:rsidRPr="000B213C" w:rsidRDefault="00D67AF4" w:rsidP="008160E1"/>
        </w:tc>
      </w:tr>
    </w:tbl>
    <w:p w14:paraId="0E7B3A3D" w14:textId="69376B87" w:rsidR="000A6873" w:rsidRDefault="000A6873">
      <w:pPr>
        <w:spacing w:line="260" w:lineRule="atLeast"/>
        <w:ind w:left="360"/>
        <w:contextualSpacing/>
        <w:rPr>
          <w:rFonts w:eastAsia="Calibri"/>
          <w:lang w:eastAsia="sv-SE"/>
        </w:rPr>
      </w:pPr>
    </w:p>
    <w:p w14:paraId="0E251A8C" w14:textId="196826CC" w:rsidR="00D67AF4" w:rsidRDefault="00D67AF4">
      <w:pPr>
        <w:spacing w:line="260" w:lineRule="atLeast"/>
        <w:ind w:left="360"/>
        <w:contextualSpacing/>
        <w:rPr>
          <w:rFonts w:eastAsia="Calibri"/>
          <w:lang w:eastAsia="sv-SE"/>
        </w:rPr>
      </w:pPr>
    </w:p>
    <w:p w14:paraId="599727FE" w14:textId="77777777" w:rsidR="00876EEA" w:rsidRPr="000B213C" w:rsidRDefault="00876EEA" w:rsidP="00876EEA">
      <w:pPr>
        <w:pStyle w:val="Corpsdetexte"/>
        <w:rPr>
          <w:b/>
          <w:lang w:eastAsia="fi-FI"/>
        </w:rPr>
      </w:pPr>
      <w:r w:rsidRPr="000B213C">
        <w:rPr>
          <w:b/>
          <w:lang w:eastAsia="fi-FI"/>
        </w:rPr>
        <w:t>META SPC3: WIPES</w:t>
      </w:r>
    </w:p>
    <w:p w14:paraId="16E611F8" w14:textId="77777777" w:rsidR="00876EEA" w:rsidRPr="008D6B07" w:rsidRDefault="00876EEA" w:rsidP="00092995">
      <w:pPr>
        <w:pStyle w:val="En-tte"/>
        <w:jc w:val="both"/>
        <w:rPr>
          <w:rFonts w:ascii="Verdana" w:hAnsi="Verdana" w:cs="Verdana"/>
          <w:bCs/>
          <w:sz w:val="20"/>
          <w:lang w:val="en-GB"/>
        </w:rPr>
      </w:pPr>
      <w:r w:rsidRPr="008D6B07">
        <w:rPr>
          <w:rFonts w:ascii="Verdana" w:hAnsi="Verdana" w:cs="Verdana"/>
          <w:bCs/>
          <w:sz w:val="20"/>
          <w:lang w:val="en-GB"/>
        </w:rPr>
        <w:t xml:space="preserve">According to the document </w:t>
      </w:r>
      <w:r w:rsidRPr="008D6B07">
        <w:rPr>
          <w:rFonts w:ascii="Verdana" w:hAnsi="Verdana" w:cs="Verdana"/>
          <w:bCs/>
          <w:i/>
          <w:sz w:val="20"/>
          <w:lang w:val="en-GB"/>
        </w:rPr>
        <w:t>CA-Nov16-Doc.4.3 – Final- Handling “carriers”</w:t>
      </w:r>
      <w:r w:rsidRPr="008D6B07">
        <w:rPr>
          <w:rFonts w:ascii="Verdana" w:hAnsi="Verdana" w:cs="Verdana"/>
          <w:bCs/>
          <w:sz w:val="20"/>
          <w:lang w:val="en-GB"/>
        </w:rPr>
        <w:t xml:space="preserve"> in the authorisation of biocidal products issued by the European Commission, META SPC3 products should be classified as Type A. </w:t>
      </w:r>
      <w:r w:rsidRPr="008D6B07">
        <w:rPr>
          <w:rFonts w:ascii="Verdana" w:hAnsi="Verdana" w:cs="Verdana"/>
          <w:bCs/>
          <w:sz w:val="20"/>
          <w:lang w:val="en-GB"/>
        </w:rPr>
        <w:tab/>
        <w:t xml:space="preserve">Product stability tests for biocidal products of type A should be carried out with the product as it is supplied to the user. </w:t>
      </w:r>
    </w:p>
    <w:p w14:paraId="134C10A4" w14:textId="77777777" w:rsidR="00876EEA" w:rsidRPr="008D6B07" w:rsidRDefault="00876EEA" w:rsidP="00092995">
      <w:pPr>
        <w:pStyle w:val="En-tte"/>
        <w:jc w:val="both"/>
        <w:rPr>
          <w:rFonts w:ascii="Verdana" w:hAnsi="Verdana" w:cs="Verdana"/>
          <w:bCs/>
          <w:sz w:val="20"/>
          <w:lang w:val="en-GB"/>
        </w:rPr>
      </w:pPr>
      <w:r w:rsidRPr="008D6B07">
        <w:rPr>
          <w:rFonts w:ascii="Verdana" w:hAnsi="Verdana" w:cs="Verdana"/>
          <w:bCs/>
          <w:sz w:val="20"/>
          <w:lang w:val="en-GB"/>
        </w:rPr>
        <w:t>Tests for all other physical-chemical properties may be performed with the substance/mixture before it is applied to the carrier component.</w:t>
      </w:r>
    </w:p>
    <w:p w14:paraId="4BA51336" w14:textId="77777777" w:rsidR="00D67AF4" w:rsidRPr="00092995" w:rsidRDefault="00D67AF4">
      <w:pPr>
        <w:spacing w:line="260" w:lineRule="atLeast"/>
        <w:ind w:left="360"/>
        <w:contextualSpacing/>
        <w:rPr>
          <w:rFonts w:eastAsia="Calibri"/>
          <w:lang w:val="de-DE" w:eastAsia="sv-SE"/>
        </w:rPr>
      </w:pPr>
    </w:p>
    <w:tbl>
      <w:tblPr>
        <w:tblW w:w="144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0"/>
        <w:gridCol w:w="1269"/>
        <w:gridCol w:w="1843"/>
        <w:gridCol w:w="4956"/>
        <w:gridCol w:w="2268"/>
        <w:gridCol w:w="1843"/>
      </w:tblGrid>
      <w:tr w:rsidR="00876EEA" w:rsidRPr="000B213C" w14:paraId="15B4E07F" w14:textId="77777777" w:rsidTr="008D6B07">
        <w:trPr>
          <w:tblHeader/>
        </w:trPr>
        <w:tc>
          <w:tcPr>
            <w:tcW w:w="2270" w:type="dxa"/>
            <w:shd w:val="clear" w:color="auto" w:fill="E0E0E0"/>
            <w:vAlign w:val="center"/>
          </w:tcPr>
          <w:p w14:paraId="087B7A3F" w14:textId="77777777" w:rsidR="00876EEA" w:rsidRPr="000B213C" w:rsidRDefault="00876EEA" w:rsidP="008160E1">
            <w:pPr>
              <w:jc w:val="center"/>
              <w:rPr>
                <w:b/>
              </w:rPr>
            </w:pPr>
            <w:r w:rsidRPr="000B213C">
              <w:rPr>
                <w:b/>
              </w:rPr>
              <w:t>Property</w:t>
            </w:r>
          </w:p>
        </w:tc>
        <w:tc>
          <w:tcPr>
            <w:tcW w:w="1269" w:type="dxa"/>
            <w:shd w:val="clear" w:color="auto" w:fill="E0E0E0"/>
            <w:vAlign w:val="center"/>
          </w:tcPr>
          <w:p w14:paraId="040D7D43" w14:textId="77777777" w:rsidR="00876EEA" w:rsidRPr="000B213C" w:rsidRDefault="00876EEA" w:rsidP="008160E1">
            <w:pPr>
              <w:jc w:val="center"/>
              <w:rPr>
                <w:b/>
              </w:rPr>
            </w:pPr>
            <w:r w:rsidRPr="000B213C">
              <w:rPr>
                <w:b/>
              </w:rPr>
              <w:t>Guideline  and Method</w:t>
            </w:r>
          </w:p>
        </w:tc>
        <w:tc>
          <w:tcPr>
            <w:tcW w:w="1843" w:type="dxa"/>
            <w:shd w:val="clear" w:color="auto" w:fill="E0E0E0"/>
            <w:vAlign w:val="center"/>
          </w:tcPr>
          <w:p w14:paraId="148B1390" w14:textId="77777777" w:rsidR="00876EEA" w:rsidRPr="000B213C" w:rsidRDefault="00876EEA" w:rsidP="008160E1">
            <w:pPr>
              <w:jc w:val="center"/>
              <w:rPr>
                <w:b/>
              </w:rPr>
            </w:pPr>
            <w:r w:rsidRPr="000B213C">
              <w:rPr>
                <w:b/>
              </w:rPr>
              <w:t>test substance</w:t>
            </w:r>
          </w:p>
        </w:tc>
        <w:tc>
          <w:tcPr>
            <w:tcW w:w="4956" w:type="dxa"/>
            <w:shd w:val="clear" w:color="auto" w:fill="E0E0E0"/>
            <w:vAlign w:val="center"/>
          </w:tcPr>
          <w:p w14:paraId="367A32D6" w14:textId="77777777" w:rsidR="00876EEA" w:rsidRPr="000B213C" w:rsidRDefault="00876EEA" w:rsidP="008160E1">
            <w:pPr>
              <w:jc w:val="center"/>
              <w:rPr>
                <w:b/>
              </w:rPr>
            </w:pPr>
            <w:r w:rsidRPr="000B213C">
              <w:rPr>
                <w:b/>
              </w:rPr>
              <w:t>Results</w:t>
            </w:r>
          </w:p>
        </w:tc>
        <w:tc>
          <w:tcPr>
            <w:tcW w:w="2268" w:type="dxa"/>
            <w:shd w:val="clear" w:color="auto" w:fill="E0E0E0"/>
          </w:tcPr>
          <w:p w14:paraId="08FD0613" w14:textId="1F371A93" w:rsidR="00876EEA" w:rsidRPr="000B213C" w:rsidRDefault="007F3E87" w:rsidP="008160E1">
            <w:pPr>
              <w:jc w:val="center"/>
              <w:rPr>
                <w:b/>
              </w:rPr>
            </w:pPr>
            <w:r>
              <w:rPr>
                <w:b/>
              </w:rPr>
              <w:t>eCA assessment</w:t>
            </w:r>
          </w:p>
        </w:tc>
        <w:tc>
          <w:tcPr>
            <w:tcW w:w="1843" w:type="dxa"/>
            <w:shd w:val="clear" w:color="auto" w:fill="E0E0E0"/>
            <w:vAlign w:val="center"/>
          </w:tcPr>
          <w:p w14:paraId="6DDEC192" w14:textId="77777777" w:rsidR="00876EEA" w:rsidRPr="000B213C" w:rsidRDefault="00876EEA" w:rsidP="008160E1">
            <w:pPr>
              <w:jc w:val="center"/>
              <w:rPr>
                <w:b/>
              </w:rPr>
            </w:pPr>
            <w:r w:rsidRPr="000B213C">
              <w:rPr>
                <w:b/>
              </w:rPr>
              <w:t>Reference</w:t>
            </w:r>
          </w:p>
        </w:tc>
      </w:tr>
      <w:tr w:rsidR="00876EEA" w:rsidRPr="000B213C" w14:paraId="7EFFF585" w14:textId="77777777" w:rsidTr="008D6B07">
        <w:tc>
          <w:tcPr>
            <w:tcW w:w="2270" w:type="dxa"/>
            <w:vAlign w:val="center"/>
          </w:tcPr>
          <w:p w14:paraId="571535B0" w14:textId="77777777" w:rsidR="00876EEA" w:rsidRPr="000B213C" w:rsidRDefault="00876EEA" w:rsidP="008160E1">
            <w:pPr>
              <w:jc w:val="center"/>
            </w:pPr>
            <w:r w:rsidRPr="000B213C">
              <w:t>Physical state at 20 °C and 101.3 kPa</w:t>
            </w:r>
          </w:p>
        </w:tc>
        <w:tc>
          <w:tcPr>
            <w:tcW w:w="1269" w:type="dxa"/>
            <w:vAlign w:val="center"/>
          </w:tcPr>
          <w:p w14:paraId="63B97AB3" w14:textId="77777777" w:rsidR="00876EEA" w:rsidRPr="000B213C" w:rsidRDefault="00876EEA" w:rsidP="008160E1">
            <w:pPr>
              <w:jc w:val="center"/>
            </w:pPr>
            <w:r w:rsidRPr="000B213C">
              <w:t>Visual</w:t>
            </w:r>
          </w:p>
        </w:tc>
        <w:tc>
          <w:tcPr>
            <w:tcW w:w="1843" w:type="dxa"/>
            <w:vAlign w:val="center"/>
          </w:tcPr>
          <w:p w14:paraId="5DA51618" w14:textId="1A22B22A" w:rsidR="00876EEA" w:rsidRPr="000B213C" w:rsidRDefault="00876EEA" w:rsidP="008160E1">
            <w:pPr>
              <w:jc w:val="center"/>
            </w:pPr>
            <w:r w:rsidRPr="000B213C">
              <w:t>REW2441</w:t>
            </w:r>
            <w:r w:rsidR="00A82C1F">
              <w:t>(1.075</w:t>
            </w:r>
            <w:r w:rsidR="00A82C1F" w:rsidRPr="00A82C1F">
              <w:t>% AS)</w:t>
            </w:r>
          </w:p>
        </w:tc>
        <w:tc>
          <w:tcPr>
            <w:tcW w:w="4956" w:type="dxa"/>
            <w:vAlign w:val="center"/>
          </w:tcPr>
          <w:p w14:paraId="214D743B" w14:textId="77777777" w:rsidR="00876EEA" w:rsidRPr="000B213C" w:rsidRDefault="00876EEA" w:rsidP="008160E1">
            <w:pPr>
              <w:jc w:val="center"/>
            </w:pPr>
            <w:r w:rsidRPr="000B213C">
              <w:t>Solid impregnated.</w:t>
            </w:r>
          </w:p>
        </w:tc>
        <w:tc>
          <w:tcPr>
            <w:tcW w:w="2268" w:type="dxa"/>
          </w:tcPr>
          <w:p w14:paraId="3370C949" w14:textId="77777777" w:rsidR="00876EEA" w:rsidRPr="000B213C" w:rsidRDefault="00876EEA" w:rsidP="008160E1">
            <w:r>
              <w:t>Acceptable</w:t>
            </w:r>
          </w:p>
        </w:tc>
        <w:tc>
          <w:tcPr>
            <w:tcW w:w="1843" w:type="dxa"/>
            <w:vAlign w:val="center"/>
          </w:tcPr>
          <w:p w14:paraId="08E6C4CC" w14:textId="77777777" w:rsidR="00876EEA" w:rsidRDefault="00876EEA" w:rsidP="008160E1">
            <w:r w:rsidRPr="000B213C">
              <w:t>See IUCLID section 3.1-03</w:t>
            </w:r>
          </w:p>
          <w:p w14:paraId="18188055" w14:textId="77777777" w:rsidR="00876EEA" w:rsidRPr="000B213C" w:rsidRDefault="00876EEA" w:rsidP="008160E1">
            <w:r>
              <w:t>Lluis Pijuan (2019), Study number: EST526</w:t>
            </w:r>
          </w:p>
        </w:tc>
      </w:tr>
      <w:tr w:rsidR="00876EEA" w:rsidRPr="000B213C" w14:paraId="608F65DC" w14:textId="77777777" w:rsidTr="008D6B07">
        <w:tc>
          <w:tcPr>
            <w:tcW w:w="2270" w:type="dxa"/>
            <w:vAlign w:val="center"/>
          </w:tcPr>
          <w:p w14:paraId="3C7AFBCF" w14:textId="77777777" w:rsidR="00876EEA" w:rsidRPr="000B213C" w:rsidRDefault="00876EEA" w:rsidP="008160E1">
            <w:pPr>
              <w:jc w:val="center"/>
            </w:pPr>
            <w:r w:rsidRPr="000B213C">
              <w:t>Colour at 20 °C and 101.3 kPa</w:t>
            </w:r>
          </w:p>
        </w:tc>
        <w:tc>
          <w:tcPr>
            <w:tcW w:w="1269" w:type="dxa"/>
            <w:vAlign w:val="center"/>
          </w:tcPr>
          <w:p w14:paraId="551AFDDA" w14:textId="77777777" w:rsidR="00876EEA" w:rsidRPr="000B213C" w:rsidRDefault="00876EEA" w:rsidP="008160E1">
            <w:pPr>
              <w:jc w:val="center"/>
            </w:pPr>
            <w:r w:rsidRPr="000B213C">
              <w:t>Visual</w:t>
            </w:r>
          </w:p>
        </w:tc>
        <w:tc>
          <w:tcPr>
            <w:tcW w:w="1843" w:type="dxa"/>
            <w:vAlign w:val="center"/>
          </w:tcPr>
          <w:p w14:paraId="0789833E" w14:textId="7DD1F556" w:rsidR="00876EEA" w:rsidRPr="000B213C" w:rsidRDefault="00876EEA" w:rsidP="008160E1">
            <w:pPr>
              <w:jc w:val="center"/>
            </w:pPr>
            <w:r w:rsidRPr="000B213C">
              <w:t>REW2441</w:t>
            </w:r>
            <w:r w:rsidR="00A82C1F" w:rsidRPr="00A82C1F">
              <w:t>(1.075% AS)</w:t>
            </w:r>
          </w:p>
        </w:tc>
        <w:tc>
          <w:tcPr>
            <w:tcW w:w="4956" w:type="dxa"/>
            <w:vAlign w:val="center"/>
          </w:tcPr>
          <w:p w14:paraId="417C9C58" w14:textId="77777777" w:rsidR="00876EEA" w:rsidRPr="000B213C" w:rsidRDefault="00876EEA" w:rsidP="008160E1">
            <w:pPr>
              <w:jc w:val="center"/>
            </w:pPr>
            <w:r w:rsidRPr="000B213C">
              <w:t>White.</w:t>
            </w:r>
          </w:p>
        </w:tc>
        <w:tc>
          <w:tcPr>
            <w:tcW w:w="2268" w:type="dxa"/>
          </w:tcPr>
          <w:p w14:paraId="6486A5FF" w14:textId="77777777" w:rsidR="00876EEA" w:rsidRPr="000B213C" w:rsidRDefault="00876EEA" w:rsidP="008160E1">
            <w:r>
              <w:t>Acceptable</w:t>
            </w:r>
          </w:p>
        </w:tc>
        <w:tc>
          <w:tcPr>
            <w:tcW w:w="1843" w:type="dxa"/>
            <w:vAlign w:val="center"/>
          </w:tcPr>
          <w:p w14:paraId="1C9B1329" w14:textId="77777777" w:rsidR="00876EEA" w:rsidRDefault="00876EEA" w:rsidP="008160E1">
            <w:r w:rsidRPr="000B213C">
              <w:t>See IUCLID section 3.1-03</w:t>
            </w:r>
          </w:p>
          <w:p w14:paraId="043AD87A" w14:textId="77777777" w:rsidR="00876EEA" w:rsidRPr="000B213C" w:rsidRDefault="00876EEA" w:rsidP="008160E1">
            <w:r>
              <w:t>Lluis Pijuan (2019), Study number: EST526</w:t>
            </w:r>
          </w:p>
        </w:tc>
      </w:tr>
      <w:tr w:rsidR="00876EEA" w:rsidRPr="000B213C" w14:paraId="3CCA044F" w14:textId="77777777" w:rsidTr="008D6B07">
        <w:tc>
          <w:tcPr>
            <w:tcW w:w="2270" w:type="dxa"/>
            <w:vAlign w:val="center"/>
          </w:tcPr>
          <w:p w14:paraId="784382D5" w14:textId="77777777" w:rsidR="00876EEA" w:rsidRPr="000B213C" w:rsidRDefault="00876EEA" w:rsidP="008160E1">
            <w:pPr>
              <w:jc w:val="center"/>
            </w:pPr>
            <w:r w:rsidRPr="000B213C">
              <w:t>Odour at 20 °C and 101.3 kPa</w:t>
            </w:r>
          </w:p>
        </w:tc>
        <w:tc>
          <w:tcPr>
            <w:tcW w:w="1269" w:type="dxa"/>
            <w:vAlign w:val="center"/>
          </w:tcPr>
          <w:p w14:paraId="50FF2462" w14:textId="77777777" w:rsidR="00876EEA" w:rsidRPr="000B213C" w:rsidRDefault="00876EEA" w:rsidP="008160E1">
            <w:pPr>
              <w:jc w:val="center"/>
            </w:pPr>
            <w:r w:rsidRPr="000B213C">
              <w:t>No guideline followed</w:t>
            </w:r>
          </w:p>
        </w:tc>
        <w:tc>
          <w:tcPr>
            <w:tcW w:w="1843" w:type="dxa"/>
            <w:vAlign w:val="center"/>
          </w:tcPr>
          <w:p w14:paraId="13165974" w14:textId="77777777" w:rsidR="0080391C" w:rsidRDefault="00876EEA" w:rsidP="008160E1">
            <w:pPr>
              <w:jc w:val="center"/>
            </w:pPr>
            <w:r w:rsidRPr="000B213C">
              <w:t>REW2441</w:t>
            </w:r>
            <w:r w:rsidR="0080391C">
              <w:t xml:space="preserve"> </w:t>
            </w:r>
          </w:p>
          <w:p w14:paraId="672398F1" w14:textId="3143DA31" w:rsidR="00876EEA" w:rsidRPr="000B213C" w:rsidRDefault="0080391C" w:rsidP="008160E1">
            <w:pPr>
              <w:jc w:val="center"/>
            </w:pPr>
            <w:r>
              <w:t>Liquid used for impregnation</w:t>
            </w:r>
          </w:p>
        </w:tc>
        <w:tc>
          <w:tcPr>
            <w:tcW w:w="4956" w:type="dxa"/>
            <w:vAlign w:val="center"/>
          </w:tcPr>
          <w:p w14:paraId="5BAF517B" w14:textId="77777777" w:rsidR="00876EEA" w:rsidRPr="000B213C" w:rsidRDefault="00876EEA" w:rsidP="008160E1">
            <w:pPr>
              <w:jc w:val="center"/>
            </w:pPr>
            <w:r w:rsidRPr="000B213C">
              <w:t>Fresh sweet citrus odour.</w:t>
            </w:r>
          </w:p>
        </w:tc>
        <w:tc>
          <w:tcPr>
            <w:tcW w:w="2268" w:type="dxa"/>
          </w:tcPr>
          <w:p w14:paraId="6FD5C627" w14:textId="77777777" w:rsidR="00876EEA" w:rsidRPr="000B213C" w:rsidRDefault="00876EEA" w:rsidP="008160E1">
            <w:r>
              <w:t>Acceptable</w:t>
            </w:r>
          </w:p>
        </w:tc>
        <w:tc>
          <w:tcPr>
            <w:tcW w:w="1843" w:type="dxa"/>
            <w:vAlign w:val="center"/>
          </w:tcPr>
          <w:p w14:paraId="771FCAA3" w14:textId="77777777" w:rsidR="00876EEA" w:rsidRDefault="00876EEA" w:rsidP="008160E1">
            <w:r w:rsidRPr="000B213C">
              <w:t>See IUCLID section 3.1-03</w:t>
            </w:r>
          </w:p>
          <w:p w14:paraId="19ADD4D1" w14:textId="77777777" w:rsidR="00876EEA" w:rsidRPr="000B213C" w:rsidRDefault="00876EEA" w:rsidP="008160E1">
            <w:r>
              <w:t>Lluis Pijuan (2019), Study number: EST526</w:t>
            </w:r>
          </w:p>
        </w:tc>
      </w:tr>
      <w:tr w:rsidR="00876EEA" w:rsidRPr="000B213C" w14:paraId="2FA4C3B8" w14:textId="77777777" w:rsidTr="008D6B07">
        <w:tc>
          <w:tcPr>
            <w:tcW w:w="2270" w:type="dxa"/>
            <w:vAlign w:val="center"/>
          </w:tcPr>
          <w:p w14:paraId="2D140EE3" w14:textId="77777777" w:rsidR="00876EEA" w:rsidRPr="000B213C" w:rsidRDefault="00876EEA" w:rsidP="008160E1">
            <w:pPr>
              <w:jc w:val="center"/>
            </w:pPr>
            <w:r w:rsidRPr="000B213C">
              <w:t>Acidity</w:t>
            </w:r>
          </w:p>
        </w:tc>
        <w:tc>
          <w:tcPr>
            <w:tcW w:w="1269" w:type="dxa"/>
            <w:vAlign w:val="center"/>
          </w:tcPr>
          <w:p w14:paraId="758BD92D" w14:textId="77777777" w:rsidR="00876EEA" w:rsidRPr="000B213C" w:rsidRDefault="00876EEA" w:rsidP="008160E1">
            <w:pPr>
              <w:jc w:val="center"/>
            </w:pPr>
            <w:r w:rsidRPr="000B213C">
              <w:t>-</w:t>
            </w:r>
          </w:p>
        </w:tc>
        <w:tc>
          <w:tcPr>
            <w:tcW w:w="1843" w:type="dxa"/>
            <w:vAlign w:val="center"/>
          </w:tcPr>
          <w:p w14:paraId="111794D4" w14:textId="77777777" w:rsidR="00876EEA" w:rsidRPr="000B213C" w:rsidRDefault="00876EEA" w:rsidP="008160E1">
            <w:pPr>
              <w:jc w:val="center"/>
            </w:pPr>
            <w:r w:rsidRPr="000B213C">
              <w:t>-</w:t>
            </w:r>
          </w:p>
        </w:tc>
        <w:tc>
          <w:tcPr>
            <w:tcW w:w="4956" w:type="dxa"/>
            <w:vAlign w:val="center"/>
          </w:tcPr>
          <w:p w14:paraId="50B537B2" w14:textId="77F6FB85" w:rsidR="00876EEA" w:rsidRPr="000B213C" w:rsidRDefault="00876EEA" w:rsidP="008160E1">
            <w:pPr>
              <w:jc w:val="center"/>
            </w:pPr>
            <w:r w:rsidRPr="000B213C">
              <w:t>0</w:t>
            </w:r>
            <w:r w:rsidR="009B0AAF">
              <w:t>.</w:t>
            </w:r>
            <w:r w:rsidRPr="000B213C">
              <w:t xml:space="preserve">295% </w:t>
            </w:r>
            <w:r w:rsidRPr="000B213C">
              <w:rPr>
                <w:vertAlign w:val="subscript"/>
              </w:rPr>
              <w:t>HCl</w:t>
            </w:r>
          </w:p>
          <w:p w14:paraId="1471E55B" w14:textId="77777777" w:rsidR="00CB3020" w:rsidRPr="000B213C" w:rsidRDefault="00CB3020" w:rsidP="00CB3020">
            <w:pPr>
              <w:jc w:val="center"/>
            </w:pPr>
            <w:r>
              <w:rPr>
                <w:sz w:val="18"/>
                <w:szCs w:val="18"/>
                <w:lang w:eastAsia="en-GB"/>
              </w:rPr>
              <w:t>≈0.147% as % of H2SO4 (w/w)</w:t>
            </w:r>
          </w:p>
          <w:p w14:paraId="2F288556" w14:textId="77777777" w:rsidR="00876EEA" w:rsidRDefault="00876EEA" w:rsidP="008160E1">
            <w:pPr>
              <w:jc w:val="center"/>
            </w:pPr>
          </w:p>
          <w:p w14:paraId="532687B9" w14:textId="627CE24C" w:rsidR="00CB3020" w:rsidRPr="000B213C" w:rsidRDefault="00CB3020" w:rsidP="008160E1">
            <w:pPr>
              <w:jc w:val="center"/>
            </w:pPr>
            <w:r>
              <w:t>pH (impregnation liquid)=3.65 at 24°C</w:t>
            </w:r>
          </w:p>
        </w:tc>
        <w:tc>
          <w:tcPr>
            <w:tcW w:w="2268" w:type="dxa"/>
          </w:tcPr>
          <w:p w14:paraId="083198CE" w14:textId="77777777" w:rsidR="00876EEA" w:rsidRPr="000B213C" w:rsidRDefault="00876EEA" w:rsidP="008160E1">
            <w:r>
              <w:t>Acceptable</w:t>
            </w:r>
          </w:p>
        </w:tc>
        <w:tc>
          <w:tcPr>
            <w:tcW w:w="1843" w:type="dxa"/>
            <w:vAlign w:val="center"/>
          </w:tcPr>
          <w:p w14:paraId="71BFCD15" w14:textId="77777777" w:rsidR="00876EEA" w:rsidRDefault="00876EEA" w:rsidP="008160E1">
            <w:r w:rsidRPr="000B213C">
              <w:t>See IUCLID section 3.2-06</w:t>
            </w:r>
          </w:p>
          <w:p w14:paraId="662B8BF3" w14:textId="77777777" w:rsidR="00876EEA" w:rsidRPr="000B213C" w:rsidRDefault="00876EEA" w:rsidP="008160E1">
            <w:r>
              <w:t>Lluis Pijuan (2019), Study number: EST526</w:t>
            </w:r>
          </w:p>
        </w:tc>
      </w:tr>
      <w:tr w:rsidR="00876EEA" w:rsidRPr="000B213C" w14:paraId="395A3805" w14:textId="77777777" w:rsidTr="008D6B07">
        <w:tc>
          <w:tcPr>
            <w:tcW w:w="2270" w:type="dxa"/>
            <w:tcBorders>
              <w:top w:val="single" w:sz="4" w:space="0" w:color="auto"/>
              <w:left w:val="single" w:sz="4" w:space="0" w:color="auto"/>
              <w:bottom w:val="single" w:sz="4" w:space="0" w:color="auto"/>
              <w:right w:val="single" w:sz="4" w:space="0" w:color="auto"/>
            </w:tcBorders>
            <w:vAlign w:val="center"/>
          </w:tcPr>
          <w:p w14:paraId="5EF52689" w14:textId="77777777" w:rsidR="00876EEA" w:rsidRPr="000B213C" w:rsidRDefault="00876EEA" w:rsidP="008160E1">
            <w:pPr>
              <w:jc w:val="center"/>
            </w:pPr>
            <w:r w:rsidRPr="000B213C">
              <w:lastRenderedPageBreak/>
              <w:t>Relative density</w:t>
            </w:r>
          </w:p>
        </w:tc>
        <w:tc>
          <w:tcPr>
            <w:tcW w:w="1269" w:type="dxa"/>
            <w:tcBorders>
              <w:top w:val="single" w:sz="4" w:space="0" w:color="auto"/>
              <w:left w:val="single" w:sz="4" w:space="0" w:color="auto"/>
              <w:bottom w:val="single" w:sz="4" w:space="0" w:color="auto"/>
              <w:right w:val="single" w:sz="4" w:space="0" w:color="auto"/>
            </w:tcBorders>
            <w:vAlign w:val="center"/>
          </w:tcPr>
          <w:p w14:paraId="7DD4348D" w14:textId="77777777" w:rsidR="00876EEA" w:rsidRPr="000B213C" w:rsidRDefault="00876EEA" w:rsidP="008160E1">
            <w:pPr>
              <w:jc w:val="center"/>
            </w:pPr>
            <w:r w:rsidRPr="000B213C">
              <w:t>CIPAC MT 186</w:t>
            </w:r>
          </w:p>
        </w:tc>
        <w:tc>
          <w:tcPr>
            <w:tcW w:w="1843" w:type="dxa"/>
            <w:tcBorders>
              <w:top w:val="single" w:sz="4" w:space="0" w:color="auto"/>
              <w:left w:val="single" w:sz="4" w:space="0" w:color="auto"/>
              <w:bottom w:val="single" w:sz="4" w:space="0" w:color="auto"/>
              <w:right w:val="single" w:sz="4" w:space="0" w:color="auto"/>
            </w:tcBorders>
            <w:vAlign w:val="center"/>
          </w:tcPr>
          <w:p w14:paraId="57F655C4" w14:textId="77777777" w:rsidR="00876EEA" w:rsidRDefault="00876EEA" w:rsidP="008160E1">
            <w:pPr>
              <w:jc w:val="center"/>
            </w:pPr>
            <w:r w:rsidRPr="000B213C">
              <w:t>REW2441</w:t>
            </w:r>
          </w:p>
          <w:p w14:paraId="50F0FCCF" w14:textId="049D8026" w:rsidR="00973214" w:rsidRPr="000B213C" w:rsidRDefault="00973214" w:rsidP="008160E1">
            <w:pPr>
              <w:jc w:val="center"/>
            </w:pPr>
            <w:r>
              <w:t>Liquid used for impregnation</w:t>
            </w:r>
          </w:p>
        </w:tc>
        <w:tc>
          <w:tcPr>
            <w:tcW w:w="4956" w:type="dxa"/>
            <w:tcBorders>
              <w:top w:val="single" w:sz="4" w:space="0" w:color="auto"/>
              <w:left w:val="single" w:sz="4" w:space="0" w:color="auto"/>
              <w:bottom w:val="single" w:sz="4" w:space="0" w:color="auto"/>
              <w:right w:val="single" w:sz="4" w:space="0" w:color="auto"/>
            </w:tcBorders>
            <w:vAlign w:val="center"/>
          </w:tcPr>
          <w:p w14:paraId="481F6724" w14:textId="76D11371" w:rsidR="00876EEA" w:rsidRPr="000B213C" w:rsidRDefault="00876EEA" w:rsidP="008160E1">
            <w:pPr>
              <w:jc w:val="center"/>
              <w:rPr>
                <w:vertAlign w:val="superscript"/>
              </w:rPr>
            </w:pPr>
            <w:r w:rsidRPr="000B213C">
              <w:t>0</w:t>
            </w:r>
            <w:r w:rsidR="009B0AAF">
              <w:t>.</w:t>
            </w:r>
            <w:r w:rsidRPr="000B213C">
              <w:t>9886 ±0</w:t>
            </w:r>
            <w:r w:rsidR="009B0AAF">
              <w:t>.</w:t>
            </w:r>
            <w:r w:rsidRPr="000B213C">
              <w:t xml:space="preserve">0001 </w:t>
            </w:r>
          </w:p>
          <w:p w14:paraId="77C4B707" w14:textId="77777777" w:rsidR="00876EEA" w:rsidRPr="000B213C" w:rsidRDefault="00876EEA" w:rsidP="008160E1">
            <w:pPr>
              <w:jc w:val="center"/>
            </w:pPr>
          </w:p>
        </w:tc>
        <w:tc>
          <w:tcPr>
            <w:tcW w:w="2268" w:type="dxa"/>
            <w:tcBorders>
              <w:top w:val="single" w:sz="4" w:space="0" w:color="auto"/>
              <w:left w:val="single" w:sz="4" w:space="0" w:color="auto"/>
              <w:bottom w:val="single" w:sz="4" w:space="0" w:color="auto"/>
              <w:right w:val="single" w:sz="4" w:space="0" w:color="auto"/>
            </w:tcBorders>
          </w:tcPr>
          <w:p w14:paraId="50AE7769" w14:textId="77777777" w:rsidR="00876EEA" w:rsidRPr="000B213C" w:rsidRDefault="00876EEA" w:rsidP="008160E1">
            <w:r>
              <w:t>Acceptable</w:t>
            </w:r>
          </w:p>
        </w:tc>
        <w:tc>
          <w:tcPr>
            <w:tcW w:w="1843" w:type="dxa"/>
            <w:tcBorders>
              <w:top w:val="single" w:sz="4" w:space="0" w:color="auto"/>
              <w:left w:val="single" w:sz="4" w:space="0" w:color="auto"/>
              <w:bottom w:val="single" w:sz="4" w:space="0" w:color="auto"/>
              <w:right w:val="single" w:sz="4" w:space="0" w:color="auto"/>
            </w:tcBorders>
            <w:vAlign w:val="center"/>
          </w:tcPr>
          <w:p w14:paraId="5027D853" w14:textId="77777777" w:rsidR="00876EEA" w:rsidRDefault="00876EEA" w:rsidP="008160E1">
            <w:r w:rsidRPr="000B213C">
              <w:t>See IUCLID section 3.3-03</w:t>
            </w:r>
          </w:p>
          <w:p w14:paraId="23A2D88C" w14:textId="77777777" w:rsidR="00876EEA" w:rsidRPr="000B213C" w:rsidRDefault="00876EEA" w:rsidP="008160E1">
            <w:r>
              <w:t>Lluis Pijuan (2019), Study number: EST526</w:t>
            </w:r>
          </w:p>
        </w:tc>
      </w:tr>
      <w:tr w:rsidR="00876EEA" w:rsidRPr="000B213C" w14:paraId="56B0B743" w14:textId="77777777" w:rsidTr="008D6B07">
        <w:tc>
          <w:tcPr>
            <w:tcW w:w="2270" w:type="dxa"/>
          </w:tcPr>
          <w:p w14:paraId="5523E464" w14:textId="77777777" w:rsidR="00876EEA" w:rsidRPr="000B213C" w:rsidRDefault="00876EEA" w:rsidP="008160E1">
            <w:pPr>
              <w:jc w:val="center"/>
            </w:pPr>
            <w:r w:rsidRPr="000B213C">
              <w:t xml:space="preserve">Storage stability test – </w:t>
            </w:r>
            <w:r w:rsidRPr="000B213C">
              <w:rPr>
                <w:b/>
              </w:rPr>
              <w:t>accelerated storage</w:t>
            </w:r>
          </w:p>
        </w:tc>
        <w:tc>
          <w:tcPr>
            <w:tcW w:w="1269" w:type="dxa"/>
            <w:vAlign w:val="center"/>
          </w:tcPr>
          <w:p w14:paraId="49E4ABE0" w14:textId="77777777" w:rsidR="00876EEA" w:rsidRDefault="00876EEA" w:rsidP="008160E1">
            <w:pPr>
              <w:jc w:val="center"/>
            </w:pPr>
            <w:r w:rsidRPr="000B213C">
              <w:t>CIPAC method MT 46.3</w:t>
            </w:r>
          </w:p>
          <w:p w14:paraId="4BEC8509" w14:textId="77777777" w:rsidR="00CB3020" w:rsidRDefault="00CB3020" w:rsidP="008160E1">
            <w:pPr>
              <w:jc w:val="center"/>
            </w:pPr>
          </w:p>
          <w:p w14:paraId="5CFDC298" w14:textId="78FD526F" w:rsidR="00CB3020" w:rsidRPr="000B213C" w:rsidRDefault="00CB3020" w:rsidP="008160E1">
            <w:pPr>
              <w:jc w:val="center"/>
            </w:pPr>
            <w:r>
              <w:t xml:space="preserve">Active substance determination: method </w:t>
            </w:r>
            <w:r w:rsidRPr="00C30B2C">
              <w:t>BPL-MA-054</w:t>
            </w:r>
            <w:r>
              <w:t xml:space="preserve"> validated method in 2.2.4</w:t>
            </w:r>
          </w:p>
        </w:tc>
        <w:tc>
          <w:tcPr>
            <w:tcW w:w="1843" w:type="dxa"/>
            <w:vAlign w:val="center"/>
          </w:tcPr>
          <w:p w14:paraId="54B03F6F" w14:textId="77777777" w:rsidR="00876EEA" w:rsidRDefault="00876EEA" w:rsidP="008160E1">
            <w:pPr>
              <w:jc w:val="center"/>
            </w:pPr>
            <w:r w:rsidRPr="000B213C">
              <w:t>REW2441</w:t>
            </w:r>
          </w:p>
          <w:p w14:paraId="0E1F1B23" w14:textId="0101E30C" w:rsidR="00973214" w:rsidRPr="000B213C" w:rsidRDefault="00973214" w:rsidP="008160E1">
            <w:pPr>
              <w:jc w:val="center"/>
            </w:pPr>
            <w:r>
              <w:t>wipes</w:t>
            </w:r>
            <w:r w:rsidR="00A82C1F" w:rsidRPr="00A82C1F">
              <w:t>(1.075% AS)</w:t>
            </w:r>
          </w:p>
        </w:tc>
        <w:tc>
          <w:tcPr>
            <w:tcW w:w="4956" w:type="dxa"/>
            <w:vAlign w:val="center"/>
          </w:tcPr>
          <w:p w14:paraId="5A60BFFE" w14:textId="77777777" w:rsidR="00876EEA" w:rsidRDefault="00876EEA" w:rsidP="008160E1">
            <w:r>
              <w:t xml:space="preserve">Storage of sanytol wipes 4Action (ref REW2441) at 35°C </w:t>
            </w:r>
            <w:r w:rsidRPr="00156F3E">
              <w:t xml:space="preserve">± 2°C for </w:t>
            </w:r>
            <w:r>
              <w:t>1</w:t>
            </w:r>
            <w:r w:rsidRPr="00156F3E">
              <w:t>2 weeks</w:t>
            </w:r>
          </w:p>
          <w:tbl>
            <w:tblPr>
              <w:tblStyle w:val="Grilledutableau"/>
              <w:tblpPr w:leftFromText="141" w:rightFromText="141" w:vertAnchor="page" w:horzAnchor="margin" w:tblpY="817"/>
              <w:tblOverlap w:val="never"/>
              <w:tblW w:w="0" w:type="auto"/>
              <w:tblLayout w:type="fixed"/>
              <w:tblLook w:val="04A0" w:firstRow="1" w:lastRow="0" w:firstColumn="1" w:lastColumn="0" w:noHBand="0" w:noVBand="1"/>
            </w:tblPr>
            <w:tblGrid>
              <w:gridCol w:w="1555"/>
              <w:gridCol w:w="1559"/>
              <w:gridCol w:w="1559"/>
            </w:tblGrid>
            <w:tr w:rsidR="00876EEA" w:rsidRPr="00A33537" w14:paraId="439F48CC" w14:textId="77777777" w:rsidTr="008D6B07">
              <w:tc>
                <w:tcPr>
                  <w:tcW w:w="1555" w:type="dxa"/>
                </w:tcPr>
                <w:p w14:paraId="4CB2488B" w14:textId="77777777" w:rsidR="00876EEA" w:rsidRPr="00A33537" w:rsidRDefault="00876EEA" w:rsidP="008160E1">
                  <w:pPr>
                    <w:rPr>
                      <w:b/>
                      <w:sz w:val="18"/>
                      <w:szCs w:val="18"/>
                      <w:lang w:val="it-IT"/>
                    </w:rPr>
                  </w:pPr>
                  <w:r w:rsidRPr="00A33537">
                    <w:rPr>
                      <w:b/>
                      <w:sz w:val="18"/>
                      <w:szCs w:val="18"/>
                      <w:lang w:val="it-IT"/>
                    </w:rPr>
                    <w:t xml:space="preserve">Test </w:t>
                  </w:r>
                </w:p>
              </w:tc>
              <w:tc>
                <w:tcPr>
                  <w:tcW w:w="1559" w:type="dxa"/>
                </w:tcPr>
                <w:p w14:paraId="6E95CB18" w14:textId="77777777" w:rsidR="00876EEA" w:rsidRPr="00A33537" w:rsidRDefault="00876EEA" w:rsidP="008160E1">
                  <w:pPr>
                    <w:rPr>
                      <w:b/>
                      <w:sz w:val="18"/>
                      <w:szCs w:val="18"/>
                      <w:lang w:val="it-IT"/>
                    </w:rPr>
                  </w:pPr>
                  <w:r w:rsidRPr="00A33537">
                    <w:rPr>
                      <w:b/>
                      <w:sz w:val="18"/>
                      <w:szCs w:val="18"/>
                      <w:lang w:val="it-IT"/>
                    </w:rPr>
                    <w:t>T=0</w:t>
                  </w:r>
                </w:p>
              </w:tc>
              <w:tc>
                <w:tcPr>
                  <w:tcW w:w="1559" w:type="dxa"/>
                </w:tcPr>
                <w:p w14:paraId="039D4651" w14:textId="77777777" w:rsidR="00876EEA" w:rsidRPr="00A33537" w:rsidRDefault="00876EEA" w:rsidP="008160E1">
                  <w:pPr>
                    <w:rPr>
                      <w:b/>
                      <w:sz w:val="18"/>
                      <w:szCs w:val="18"/>
                      <w:lang w:val="it-IT"/>
                    </w:rPr>
                  </w:pPr>
                  <w:r w:rsidRPr="00A33537">
                    <w:rPr>
                      <w:b/>
                      <w:sz w:val="18"/>
                      <w:szCs w:val="18"/>
                      <w:lang w:val="it-IT"/>
                    </w:rPr>
                    <w:t>T=</w:t>
                  </w:r>
                  <w:r>
                    <w:rPr>
                      <w:b/>
                      <w:sz w:val="18"/>
                      <w:szCs w:val="18"/>
                      <w:lang w:val="it-IT"/>
                    </w:rPr>
                    <w:t>1</w:t>
                  </w:r>
                  <w:r w:rsidRPr="00A33537">
                    <w:rPr>
                      <w:b/>
                      <w:sz w:val="18"/>
                      <w:szCs w:val="18"/>
                      <w:lang w:val="it-IT"/>
                    </w:rPr>
                    <w:t>2 weeks</w:t>
                  </w:r>
                </w:p>
              </w:tc>
            </w:tr>
            <w:tr w:rsidR="00876EEA" w14:paraId="7B203F79" w14:textId="77777777" w:rsidTr="008D6B07">
              <w:tc>
                <w:tcPr>
                  <w:tcW w:w="1555" w:type="dxa"/>
                </w:tcPr>
                <w:p w14:paraId="50B89CDD" w14:textId="77777777" w:rsidR="00876EEA" w:rsidRDefault="00876EEA" w:rsidP="008160E1">
                  <w:pPr>
                    <w:rPr>
                      <w:sz w:val="18"/>
                      <w:szCs w:val="18"/>
                      <w:lang w:val="it-IT"/>
                    </w:rPr>
                  </w:pPr>
                  <w:r>
                    <w:rPr>
                      <w:sz w:val="18"/>
                      <w:szCs w:val="18"/>
                      <w:lang w:val="it-IT"/>
                    </w:rPr>
                    <w:t>Active ingredient</w:t>
                  </w:r>
                </w:p>
              </w:tc>
              <w:tc>
                <w:tcPr>
                  <w:tcW w:w="1559" w:type="dxa"/>
                </w:tcPr>
                <w:p w14:paraId="5566B38F" w14:textId="77777777" w:rsidR="00876EEA" w:rsidRDefault="00876EEA" w:rsidP="008160E1">
                  <w:pPr>
                    <w:rPr>
                      <w:sz w:val="18"/>
                      <w:szCs w:val="18"/>
                      <w:lang w:val="it-IT"/>
                    </w:rPr>
                  </w:pPr>
                  <w:r>
                    <w:rPr>
                      <w:sz w:val="18"/>
                      <w:szCs w:val="18"/>
                      <w:lang w:val="it-IT"/>
                    </w:rPr>
                    <w:t xml:space="preserve">0.91 % </w:t>
                  </w:r>
                </w:p>
              </w:tc>
              <w:tc>
                <w:tcPr>
                  <w:tcW w:w="1559" w:type="dxa"/>
                </w:tcPr>
                <w:p w14:paraId="600356A7" w14:textId="77777777" w:rsidR="00876EEA" w:rsidRDefault="00876EEA" w:rsidP="008160E1">
                  <w:pPr>
                    <w:rPr>
                      <w:sz w:val="18"/>
                      <w:szCs w:val="18"/>
                      <w:lang w:val="it-IT"/>
                    </w:rPr>
                  </w:pPr>
                  <w:r>
                    <w:rPr>
                      <w:sz w:val="18"/>
                      <w:szCs w:val="18"/>
                      <w:lang w:val="it-IT"/>
                    </w:rPr>
                    <w:t>0.92%  (+1.1%)</w:t>
                  </w:r>
                </w:p>
              </w:tc>
            </w:tr>
            <w:tr w:rsidR="00876EEA" w14:paraId="141282F9" w14:textId="77777777" w:rsidTr="008D6B07">
              <w:tc>
                <w:tcPr>
                  <w:tcW w:w="1555" w:type="dxa"/>
                </w:tcPr>
                <w:p w14:paraId="1F2FF9FF" w14:textId="77777777" w:rsidR="00876EEA" w:rsidRDefault="00876EEA" w:rsidP="008160E1">
                  <w:pPr>
                    <w:rPr>
                      <w:sz w:val="18"/>
                      <w:szCs w:val="18"/>
                      <w:lang w:val="it-IT"/>
                    </w:rPr>
                  </w:pPr>
                  <w:r>
                    <w:rPr>
                      <w:sz w:val="18"/>
                      <w:szCs w:val="18"/>
                      <w:lang w:val="it-IT"/>
                    </w:rPr>
                    <w:t>Relative density</w:t>
                  </w:r>
                </w:p>
              </w:tc>
              <w:tc>
                <w:tcPr>
                  <w:tcW w:w="1559" w:type="dxa"/>
                </w:tcPr>
                <w:p w14:paraId="0E967AFD" w14:textId="505149E7" w:rsidR="00876EEA" w:rsidRDefault="00876EEA" w:rsidP="00CB3020">
                  <w:pPr>
                    <w:rPr>
                      <w:sz w:val="18"/>
                      <w:szCs w:val="18"/>
                      <w:lang w:val="it-IT"/>
                    </w:rPr>
                  </w:pPr>
                  <w:r>
                    <w:rPr>
                      <w:sz w:val="18"/>
                      <w:szCs w:val="18"/>
                      <w:lang w:val="it-IT"/>
                    </w:rPr>
                    <w:t xml:space="preserve">0.9886 </w:t>
                  </w:r>
                </w:p>
              </w:tc>
              <w:tc>
                <w:tcPr>
                  <w:tcW w:w="1559" w:type="dxa"/>
                </w:tcPr>
                <w:p w14:paraId="3DF8FD19" w14:textId="11142CCA" w:rsidR="00876EEA" w:rsidRDefault="00876EEA" w:rsidP="00CB3020">
                  <w:pPr>
                    <w:rPr>
                      <w:sz w:val="18"/>
                      <w:szCs w:val="18"/>
                      <w:lang w:val="it-IT"/>
                    </w:rPr>
                  </w:pPr>
                  <w:r>
                    <w:rPr>
                      <w:sz w:val="18"/>
                      <w:szCs w:val="18"/>
                      <w:lang w:val="it-IT"/>
                    </w:rPr>
                    <w:t xml:space="preserve">0.9893 </w:t>
                  </w:r>
                </w:p>
              </w:tc>
            </w:tr>
            <w:tr w:rsidR="00876EEA" w14:paraId="26021B8A" w14:textId="77777777" w:rsidTr="008D6B07">
              <w:tc>
                <w:tcPr>
                  <w:tcW w:w="1555" w:type="dxa"/>
                </w:tcPr>
                <w:p w14:paraId="25374A99" w14:textId="77777777" w:rsidR="00876EEA" w:rsidRDefault="00876EEA" w:rsidP="008160E1">
                  <w:pPr>
                    <w:rPr>
                      <w:sz w:val="18"/>
                      <w:szCs w:val="18"/>
                      <w:lang w:val="it-IT"/>
                    </w:rPr>
                  </w:pPr>
                  <w:r>
                    <w:rPr>
                      <w:sz w:val="18"/>
                      <w:szCs w:val="18"/>
                      <w:lang w:val="it-IT"/>
                    </w:rPr>
                    <w:t>pH</w:t>
                  </w:r>
                </w:p>
              </w:tc>
              <w:tc>
                <w:tcPr>
                  <w:tcW w:w="1559" w:type="dxa"/>
                </w:tcPr>
                <w:p w14:paraId="553595A4" w14:textId="77777777" w:rsidR="00876EEA" w:rsidRDefault="00876EEA" w:rsidP="008160E1">
                  <w:pPr>
                    <w:rPr>
                      <w:sz w:val="18"/>
                      <w:szCs w:val="18"/>
                      <w:lang w:val="it-IT"/>
                    </w:rPr>
                  </w:pPr>
                  <w:r>
                    <w:rPr>
                      <w:sz w:val="18"/>
                      <w:szCs w:val="18"/>
                      <w:lang w:val="it-IT"/>
                    </w:rPr>
                    <w:t>3.65</w:t>
                  </w:r>
                </w:p>
              </w:tc>
              <w:tc>
                <w:tcPr>
                  <w:tcW w:w="1559" w:type="dxa"/>
                </w:tcPr>
                <w:p w14:paraId="03BA880D" w14:textId="77777777" w:rsidR="00876EEA" w:rsidRDefault="00876EEA" w:rsidP="008160E1">
                  <w:pPr>
                    <w:rPr>
                      <w:sz w:val="18"/>
                      <w:szCs w:val="18"/>
                      <w:lang w:val="it-IT"/>
                    </w:rPr>
                  </w:pPr>
                  <w:r>
                    <w:rPr>
                      <w:sz w:val="18"/>
                      <w:szCs w:val="18"/>
                      <w:lang w:val="it-IT"/>
                    </w:rPr>
                    <w:t>3.75</w:t>
                  </w:r>
                </w:p>
              </w:tc>
            </w:tr>
            <w:tr w:rsidR="00876EEA" w14:paraId="3F6E2B2A" w14:textId="77777777" w:rsidTr="008D6B07">
              <w:tc>
                <w:tcPr>
                  <w:tcW w:w="1555" w:type="dxa"/>
                </w:tcPr>
                <w:p w14:paraId="39E7352E" w14:textId="77777777" w:rsidR="00876EEA" w:rsidRDefault="00876EEA" w:rsidP="008160E1">
                  <w:pPr>
                    <w:rPr>
                      <w:sz w:val="18"/>
                      <w:szCs w:val="18"/>
                      <w:lang w:val="it-IT"/>
                    </w:rPr>
                  </w:pPr>
                  <w:r>
                    <w:rPr>
                      <w:sz w:val="18"/>
                      <w:szCs w:val="18"/>
                      <w:lang w:val="it-IT"/>
                    </w:rPr>
                    <w:t>Acidity</w:t>
                  </w:r>
                </w:p>
              </w:tc>
              <w:tc>
                <w:tcPr>
                  <w:tcW w:w="1559" w:type="dxa"/>
                </w:tcPr>
                <w:p w14:paraId="75EFFA74" w14:textId="77777777" w:rsidR="00876EEA" w:rsidRDefault="00876EEA" w:rsidP="008160E1">
                  <w:pPr>
                    <w:rPr>
                      <w:sz w:val="18"/>
                      <w:szCs w:val="18"/>
                      <w:lang w:val="it-IT"/>
                    </w:rPr>
                  </w:pPr>
                  <w:r>
                    <w:rPr>
                      <w:sz w:val="18"/>
                      <w:szCs w:val="18"/>
                      <w:lang w:val="it-IT"/>
                    </w:rPr>
                    <w:t>0.295%</w:t>
                  </w:r>
                  <w:r w:rsidRPr="009956D7">
                    <w:rPr>
                      <w:sz w:val="18"/>
                      <w:szCs w:val="18"/>
                      <w:vertAlign w:val="subscript"/>
                      <w:lang w:val="it-IT"/>
                    </w:rPr>
                    <w:t>HCl</w:t>
                  </w:r>
                </w:p>
              </w:tc>
              <w:tc>
                <w:tcPr>
                  <w:tcW w:w="1559" w:type="dxa"/>
                </w:tcPr>
                <w:p w14:paraId="12681EB1" w14:textId="77777777" w:rsidR="00876EEA" w:rsidRDefault="00876EEA" w:rsidP="008160E1">
                  <w:pPr>
                    <w:rPr>
                      <w:sz w:val="18"/>
                      <w:szCs w:val="18"/>
                      <w:lang w:val="it-IT"/>
                    </w:rPr>
                  </w:pPr>
                  <w:r>
                    <w:rPr>
                      <w:sz w:val="18"/>
                      <w:szCs w:val="18"/>
                      <w:lang w:val="it-IT"/>
                    </w:rPr>
                    <w:t>0.323%</w:t>
                  </w:r>
                  <w:r w:rsidRPr="009956D7">
                    <w:rPr>
                      <w:sz w:val="18"/>
                      <w:szCs w:val="18"/>
                      <w:vertAlign w:val="subscript"/>
                      <w:lang w:val="it-IT"/>
                    </w:rPr>
                    <w:t>HCl</w:t>
                  </w:r>
                </w:p>
              </w:tc>
            </w:tr>
            <w:tr w:rsidR="00876EEA" w14:paraId="1DE0F014" w14:textId="77777777" w:rsidTr="008D6B07">
              <w:tc>
                <w:tcPr>
                  <w:tcW w:w="1555" w:type="dxa"/>
                </w:tcPr>
                <w:p w14:paraId="007AD350" w14:textId="77777777" w:rsidR="00876EEA" w:rsidRDefault="00876EEA" w:rsidP="008160E1">
                  <w:pPr>
                    <w:rPr>
                      <w:sz w:val="18"/>
                      <w:szCs w:val="18"/>
                      <w:lang w:val="it-IT"/>
                    </w:rPr>
                  </w:pPr>
                  <w:r>
                    <w:rPr>
                      <w:sz w:val="18"/>
                      <w:szCs w:val="18"/>
                      <w:lang w:val="it-IT"/>
                    </w:rPr>
                    <w:t>Viscosity</w:t>
                  </w:r>
                </w:p>
              </w:tc>
              <w:tc>
                <w:tcPr>
                  <w:tcW w:w="1559" w:type="dxa"/>
                </w:tcPr>
                <w:p w14:paraId="03094A81" w14:textId="77777777" w:rsidR="00876EEA" w:rsidRDefault="00876EEA" w:rsidP="008160E1">
                  <w:pPr>
                    <w:rPr>
                      <w:sz w:val="18"/>
                      <w:szCs w:val="18"/>
                      <w:lang w:val="it-IT"/>
                    </w:rPr>
                  </w:pPr>
                  <w:r>
                    <w:rPr>
                      <w:sz w:val="18"/>
                      <w:szCs w:val="18"/>
                      <w:lang w:val="it-IT"/>
                    </w:rPr>
                    <w:t>7.07 cp (20°C)</w:t>
                  </w:r>
                </w:p>
                <w:p w14:paraId="167BF150" w14:textId="77777777" w:rsidR="00876EEA" w:rsidRDefault="00876EEA" w:rsidP="008160E1">
                  <w:pPr>
                    <w:rPr>
                      <w:sz w:val="18"/>
                      <w:szCs w:val="18"/>
                      <w:lang w:val="it-IT"/>
                    </w:rPr>
                  </w:pPr>
                  <w:r>
                    <w:rPr>
                      <w:sz w:val="18"/>
                      <w:szCs w:val="18"/>
                      <w:lang w:val="it-IT"/>
                    </w:rPr>
                    <w:t>4.87 cp (40°C)</w:t>
                  </w:r>
                </w:p>
              </w:tc>
              <w:tc>
                <w:tcPr>
                  <w:tcW w:w="1559" w:type="dxa"/>
                </w:tcPr>
                <w:p w14:paraId="2BE53CC0" w14:textId="77777777" w:rsidR="00876EEA" w:rsidRDefault="00876EEA" w:rsidP="008160E1">
                  <w:pPr>
                    <w:rPr>
                      <w:sz w:val="18"/>
                      <w:szCs w:val="18"/>
                      <w:lang w:val="it-IT"/>
                    </w:rPr>
                  </w:pPr>
                  <w:r>
                    <w:rPr>
                      <w:sz w:val="18"/>
                      <w:szCs w:val="18"/>
                      <w:lang w:val="it-IT"/>
                    </w:rPr>
                    <w:t>7.14 cp (20°C)</w:t>
                  </w:r>
                </w:p>
                <w:p w14:paraId="1458632A" w14:textId="77777777" w:rsidR="00876EEA" w:rsidRDefault="00876EEA" w:rsidP="008160E1">
                  <w:pPr>
                    <w:rPr>
                      <w:sz w:val="18"/>
                      <w:szCs w:val="18"/>
                      <w:lang w:val="it-IT"/>
                    </w:rPr>
                  </w:pPr>
                  <w:r>
                    <w:rPr>
                      <w:sz w:val="18"/>
                      <w:szCs w:val="18"/>
                      <w:lang w:val="it-IT"/>
                    </w:rPr>
                    <w:t>5.30 cp (40°C)</w:t>
                  </w:r>
                </w:p>
              </w:tc>
            </w:tr>
            <w:tr w:rsidR="00876EEA" w14:paraId="48EA9CE3" w14:textId="77777777" w:rsidTr="008D6B07">
              <w:tc>
                <w:tcPr>
                  <w:tcW w:w="1555" w:type="dxa"/>
                </w:tcPr>
                <w:p w14:paraId="5966F8BB" w14:textId="77777777" w:rsidR="00876EEA" w:rsidRDefault="00876EEA" w:rsidP="008160E1">
                  <w:pPr>
                    <w:rPr>
                      <w:sz w:val="18"/>
                      <w:szCs w:val="18"/>
                      <w:lang w:val="it-IT"/>
                    </w:rPr>
                  </w:pPr>
                  <w:r>
                    <w:rPr>
                      <w:sz w:val="18"/>
                      <w:szCs w:val="18"/>
                      <w:lang w:val="it-IT"/>
                    </w:rPr>
                    <w:t>Weight change</w:t>
                  </w:r>
                </w:p>
              </w:tc>
              <w:tc>
                <w:tcPr>
                  <w:tcW w:w="3118" w:type="dxa"/>
                  <w:gridSpan w:val="2"/>
                </w:tcPr>
                <w:p w14:paraId="5E610EBD" w14:textId="77777777" w:rsidR="00876EEA" w:rsidRDefault="00876EEA" w:rsidP="008160E1">
                  <w:pPr>
                    <w:jc w:val="center"/>
                    <w:rPr>
                      <w:sz w:val="18"/>
                      <w:szCs w:val="18"/>
                      <w:lang w:val="it-IT"/>
                    </w:rPr>
                  </w:pPr>
                  <w:r>
                    <w:rPr>
                      <w:sz w:val="18"/>
                      <w:szCs w:val="18"/>
                      <w:lang w:val="it-IT"/>
                    </w:rPr>
                    <w:t>Loss: 7.4 g</w:t>
                  </w:r>
                </w:p>
                <w:p w14:paraId="4C7F40ED" w14:textId="77777777" w:rsidR="00876EEA" w:rsidRDefault="00876EEA" w:rsidP="008160E1">
                  <w:pPr>
                    <w:jc w:val="center"/>
                    <w:rPr>
                      <w:sz w:val="18"/>
                      <w:szCs w:val="18"/>
                      <w:lang w:val="it-IT"/>
                    </w:rPr>
                  </w:pPr>
                  <w:r>
                    <w:rPr>
                      <w:sz w:val="18"/>
                      <w:szCs w:val="18"/>
                      <w:lang w:val="it-IT"/>
                    </w:rPr>
                    <w:t>Change: 3.1%</w:t>
                  </w:r>
                </w:p>
              </w:tc>
            </w:tr>
            <w:tr w:rsidR="00876EEA" w14:paraId="00E942BA" w14:textId="77777777" w:rsidTr="008D6B07">
              <w:tc>
                <w:tcPr>
                  <w:tcW w:w="1555" w:type="dxa"/>
                </w:tcPr>
                <w:p w14:paraId="6B9193AB" w14:textId="77777777" w:rsidR="00876EEA" w:rsidRDefault="00876EEA" w:rsidP="008160E1">
                  <w:pPr>
                    <w:rPr>
                      <w:sz w:val="18"/>
                      <w:szCs w:val="18"/>
                      <w:lang w:val="it-IT"/>
                    </w:rPr>
                  </w:pPr>
                  <w:r>
                    <w:rPr>
                      <w:sz w:val="18"/>
                      <w:szCs w:val="18"/>
                      <w:lang w:val="it-IT"/>
                    </w:rPr>
                    <w:t>Appearance, physical state, colour and odour</w:t>
                  </w:r>
                </w:p>
              </w:tc>
              <w:tc>
                <w:tcPr>
                  <w:tcW w:w="1559" w:type="dxa"/>
                </w:tcPr>
                <w:p w14:paraId="4ADAF3D7" w14:textId="77777777" w:rsidR="00876EEA" w:rsidRDefault="00876EEA" w:rsidP="008160E1">
                  <w:pPr>
                    <w:rPr>
                      <w:sz w:val="18"/>
                      <w:szCs w:val="18"/>
                      <w:lang w:val="it-IT"/>
                    </w:rPr>
                  </w:pPr>
                  <w:r>
                    <w:rPr>
                      <w:sz w:val="18"/>
                      <w:szCs w:val="18"/>
                      <w:lang w:val="it-IT"/>
                    </w:rPr>
                    <w:t>Package: solid, several green tones</w:t>
                  </w:r>
                </w:p>
                <w:p w14:paraId="4CC96E86" w14:textId="77777777" w:rsidR="00876EEA" w:rsidRDefault="00876EEA" w:rsidP="008160E1">
                  <w:pPr>
                    <w:rPr>
                      <w:sz w:val="18"/>
                      <w:szCs w:val="18"/>
                      <w:lang w:val="it-IT"/>
                    </w:rPr>
                  </w:pPr>
                  <w:r>
                    <w:rPr>
                      <w:sz w:val="18"/>
                      <w:szCs w:val="18"/>
                      <w:lang w:val="it-IT"/>
                    </w:rPr>
                    <w:t>Wipes: solid, imprignated, white, fresh sweet citrus odour</w:t>
                  </w:r>
                </w:p>
              </w:tc>
              <w:tc>
                <w:tcPr>
                  <w:tcW w:w="1559" w:type="dxa"/>
                </w:tcPr>
                <w:p w14:paraId="66A1E857" w14:textId="77777777" w:rsidR="00876EEA" w:rsidRDefault="00876EEA" w:rsidP="008160E1">
                  <w:pPr>
                    <w:rPr>
                      <w:sz w:val="18"/>
                      <w:szCs w:val="18"/>
                      <w:lang w:val="it-IT"/>
                    </w:rPr>
                  </w:pPr>
                  <w:r>
                    <w:rPr>
                      <w:sz w:val="18"/>
                      <w:szCs w:val="18"/>
                      <w:lang w:val="it-IT"/>
                    </w:rPr>
                    <w:t>Package: solid, several green tones</w:t>
                  </w:r>
                </w:p>
                <w:p w14:paraId="6C5B2D64" w14:textId="77777777" w:rsidR="00876EEA" w:rsidRDefault="00876EEA" w:rsidP="008160E1">
                  <w:pPr>
                    <w:rPr>
                      <w:sz w:val="18"/>
                      <w:szCs w:val="18"/>
                      <w:lang w:val="it-IT"/>
                    </w:rPr>
                  </w:pPr>
                  <w:r>
                    <w:rPr>
                      <w:sz w:val="18"/>
                      <w:szCs w:val="18"/>
                      <w:lang w:val="it-IT"/>
                    </w:rPr>
                    <w:t>Wipes: solid, imprignated, white, fresh sweet citrus odour</w:t>
                  </w:r>
                </w:p>
              </w:tc>
            </w:tr>
            <w:tr w:rsidR="00876EEA" w14:paraId="7742ED42" w14:textId="77777777" w:rsidTr="008D6B07">
              <w:tc>
                <w:tcPr>
                  <w:tcW w:w="1555" w:type="dxa"/>
                </w:tcPr>
                <w:p w14:paraId="0FB1948B" w14:textId="77777777" w:rsidR="00876EEA" w:rsidRDefault="00876EEA" w:rsidP="008160E1">
                  <w:pPr>
                    <w:rPr>
                      <w:sz w:val="18"/>
                      <w:szCs w:val="18"/>
                      <w:lang w:val="it-IT"/>
                    </w:rPr>
                  </w:pPr>
                  <w:r>
                    <w:rPr>
                      <w:sz w:val="18"/>
                      <w:szCs w:val="18"/>
                      <w:lang w:val="it-IT"/>
                    </w:rPr>
                    <w:t>Stability of packaging</w:t>
                  </w:r>
                </w:p>
              </w:tc>
              <w:tc>
                <w:tcPr>
                  <w:tcW w:w="1559" w:type="dxa"/>
                </w:tcPr>
                <w:p w14:paraId="2A9C4A1A" w14:textId="77777777" w:rsidR="00876EEA" w:rsidRDefault="00876EEA" w:rsidP="008160E1">
                  <w:pPr>
                    <w:rPr>
                      <w:sz w:val="18"/>
                      <w:szCs w:val="18"/>
                      <w:lang w:val="it-IT"/>
                    </w:rPr>
                  </w:pPr>
                  <w:r>
                    <w:rPr>
                      <w:sz w:val="18"/>
                      <w:szCs w:val="18"/>
                      <w:lang w:val="it-IT"/>
                    </w:rPr>
                    <w:t>No anomalies detected</w:t>
                  </w:r>
                </w:p>
              </w:tc>
              <w:tc>
                <w:tcPr>
                  <w:tcW w:w="1559" w:type="dxa"/>
                </w:tcPr>
                <w:p w14:paraId="48D38FDD" w14:textId="77777777" w:rsidR="00876EEA" w:rsidRDefault="00876EEA" w:rsidP="008160E1">
                  <w:pPr>
                    <w:rPr>
                      <w:sz w:val="18"/>
                      <w:szCs w:val="18"/>
                      <w:lang w:val="it-IT"/>
                    </w:rPr>
                  </w:pPr>
                  <w:r>
                    <w:rPr>
                      <w:sz w:val="18"/>
                      <w:szCs w:val="18"/>
                      <w:lang w:val="it-IT"/>
                    </w:rPr>
                    <w:t>No changed observed afetr storage</w:t>
                  </w:r>
                </w:p>
              </w:tc>
            </w:tr>
          </w:tbl>
          <w:p w14:paraId="5D94E892" w14:textId="77777777" w:rsidR="00876EEA" w:rsidRPr="000B213C" w:rsidRDefault="00876EEA" w:rsidP="008160E1">
            <w:pPr>
              <w:jc w:val="center"/>
            </w:pPr>
          </w:p>
        </w:tc>
        <w:tc>
          <w:tcPr>
            <w:tcW w:w="2268" w:type="dxa"/>
          </w:tcPr>
          <w:p w14:paraId="34AB22F3" w14:textId="77777777" w:rsidR="00876EEA" w:rsidRDefault="00876EEA" w:rsidP="008160E1">
            <w:r>
              <w:t>Acceptable</w:t>
            </w:r>
          </w:p>
          <w:p w14:paraId="24688C10" w14:textId="77777777" w:rsidR="00876EEA" w:rsidRDefault="00876EEA" w:rsidP="008160E1">
            <w:r>
              <w:t>The product is stable after 12 weeks at 35°C.</w:t>
            </w:r>
          </w:p>
          <w:p w14:paraId="37BE79A0" w14:textId="77777777" w:rsidR="00876EEA" w:rsidRDefault="00876EEA" w:rsidP="008160E1">
            <w:r w:rsidRPr="009956D7">
              <w:t>The product should not be stored above 35°C.</w:t>
            </w:r>
          </w:p>
          <w:p w14:paraId="0E7D64CD" w14:textId="77777777" w:rsidR="00630514" w:rsidRDefault="00630514" w:rsidP="008160E1"/>
          <w:p w14:paraId="5E0D61C7" w14:textId="77777777" w:rsidR="00630514" w:rsidRDefault="00630514" w:rsidP="00630514">
            <w:pPr>
              <w:snapToGrid w:val="0"/>
            </w:pPr>
            <w:r>
              <w:t xml:space="preserve">Therefore, a shelf life of 2 years can be granted based on these results. </w:t>
            </w:r>
          </w:p>
          <w:p w14:paraId="59D1F5BD" w14:textId="64438CCC" w:rsidR="00630514" w:rsidRPr="00C616A9" w:rsidRDefault="00630514" w:rsidP="008160E1"/>
        </w:tc>
        <w:tc>
          <w:tcPr>
            <w:tcW w:w="1843" w:type="dxa"/>
            <w:vAlign w:val="center"/>
          </w:tcPr>
          <w:p w14:paraId="66CD28C7" w14:textId="77777777" w:rsidR="00876EEA" w:rsidRDefault="00876EEA" w:rsidP="008160E1">
            <w:r w:rsidRPr="000B213C">
              <w:t>See IUCLID section 3.4.1.1-03</w:t>
            </w:r>
          </w:p>
          <w:p w14:paraId="67A24151" w14:textId="77777777" w:rsidR="00876EEA" w:rsidRPr="000B213C" w:rsidRDefault="00876EEA" w:rsidP="008160E1">
            <w:r>
              <w:t>Lluis Pijuan (2019), Study number: EST526</w:t>
            </w:r>
          </w:p>
        </w:tc>
      </w:tr>
      <w:tr w:rsidR="00876EEA" w:rsidRPr="000B213C" w14:paraId="1DF84F4E" w14:textId="77777777" w:rsidTr="008D6B07">
        <w:tc>
          <w:tcPr>
            <w:tcW w:w="2270" w:type="dxa"/>
          </w:tcPr>
          <w:p w14:paraId="54736253" w14:textId="77777777" w:rsidR="00876EEA" w:rsidRPr="000B213C" w:rsidRDefault="00876EEA" w:rsidP="008160E1">
            <w:pPr>
              <w:jc w:val="center"/>
            </w:pPr>
            <w:r w:rsidRPr="000B213C">
              <w:t xml:space="preserve">Storage stability test – </w:t>
            </w:r>
            <w:r w:rsidRPr="000B213C">
              <w:rPr>
                <w:b/>
              </w:rPr>
              <w:t xml:space="preserve">long term storage at </w:t>
            </w:r>
            <w:r w:rsidRPr="000B213C">
              <w:rPr>
                <w:b/>
              </w:rPr>
              <w:lastRenderedPageBreak/>
              <w:t>ambient temperature</w:t>
            </w:r>
          </w:p>
        </w:tc>
        <w:tc>
          <w:tcPr>
            <w:tcW w:w="1269" w:type="dxa"/>
            <w:vAlign w:val="center"/>
          </w:tcPr>
          <w:p w14:paraId="698FF3F3" w14:textId="77777777" w:rsidR="00876EEA" w:rsidRDefault="00876EEA" w:rsidP="008160E1">
            <w:pPr>
              <w:jc w:val="center"/>
            </w:pPr>
            <w:r w:rsidRPr="000B213C">
              <w:lastRenderedPageBreak/>
              <w:t>CIPAC method MT 46.3</w:t>
            </w:r>
          </w:p>
          <w:p w14:paraId="528E9D66" w14:textId="77777777" w:rsidR="00876EEA" w:rsidRDefault="00876EEA" w:rsidP="008160E1">
            <w:pPr>
              <w:jc w:val="center"/>
            </w:pPr>
          </w:p>
          <w:p w14:paraId="44393004" w14:textId="60FF83D9" w:rsidR="00876EEA" w:rsidRPr="000B213C" w:rsidRDefault="00876EEA" w:rsidP="008160E1">
            <w:pPr>
              <w:jc w:val="center"/>
            </w:pPr>
            <w:r>
              <w:t xml:space="preserve">Active substance determination: </w:t>
            </w:r>
            <w:r w:rsidR="00CB3020">
              <w:t xml:space="preserve">method </w:t>
            </w:r>
            <w:r w:rsidR="00CB3020" w:rsidRPr="00C30B2C">
              <w:t>BPL-MA-054</w:t>
            </w:r>
            <w:r w:rsidR="00CB3020">
              <w:t xml:space="preserve"> </w:t>
            </w:r>
            <w:r>
              <w:t>validated method in 2.2.4</w:t>
            </w:r>
          </w:p>
        </w:tc>
        <w:tc>
          <w:tcPr>
            <w:tcW w:w="1843" w:type="dxa"/>
            <w:vAlign w:val="center"/>
          </w:tcPr>
          <w:p w14:paraId="4C4E03DA" w14:textId="77777777" w:rsidR="00876EEA" w:rsidRDefault="00876EEA" w:rsidP="008160E1">
            <w:pPr>
              <w:jc w:val="center"/>
            </w:pPr>
            <w:r w:rsidRPr="000B213C">
              <w:lastRenderedPageBreak/>
              <w:t>REW2441</w:t>
            </w:r>
          </w:p>
          <w:p w14:paraId="60F3DAC0" w14:textId="277D1C92" w:rsidR="00973214" w:rsidRPr="000B213C" w:rsidRDefault="00973214" w:rsidP="008160E1">
            <w:pPr>
              <w:jc w:val="center"/>
            </w:pPr>
            <w:r>
              <w:t>wipes</w:t>
            </w:r>
            <w:r w:rsidR="00A82C1F" w:rsidRPr="00A82C1F">
              <w:t>(1.075% AS)</w:t>
            </w:r>
          </w:p>
        </w:tc>
        <w:tc>
          <w:tcPr>
            <w:tcW w:w="4956" w:type="dxa"/>
            <w:vAlign w:val="center"/>
          </w:tcPr>
          <w:p w14:paraId="061BD4AA" w14:textId="7A52847C" w:rsidR="00876EEA" w:rsidRDefault="00D555F6" w:rsidP="008160E1">
            <w:r>
              <w:t xml:space="preserve">Results after 12 and 24 months storage in its commercial packaging are presented below: </w:t>
            </w:r>
          </w:p>
          <w:p w14:paraId="74BA3A39" w14:textId="66066FCB" w:rsidR="00876EEA" w:rsidRDefault="00876EEA" w:rsidP="008160E1"/>
          <w:tbl>
            <w:tblPr>
              <w:tblStyle w:val="Grilledutableau"/>
              <w:tblpPr w:leftFromText="141" w:rightFromText="141" w:vertAnchor="text" w:horzAnchor="margin" w:tblpY="-287"/>
              <w:tblOverlap w:val="never"/>
              <w:tblW w:w="4531" w:type="dxa"/>
              <w:tblLayout w:type="fixed"/>
              <w:tblLook w:val="04A0" w:firstRow="1" w:lastRow="0" w:firstColumn="1" w:lastColumn="0" w:noHBand="0" w:noVBand="1"/>
            </w:tblPr>
            <w:tblGrid>
              <w:gridCol w:w="1413"/>
              <w:gridCol w:w="992"/>
              <w:gridCol w:w="992"/>
              <w:gridCol w:w="1134"/>
            </w:tblGrid>
            <w:tr w:rsidR="00541E81" w14:paraId="33976CBE" w14:textId="3561E534" w:rsidTr="007713D8">
              <w:tc>
                <w:tcPr>
                  <w:tcW w:w="1413" w:type="dxa"/>
                </w:tcPr>
                <w:p w14:paraId="27588CF4" w14:textId="77777777" w:rsidR="00541E81" w:rsidRPr="00913937" w:rsidRDefault="00541E81" w:rsidP="008160E1">
                  <w:pPr>
                    <w:rPr>
                      <w:b/>
                    </w:rPr>
                  </w:pPr>
                  <w:r w:rsidRPr="00913937">
                    <w:rPr>
                      <w:b/>
                    </w:rPr>
                    <w:lastRenderedPageBreak/>
                    <w:t>Test</w:t>
                  </w:r>
                </w:p>
              </w:tc>
              <w:tc>
                <w:tcPr>
                  <w:tcW w:w="992" w:type="dxa"/>
                </w:tcPr>
                <w:p w14:paraId="0B242404" w14:textId="77777777" w:rsidR="00541E81" w:rsidRPr="00913937" w:rsidRDefault="00541E81" w:rsidP="008160E1">
                  <w:pPr>
                    <w:rPr>
                      <w:b/>
                    </w:rPr>
                  </w:pPr>
                  <w:r w:rsidRPr="00913937">
                    <w:rPr>
                      <w:b/>
                    </w:rPr>
                    <w:t xml:space="preserve">T=0 </w:t>
                  </w:r>
                </w:p>
              </w:tc>
              <w:tc>
                <w:tcPr>
                  <w:tcW w:w="992" w:type="dxa"/>
                </w:tcPr>
                <w:p w14:paraId="048669D9" w14:textId="77777777" w:rsidR="00541E81" w:rsidRPr="00913937" w:rsidRDefault="00541E81" w:rsidP="008160E1">
                  <w:pPr>
                    <w:rPr>
                      <w:b/>
                    </w:rPr>
                  </w:pPr>
                  <w:r w:rsidRPr="00913937">
                    <w:rPr>
                      <w:b/>
                    </w:rPr>
                    <w:t>T=12 months</w:t>
                  </w:r>
                </w:p>
              </w:tc>
              <w:tc>
                <w:tcPr>
                  <w:tcW w:w="1134" w:type="dxa"/>
                </w:tcPr>
                <w:p w14:paraId="07A2CF4A" w14:textId="683BD17C" w:rsidR="00541E81" w:rsidRPr="00913937" w:rsidRDefault="00541E81" w:rsidP="008160E1">
                  <w:pPr>
                    <w:rPr>
                      <w:b/>
                    </w:rPr>
                  </w:pPr>
                  <w:r>
                    <w:rPr>
                      <w:b/>
                    </w:rPr>
                    <w:t>T=24</w:t>
                  </w:r>
                  <w:r w:rsidRPr="009956D7">
                    <w:rPr>
                      <w:b/>
                    </w:rPr>
                    <w:t xml:space="preserve"> months</w:t>
                  </w:r>
                </w:p>
              </w:tc>
            </w:tr>
            <w:tr w:rsidR="00541E81" w14:paraId="343F935C" w14:textId="0BF703BB" w:rsidTr="007713D8">
              <w:tc>
                <w:tcPr>
                  <w:tcW w:w="1413" w:type="dxa"/>
                </w:tcPr>
                <w:p w14:paraId="533396BB" w14:textId="77777777" w:rsidR="00541E81" w:rsidRDefault="00541E81" w:rsidP="008160E1">
                  <w:r>
                    <w:t>Lactic acid content</w:t>
                  </w:r>
                </w:p>
              </w:tc>
              <w:tc>
                <w:tcPr>
                  <w:tcW w:w="992" w:type="dxa"/>
                </w:tcPr>
                <w:p w14:paraId="7D2A5860" w14:textId="77777777" w:rsidR="00541E81" w:rsidRDefault="00541E81" w:rsidP="008160E1">
                  <w:r>
                    <w:t>0.91%</w:t>
                  </w:r>
                </w:p>
              </w:tc>
              <w:tc>
                <w:tcPr>
                  <w:tcW w:w="992" w:type="dxa"/>
                </w:tcPr>
                <w:p w14:paraId="5C8D4FE9" w14:textId="77777777" w:rsidR="00541E81" w:rsidRDefault="00541E81" w:rsidP="008160E1">
                  <w:r>
                    <w:t>0.91%</w:t>
                  </w:r>
                </w:p>
              </w:tc>
              <w:tc>
                <w:tcPr>
                  <w:tcW w:w="1134" w:type="dxa"/>
                </w:tcPr>
                <w:p w14:paraId="1E56D91A" w14:textId="0CEFB1BA" w:rsidR="00541E81" w:rsidRDefault="00541E81" w:rsidP="008160E1">
                  <w:r>
                    <w:t>0.97% (+6.6%)</w:t>
                  </w:r>
                </w:p>
              </w:tc>
            </w:tr>
            <w:tr w:rsidR="00541E81" w14:paraId="4070B433" w14:textId="04D38ED2" w:rsidTr="007713D8">
              <w:tc>
                <w:tcPr>
                  <w:tcW w:w="1413" w:type="dxa"/>
                </w:tcPr>
                <w:p w14:paraId="16375138" w14:textId="77777777" w:rsidR="00541E81" w:rsidRDefault="00541E81" w:rsidP="008160E1">
                  <w:r>
                    <w:t>Density</w:t>
                  </w:r>
                </w:p>
                <w:p w14:paraId="0604F19D" w14:textId="2B3B8BF5" w:rsidR="00CB3020" w:rsidRDefault="00CB3020" w:rsidP="008160E1">
                  <w:r>
                    <w:t>(</w:t>
                  </w:r>
                  <w:r w:rsidRPr="00EB242E">
                    <w:t>g/cm</w:t>
                  </w:r>
                  <w:r w:rsidRPr="002B290B">
                    <w:rPr>
                      <w:vertAlign w:val="superscript"/>
                    </w:rPr>
                    <w:t>3</w:t>
                  </w:r>
                  <w:r w:rsidRPr="00EB242E">
                    <w:t>)</w:t>
                  </w:r>
                </w:p>
              </w:tc>
              <w:tc>
                <w:tcPr>
                  <w:tcW w:w="992" w:type="dxa"/>
                </w:tcPr>
                <w:p w14:paraId="06B5C890" w14:textId="77777777" w:rsidR="00541E81" w:rsidRDefault="00541E81" w:rsidP="008160E1">
                  <w:r>
                    <w:t>0.9886</w:t>
                  </w:r>
                </w:p>
              </w:tc>
              <w:tc>
                <w:tcPr>
                  <w:tcW w:w="992" w:type="dxa"/>
                </w:tcPr>
                <w:p w14:paraId="06DBFC74" w14:textId="77777777" w:rsidR="00541E81" w:rsidRDefault="00541E81" w:rsidP="008160E1">
                  <w:r>
                    <w:t>0.9885</w:t>
                  </w:r>
                </w:p>
              </w:tc>
              <w:tc>
                <w:tcPr>
                  <w:tcW w:w="1134" w:type="dxa"/>
                </w:tcPr>
                <w:p w14:paraId="431AAFA2" w14:textId="480617DC" w:rsidR="00541E81" w:rsidRDefault="00541E81" w:rsidP="008160E1">
                  <w:r>
                    <w:t>0.9885</w:t>
                  </w:r>
                </w:p>
              </w:tc>
            </w:tr>
            <w:tr w:rsidR="00541E81" w14:paraId="4BDF7633" w14:textId="71D0AD2B" w:rsidTr="007713D8">
              <w:tc>
                <w:tcPr>
                  <w:tcW w:w="1413" w:type="dxa"/>
                </w:tcPr>
                <w:p w14:paraId="3EBDDBFF" w14:textId="77777777" w:rsidR="00541E81" w:rsidRDefault="00541E81" w:rsidP="008160E1">
                  <w:r>
                    <w:t>pH</w:t>
                  </w:r>
                </w:p>
              </w:tc>
              <w:tc>
                <w:tcPr>
                  <w:tcW w:w="992" w:type="dxa"/>
                </w:tcPr>
                <w:p w14:paraId="14ADACD1" w14:textId="77777777" w:rsidR="00541E81" w:rsidRDefault="00541E81" w:rsidP="008160E1">
                  <w:r>
                    <w:t>3.65</w:t>
                  </w:r>
                </w:p>
              </w:tc>
              <w:tc>
                <w:tcPr>
                  <w:tcW w:w="992" w:type="dxa"/>
                </w:tcPr>
                <w:p w14:paraId="65CB85F8" w14:textId="77777777" w:rsidR="00541E81" w:rsidRDefault="00541E81" w:rsidP="008160E1">
                  <w:r>
                    <w:t>3.73</w:t>
                  </w:r>
                </w:p>
              </w:tc>
              <w:tc>
                <w:tcPr>
                  <w:tcW w:w="1134" w:type="dxa"/>
                </w:tcPr>
                <w:p w14:paraId="6D904A39" w14:textId="5A603EB6" w:rsidR="00541E81" w:rsidRDefault="00541E81" w:rsidP="008160E1">
                  <w:r>
                    <w:t>3.80</w:t>
                  </w:r>
                </w:p>
              </w:tc>
            </w:tr>
            <w:tr w:rsidR="00541E81" w14:paraId="692A56A7" w14:textId="537C536F" w:rsidTr="007713D8">
              <w:tc>
                <w:tcPr>
                  <w:tcW w:w="1413" w:type="dxa"/>
                </w:tcPr>
                <w:p w14:paraId="56C66D13" w14:textId="77777777" w:rsidR="00541E81" w:rsidRDefault="00541E81" w:rsidP="008160E1">
                  <w:r>
                    <w:t>Acidity</w:t>
                  </w:r>
                </w:p>
              </w:tc>
              <w:tc>
                <w:tcPr>
                  <w:tcW w:w="992" w:type="dxa"/>
                </w:tcPr>
                <w:p w14:paraId="155356FC" w14:textId="77777777" w:rsidR="00541E81" w:rsidRDefault="00541E81" w:rsidP="008160E1">
                  <w:r>
                    <w:t>0.29%</w:t>
                  </w:r>
                </w:p>
              </w:tc>
              <w:tc>
                <w:tcPr>
                  <w:tcW w:w="992" w:type="dxa"/>
                </w:tcPr>
                <w:p w14:paraId="393CB64C" w14:textId="77777777" w:rsidR="00541E81" w:rsidRDefault="00541E81" w:rsidP="008160E1">
                  <w:r>
                    <w:t>0.31%</w:t>
                  </w:r>
                </w:p>
              </w:tc>
              <w:tc>
                <w:tcPr>
                  <w:tcW w:w="1134" w:type="dxa"/>
                </w:tcPr>
                <w:p w14:paraId="6399A45C" w14:textId="00C1E31D" w:rsidR="00541E81" w:rsidRDefault="00541E81" w:rsidP="008160E1">
                  <w:r>
                    <w:t>0.32%</w:t>
                  </w:r>
                </w:p>
              </w:tc>
            </w:tr>
            <w:tr w:rsidR="00541E81" w14:paraId="3CD53C76" w14:textId="184351DD" w:rsidTr="007713D8">
              <w:tc>
                <w:tcPr>
                  <w:tcW w:w="1413" w:type="dxa"/>
                </w:tcPr>
                <w:p w14:paraId="184B24BB" w14:textId="77777777" w:rsidR="00541E81" w:rsidRDefault="00541E81" w:rsidP="008160E1">
                  <w:r>
                    <w:t>Viscosity</w:t>
                  </w:r>
                </w:p>
              </w:tc>
              <w:tc>
                <w:tcPr>
                  <w:tcW w:w="992" w:type="dxa"/>
                </w:tcPr>
                <w:p w14:paraId="15CCC82B" w14:textId="77777777" w:rsidR="00541E81" w:rsidRDefault="00541E81" w:rsidP="008160E1">
                  <w:r>
                    <w:t>7.07 cp (20°C)</w:t>
                  </w:r>
                </w:p>
                <w:p w14:paraId="6C27CFDE" w14:textId="77777777" w:rsidR="00541E81" w:rsidRDefault="00541E81" w:rsidP="008160E1">
                  <w:r>
                    <w:t>4.87 cp (40°C)</w:t>
                  </w:r>
                </w:p>
              </w:tc>
              <w:tc>
                <w:tcPr>
                  <w:tcW w:w="992" w:type="dxa"/>
                </w:tcPr>
                <w:p w14:paraId="4E5E64F8" w14:textId="77777777" w:rsidR="00541E81" w:rsidRDefault="00541E81" w:rsidP="008160E1">
                  <w:r>
                    <w:t>6.75 cp (20°C)</w:t>
                  </w:r>
                </w:p>
                <w:p w14:paraId="16545889" w14:textId="77777777" w:rsidR="00541E81" w:rsidRDefault="00541E81" w:rsidP="008160E1">
                  <w:r>
                    <w:t>5.42 cp (40°C)</w:t>
                  </w:r>
                </w:p>
              </w:tc>
              <w:tc>
                <w:tcPr>
                  <w:tcW w:w="1134" w:type="dxa"/>
                </w:tcPr>
                <w:p w14:paraId="0FFFEDF8" w14:textId="66B0F8F3" w:rsidR="00541E81" w:rsidRDefault="00541E81" w:rsidP="00541E81">
                  <w:r>
                    <w:t>7.41 cp (20°C)</w:t>
                  </w:r>
                </w:p>
                <w:p w14:paraId="69A84919" w14:textId="496F4203" w:rsidR="00541E81" w:rsidRDefault="00541E81" w:rsidP="00541E81">
                  <w:r>
                    <w:t>5.45 cp (40°C)</w:t>
                  </w:r>
                </w:p>
              </w:tc>
            </w:tr>
            <w:tr w:rsidR="00541E81" w14:paraId="6427BF6D" w14:textId="77777777" w:rsidTr="005D300D">
              <w:tc>
                <w:tcPr>
                  <w:tcW w:w="1413" w:type="dxa"/>
                </w:tcPr>
                <w:p w14:paraId="6E4EDC58" w14:textId="78B5F415" w:rsidR="00541E81" w:rsidRDefault="00541E81" w:rsidP="008160E1">
                  <w:r>
                    <w:t>Appearance</w:t>
                  </w:r>
                </w:p>
              </w:tc>
              <w:tc>
                <w:tcPr>
                  <w:tcW w:w="992" w:type="dxa"/>
                </w:tcPr>
                <w:p w14:paraId="07A6AE05" w14:textId="77777777" w:rsidR="00541E81" w:rsidRDefault="00541E81" w:rsidP="008160E1">
                  <w:r>
                    <w:t xml:space="preserve">Package: green tones </w:t>
                  </w:r>
                </w:p>
                <w:p w14:paraId="62680B9C" w14:textId="1E1D6ABA" w:rsidR="00541E81" w:rsidRDefault="00541E81" w:rsidP="008160E1">
                  <w:r>
                    <w:t>Wipes: solid, impregnated, white, fresh sweet citruc odour</w:t>
                  </w:r>
                </w:p>
              </w:tc>
              <w:tc>
                <w:tcPr>
                  <w:tcW w:w="2126" w:type="dxa"/>
                  <w:gridSpan w:val="2"/>
                </w:tcPr>
                <w:p w14:paraId="246F7D54" w14:textId="34C01392" w:rsidR="00541E81" w:rsidRDefault="00541E81" w:rsidP="00541E81">
                  <w:r>
                    <w:t>No significant changes in the package. No significant changes in the odour or colour</w:t>
                  </w:r>
                </w:p>
              </w:tc>
            </w:tr>
            <w:tr w:rsidR="00541E81" w14:paraId="7AE6A34E" w14:textId="77777777" w:rsidTr="007713D8">
              <w:tc>
                <w:tcPr>
                  <w:tcW w:w="1413" w:type="dxa"/>
                </w:tcPr>
                <w:p w14:paraId="66A2C8B2" w14:textId="18B2B959" w:rsidR="00541E81" w:rsidRDefault="00541E81" w:rsidP="008160E1">
                  <w:r>
                    <w:t>Weight change</w:t>
                  </w:r>
                </w:p>
              </w:tc>
              <w:tc>
                <w:tcPr>
                  <w:tcW w:w="992" w:type="dxa"/>
                </w:tcPr>
                <w:p w14:paraId="0DFA4EBA" w14:textId="1BFD3AE6" w:rsidR="00541E81" w:rsidRDefault="00541E81" w:rsidP="008160E1">
                  <w:r>
                    <w:t>-</w:t>
                  </w:r>
                </w:p>
              </w:tc>
              <w:tc>
                <w:tcPr>
                  <w:tcW w:w="992" w:type="dxa"/>
                </w:tcPr>
                <w:p w14:paraId="56AAE4ED" w14:textId="6893E193" w:rsidR="00541E81" w:rsidRDefault="00541E81" w:rsidP="008160E1">
                  <w:r>
                    <w:t>-3.17%</w:t>
                  </w:r>
                </w:p>
              </w:tc>
              <w:tc>
                <w:tcPr>
                  <w:tcW w:w="1134" w:type="dxa"/>
                </w:tcPr>
                <w:p w14:paraId="751D2A24" w14:textId="39442F7C" w:rsidR="00541E81" w:rsidRDefault="00541E81" w:rsidP="00541E81">
                  <w:r>
                    <w:t>-5.79%</w:t>
                  </w:r>
                </w:p>
              </w:tc>
            </w:tr>
            <w:tr w:rsidR="00541E81" w14:paraId="20D3FF7F" w14:textId="77777777" w:rsidTr="005D300D">
              <w:tc>
                <w:tcPr>
                  <w:tcW w:w="1413" w:type="dxa"/>
                </w:tcPr>
                <w:p w14:paraId="2EFF2020" w14:textId="07A640CC" w:rsidR="00541E81" w:rsidRDefault="00541E81" w:rsidP="008160E1">
                  <w:r>
                    <w:t>Stability of pakcaging</w:t>
                  </w:r>
                </w:p>
              </w:tc>
              <w:tc>
                <w:tcPr>
                  <w:tcW w:w="992" w:type="dxa"/>
                </w:tcPr>
                <w:p w14:paraId="0C8039DB" w14:textId="6B70A47D" w:rsidR="00541E81" w:rsidRDefault="00541E81" w:rsidP="008160E1">
                  <w:r>
                    <w:t>-</w:t>
                  </w:r>
                </w:p>
              </w:tc>
              <w:tc>
                <w:tcPr>
                  <w:tcW w:w="2126" w:type="dxa"/>
                  <w:gridSpan w:val="2"/>
                </w:tcPr>
                <w:p w14:paraId="3BFAD541" w14:textId="5FDBD2BF" w:rsidR="00541E81" w:rsidRDefault="00541E81" w:rsidP="00541E81">
                  <w:r>
                    <w:t>No reactivity towards the container materials</w:t>
                  </w:r>
                </w:p>
              </w:tc>
            </w:tr>
          </w:tbl>
          <w:p w14:paraId="7D8AE58A" w14:textId="6269FE4E" w:rsidR="00541E81" w:rsidRDefault="00541E81" w:rsidP="008160E1">
            <w:r>
              <w:t xml:space="preserve">An increase of the lactic acid content and a decrease of the weight of the packaging are </w:t>
            </w:r>
            <w:r w:rsidR="0046698D">
              <w:lastRenderedPageBreak/>
              <w:t>observed</w:t>
            </w:r>
            <w:r>
              <w:t>. No explanation has been provided by the applicant. However, this is probably due to an evaporation of solvent during the storage period.</w:t>
            </w:r>
          </w:p>
          <w:p w14:paraId="3B41F64A" w14:textId="77777777" w:rsidR="00876EEA" w:rsidRDefault="00876EEA" w:rsidP="008160E1"/>
          <w:p w14:paraId="4087678C" w14:textId="77777777" w:rsidR="00876EEA" w:rsidRPr="000B213C" w:rsidRDefault="00876EEA" w:rsidP="00541E81"/>
        </w:tc>
        <w:tc>
          <w:tcPr>
            <w:tcW w:w="2268" w:type="dxa"/>
          </w:tcPr>
          <w:p w14:paraId="259C43E5" w14:textId="1DD7B27A" w:rsidR="00876EEA" w:rsidRDefault="00541E81" w:rsidP="008160E1">
            <w:r>
              <w:lastRenderedPageBreak/>
              <w:t>R</w:t>
            </w:r>
            <w:r w:rsidR="00876EEA">
              <w:t>esults</w:t>
            </w:r>
            <w:r w:rsidR="00D65B77">
              <w:t xml:space="preserve"> show that </w:t>
            </w:r>
            <w:r w:rsidR="00876EEA">
              <w:t xml:space="preserve">the product is stable after </w:t>
            </w:r>
            <w:r>
              <w:t>24</w:t>
            </w:r>
            <w:r w:rsidR="00876EEA">
              <w:t xml:space="preserve"> months at </w:t>
            </w:r>
            <w:r w:rsidR="00876EEA">
              <w:lastRenderedPageBreak/>
              <w:t xml:space="preserve">ambient temperature. </w:t>
            </w:r>
          </w:p>
          <w:p w14:paraId="4138DD87" w14:textId="479FBA93" w:rsidR="00876EEA" w:rsidRDefault="00876EEA" w:rsidP="00541E81"/>
          <w:p w14:paraId="7A2A5570" w14:textId="5C04D7F8" w:rsidR="00541E81" w:rsidRDefault="00541E81" w:rsidP="00541E81">
            <w:r>
              <w:t>A shef life of 2 years can be granted for products of Meta SPC 3</w:t>
            </w:r>
          </w:p>
          <w:p w14:paraId="55C57663" w14:textId="77777777" w:rsidR="00541E81" w:rsidRDefault="00541E81" w:rsidP="00541E81"/>
          <w:p w14:paraId="3D97515F" w14:textId="5BBDD7EB" w:rsidR="00876EEA" w:rsidRPr="000B213C" w:rsidRDefault="00876EEA" w:rsidP="008160E1"/>
        </w:tc>
        <w:tc>
          <w:tcPr>
            <w:tcW w:w="1843" w:type="dxa"/>
            <w:vAlign w:val="center"/>
          </w:tcPr>
          <w:p w14:paraId="71196E5E" w14:textId="77777777" w:rsidR="00876EEA" w:rsidRDefault="00876EEA" w:rsidP="008160E1">
            <w:r w:rsidRPr="000B213C">
              <w:lastRenderedPageBreak/>
              <w:t>See IUCLID section 3.4.1.2-03</w:t>
            </w:r>
          </w:p>
          <w:p w14:paraId="77AC0993" w14:textId="77777777" w:rsidR="00876EEA" w:rsidRPr="000B213C" w:rsidRDefault="00876EEA" w:rsidP="008160E1">
            <w:r>
              <w:lastRenderedPageBreak/>
              <w:t>Lluis Pijuan (2019), study number: EST527</w:t>
            </w:r>
          </w:p>
        </w:tc>
      </w:tr>
      <w:tr w:rsidR="00876EEA" w:rsidRPr="000B213C" w14:paraId="18BB5C82" w14:textId="77777777" w:rsidTr="008D6B07">
        <w:tc>
          <w:tcPr>
            <w:tcW w:w="2270" w:type="dxa"/>
          </w:tcPr>
          <w:p w14:paraId="5A072366" w14:textId="77777777" w:rsidR="00876EEA" w:rsidRPr="000B213C" w:rsidRDefault="00876EEA" w:rsidP="008160E1">
            <w:pPr>
              <w:jc w:val="center"/>
            </w:pPr>
            <w:r w:rsidRPr="000B213C">
              <w:lastRenderedPageBreak/>
              <w:t xml:space="preserve">Storage stability test – </w:t>
            </w:r>
            <w:r w:rsidRPr="000B213C">
              <w:rPr>
                <w:b/>
              </w:rPr>
              <w:t>low temperature stability test for liquids</w:t>
            </w:r>
          </w:p>
        </w:tc>
        <w:tc>
          <w:tcPr>
            <w:tcW w:w="1269" w:type="dxa"/>
            <w:vAlign w:val="center"/>
          </w:tcPr>
          <w:p w14:paraId="5EE5E582" w14:textId="77777777" w:rsidR="00876EEA" w:rsidRPr="000B213C" w:rsidRDefault="00876EEA" w:rsidP="008160E1">
            <w:pPr>
              <w:jc w:val="center"/>
            </w:pPr>
            <w:r w:rsidRPr="000B213C">
              <w:t>-</w:t>
            </w:r>
          </w:p>
        </w:tc>
        <w:tc>
          <w:tcPr>
            <w:tcW w:w="1843" w:type="dxa"/>
            <w:vAlign w:val="center"/>
          </w:tcPr>
          <w:p w14:paraId="34A283D2" w14:textId="77777777" w:rsidR="00876EEA" w:rsidRPr="000B213C" w:rsidRDefault="00876EEA" w:rsidP="008160E1">
            <w:pPr>
              <w:jc w:val="center"/>
            </w:pPr>
            <w:r w:rsidRPr="000B213C">
              <w:t>-</w:t>
            </w:r>
          </w:p>
        </w:tc>
        <w:tc>
          <w:tcPr>
            <w:tcW w:w="4956" w:type="dxa"/>
            <w:vAlign w:val="center"/>
          </w:tcPr>
          <w:p w14:paraId="59A7CFBA" w14:textId="4EDF8663" w:rsidR="00876EEA" w:rsidRPr="000B213C" w:rsidRDefault="00876EEA" w:rsidP="008160E1">
            <w:r w:rsidRPr="000B213C">
              <w:t>The study does not need to be conducted as the biocide product is a solid.</w:t>
            </w:r>
            <w:r w:rsidR="00A65B1B">
              <w:t xml:space="preserve"> However, the wipes are impregnated with a liquid. As </w:t>
            </w:r>
            <w:r w:rsidR="00A65B1B" w:rsidRPr="003C68E1">
              <w:t>no indication on the behaviour of the wipes after being frozen</w:t>
            </w:r>
            <w:r w:rsidR="00A65B1B">
              <w:t xml:space="preserve"> is available, the wipes should be protected from frost.</w:t>
            </w:r>
          </w:p>
        </w:tc>
        <w:tc>
          <w:tcPr>
            <w:tcW w:w="2268" w:type="dxa"/>
          </w:tcPr>
          <w:p w14:paraId="6EB88669" w14:textId="77777777" w:rsidR="00876EEA" w:rsidRDefault="00876EEA" w:rsidP="008160E1">
            <w:r>
              <w:t>Acceptable</w:t>
            </w:r>
          </w:p>
          <w:p w14:paraId="15D8F481" w14:textId="5B7D3436" w:rsidR="00A65B1B" w:rsidRPr="000B213C" w:rsidRDefault="00A65B1B" w:rsidP="008160E1">
            <w:r>
              <w:t>The wipes should be protected from frost.</w:t>
            </w:r>
          </w:p>
        </w:tc>
        <w:tc>
          <w:tcPr>
            <w:tcW w:w="1843" w:type="dxa"/>
            <w:vAlign w:val="center"/>
          </w:tcPr>
          <w:p w14:paraId="3F28BBD9" w14:textId="77777777" w:rsidR="00876EEA" w:rsidRPr="000B213C" w:rsidRDefault="00876EEA" w:rsidP="008160E1">
            <w:r w:rsidRPr="000B213C">
              <w:t>-</w:t>
            </w:r>
          </w:p>
        </w:tc>
      </w:tr>
      <w:tr w:rsidR="00876EEA" w:rsidRPr="000B213C" w14:paraId="32057991" w14:textId="77777777" w:rsidTr="008D6B07">
        <w:tc>
          <w:tcPr>
            <w:tcW w:w="2270" w:type="dxa"/>
            <w:vAlign w:val="center"/>
          </w:tcPr>
          <w:p w14:paraId="66D8B78C" w14:textId="77777777" w:rsidR="00876EEA" w:rsidRPr="000B213C" w:rsidRDefault="00876EEA" w:rsidP="008160E1">
            <w:pPr>
              <w:jc w:val="center"/>
            </w:pPr>
            <w:r w:rsidRPr="000B213C">
              <w:t xml:space="preserve">Effects on content of the active substance and technical characteristics of the biocidal product - </w:t>
            </w:r>
            <w:r w:rsidRPr="000B213C">
              <w:rPr>
                <w:b/>
              </w:rPr>
              <w:t>light</w:t>
            </w:r>
          </w:p>
        </w:tc>
        <w:tc>
          <w:tcPr>
            <w:tcW w:w="1269" w:type="dxa"/>
            <w:vAlign w:val="center"/>
          </w:tcPr>
          <w:p w14:paraId="23066B46" w14:textId="77777777" w:rsidR="00876EEA" w:rsidRPr="000B213C" w:rsidRDefault="00876EEA" w:rsidP="008160E1">
            <w:pPr>
              <w:jc w:val="center"/>
            </w:pPr>
            <w:r w:rsidRPr="000B213C">
              <w:t>-</w:t>
            </w:r>
          </w:p>
        </w:tc>
        <w:tc>
          <w:tcPr>
            <w:tcW w:w="1843" w:type="dxa"/>
            <w:vAlign w:val="center"/>
          </w:tcPr>
          <w:p w14:paraId="484E281B" w14:textId="77777777" w:rsidR="00876EEA" w:rsidRPr="000B213C" w:rsidRDefault="00876EEA" w:rsidP="008160E1">
            <w:pPr>
              <w:jc w:val="center"/>
            </w:pPr>
            <w:r w:rsidRPr="000B213C">
              <w:t>-</w:t>
            </w:r>
          </w:p>
        </w:tc>
        <w:tc>
          <w:tcPr>
            <w:tcW w:w="4956" w:type="dxa"/>
            <w:vAlign w:val="center"/>
          </w:tcPr>
          <w:p w14:paraId="79657F2D" w14:textId="3517A00F" w:rsidR="00876EEA" w:rsidRDefault="00876EEA" w:rsidP="008160E1">
            <w:r w:rsidRPr="000B213C">
              <w:t>The study does not need to be conducted due to the packaging characteristics of the biocidal products.</w:t>
            </w:r>
            <w:r w:rsidR="00A65B1B">
              <w:t xml:space="preserve"> </w:t>
            </w:r>
            <w:r w:rsidR="00A65B1B" w:rsidRPr="000E41CD">
              <w:t>As the packaging is opaque, light effects are predicted negative.</w:t>
            </w:r>
          </w:p>
          <w:p w14:paraId="45CCECB7" w14:textId="77777777" w:rsidR="00876EEA" w:rsidRPr="000B213C" w:rsidRDefault="00876EEA" w:rsidP="008160E1">
            <w:r>
              <w:t>Moreover, the active substance is known not to undergo photolysis.</w:t>
            </w:r>
          </w:p>
        </w:tc>
        <w:tc>
          <w:tcPr>
            <w:tcW w:w="2268" w:type="dxa"/>
          </w:tcPr>
          <w:p w14:paraId="61A1FCA0" w14:textId="77777777" w:rsidR="00876EEA" w:rsidRPr="000B213C" w:rsidRDefault="00876EEA" w:rsidP="008160E1">
            <w:r>
              <w:t xml:space="preserve">Acceptable </w:t>
            </w:r>
          </w:p>
        </w:tc>
        <w:tc>
          <w:tcPr>
            <w:tcW w:w="1843" w:type="dxa"/>
            <w:vAlign w:val="center"/>
          </w:tcPr>
          <w:p w14:paraId="1E655F4B" w14:textId="77777777" w:rsidR="00876EEA" w:rsidRPr="000B213C" w:rsidRDefault="00876EEA" w:rsidP="008160E1">
            <w:r w:rsidRPr="000B213C">
              <w:t>See IUCLID section 3.4.2.1-01</w:t>
            </w:r>
          </w:p>
        </w:tc>
      </w:tr>
      <w:tr w:rsidR="00876EEA" w:rsidRPr="000B213C" w14:paraId="7F5F7295" w14:textId="77777777" w:rsidTr="008D6B07">
        <w:tc>
          <w:tcPr>
            <w:tcW w:w="2270" w:type="dxa"/>
            <w:vAlign w:val="center"/>
          </w:tcPr>
          <w:p w14:paraId="171587CB" w14:textId="77777777" w:rsidR="00876EEA" w:rsidRPr="000B213C" w:rsidRDefault="00876EEA" w:rsidP="008160E1">
            <w:pPr>
              <w:jc w:val="center"/>
            </w:pPr>
            <w:r w:rsidRPr="000B213C">
              <w:t xml:space="preserve">Effects on content of the active substance and technical characteristics of the biocidal product – </w:t>
            </w:r>
            <w:r w:rsidRPr="000B213C">
              <w:rPr>
                <w:b/>
              </w:rPr>
              <w:t>temperature and humidity</w:t>
            </w:r>
          </w:p>
        </w:tc>
        <w:tc>
          <w:tcPr>
            <w:tcW w:w="1269" w:type="dxa"/>
            <w:vAlign w:val="center"/>
          </w:tcPr>
          <w:p w14:paraId="3007419A" w14:textId="77777777" w:rsidR="00876EEA" w:rsidRPr="000B213C" w:rsidRDefault="00876EEA" w:rsidP="008160E1">
            <w:pPr>
              <w:jc w:val="center"/>
            </w:pPr>
            <w:r w:rsidRPr="000B213C">
              <w:t>-</w:t>
            </w:r>
          </w:p>
        </w:tc>
        <w:tc>
          <w:tcPr>
            <w:tcW w:w="1843" w:type="dxa"/>
            <w:vAlign w:val="center"/>
          </w:tcPr>
          <w:p w14:paraId="216C7608" w14:textId="77777777" w:rsidR="00876EEA" w:rsidRPr="000B213C" w:rsidRDefault="00876EEA" w:rsidP="008160E1">
            <w:pPr>
              <w:jc w:val="center"/>
            </w:pPr>
            <w:r w:rsidRPr="000B213C">
              <w:t>-</w:t>
            </w:r>
          </w:p>
        </w:tc>
        <w:tc>
          <w:tcPr>
            <w:tcW w:w="4956" w:type="dxa"/>
            <w:vAlign w:val="center"/>
          </w:tcPr>
          <w:p w14:paraId="138A7D46" w14:textId="77777777" w:rsidR="00876EEA" w:rsidRDefault="00876EEA" w:rsidP="008160E1">
            <w:r w:rsidRPr="000B213C">
              <w:t>Taking into account the results of the storage stability test we can conclude that there is no effect on content of the active substance and technical characteristics of the biocidal product due to the temperature.</w:t>
            </w:r>
          </w:p>
          <w:p w14:paraId="58F8D683" w14:textId="6A08A7CF" w:rsidR="00A65B1B" w:rsidRPr="000B213C" w:rsidRDefault="00A65B1B" w:rsidP="008160E1">
            <w:r>
              <w:t>The assessment of effects of humidity is considered not required due to the high water content of the formulation.</w:t>
            </w:r>
          </w:p>
        </w:tc>
        <w:tc>
          <w:tcPr>
            <w:tcW w:w="2268" w:type="dxa"/>
          </w:tcPr>
          <w:p w14:paraId="5D4A55FA" w14:textId="77777777" w:rsidR="00876EEA" w:rsidRPr="000B213C" w:rsidRDefault="00876EEA" w:rsidP="008160E1">
            <w:r>
              <w:t>Acceptable</w:t>
            </w:r>
          </w:p>
        </w:tc>
        <w:tc>
          <w:tcPr>
            <w:tcW w:w="1843" w:type="dxa"/>
            <w:vAlign w:val="center"/>
          </w:tcPr>
          <w:p w14:paraId="07D1315D" w14:textId="77777777" w:rsidR="00876EEA" w:rsidRPr="000B213C" w:rsidRDefault="00876EEA" w:rsidP="008160E1">
            <w:r w:rsidRPr="000B213C">
              <w:t>See IUCLID section 3.4.2.2-01</w:t>
            </w:r>
          </w:p>
        </w:tc>
      </w:tr>
      <w:tr w:rsidR="00876EEA" w:rsidRPr="000B213C" w14:paraId="6A7BAD76" w14:textId="77777777" w:rsidTr="008D6B07">
        <w:tc>
          <w:tcPr>
            <w:tcW w:w="2270" w:type="dxa"/>
            <w:vAlign w:val="center"/>
          </w:tcPr>
          <w:p w14:paraId="0BBBA802" w14:textId="77777777" w:rsidR="00876EEA" w:rsidRPr="000B213C" w:rsidRDefault="00876EEA" w:rsidP="008160E1">
            <w:pPr>
              <w:jc w:val="center"/>
            </w:pPr>
            <w:r w:rsidRPr="000B213C">
              <w:t xml:space="preserve">Effects on content of the active substance and technical characteristics of the biocidal product - </w:t>
            </w:r>
            <w:r w:rsidRPr="000B213C">
              <w:rPr>
                <w:b/>
              </w:rPr>
              <w:t>reactivity towards container material</w:t>
            </w:r>
          </w:p>
        </w:tc>
        <w:tc>
          <w:tcPr>
            <w:tcW w:w="1269" w:type="dxa"/>
            <w:vAlign w:val="center"/>
          </w:tcPr>
          <w:p w14:paraId="3928FB2A" w14:textId="77777777" w:rsidR="00876EEA" w:rsidRPr="000B213C" w:rsidRDefault="00876EEA" w:rsidP="008160E1">
            <w:pPr>
              <w:jc w:val="center"/>
            </w:pPr>
            <w:r w:rsidRPr="000B213C">
              <w:t>-</w:t>
            </w:r>
          </w:p>
        </w:tc>
        <w:tc>
          <w:tcPr>
            <w:tcW w:w="1843" w:type="dxa"/>
            <w:vAlign w:val="center"/>
          </w:tcPr>
          <w:p w14:paraId="74385B10" w14:textId="16DF7D89" w:rsidR="00876EEA" w:rsidRPr="000B213C" w:rsidRDefault="00876EEA" w:rsidP="008160E1">
            <w:pPr>
              <w:jc w:val="center"/>
            </w:pPr>
            <w:r w:rsidRPr="000B213C">
              <w:t>REW2441</w:t>
            </w:r>
            <w:r w:rsidR="00A82C1F" w:rsidRPr="00A82C1F">
              <w:t>(1.075% AS)</w:t>
            </w:r>
          </w:p>
        </w:tc>
        <w:tc>
          <w:tcPr>
            <w:tcW w:w="4956" w:type="dxa"/>
            <w:vAlign w:val="center"/>
          </w:tcPr>
          <w:p w14:paraId="310A68BA" w14:textId="77777777" w:rsidR="00876EEA" w:rsidRPr="000B213C" w:rsidRDefault="00876EEA" w:rsidP="008160E1">
            <w:r w:rsidRPr="000B213C">
              <w:t>No reactivity has been shown towards the container materials.</w:t>
            </w:r>
          </w:p>
        </w:tc>
        <w:tc>
          <w:tcPr>
            <w:tcW w:w="2268" w:type="dxa"/>
          </w:tcPr>
          <w:p w14:paraId="77608168" w14:textId="77777777" w:rsidR="00876EEA" w:rsidRPr="000B213C" w:rsidRDefault="00876EEA" w:rsidP="008160E1">
            <w:r>
              <w:t>Acceptable</w:t>
            </w:r>
          </w:p>
        </w:tc>
        <w:tc>
          <w:tcPr>
            <w:tcW w:w="1843" w:type="dxa"/>
            <w:vAlign w:val="center"/>
          </w:tcPr>
          <w:p w14:paraId="4C516AD1" w14:textId="77777777" w:rsidR="00876EEA" w:rsidRPr="000B213C" w:rsidRDefault="00876EEA" w:rsidP="008160E1">
            <w:r w:rsidRPr="000B213C">
              <w:t>See IUCLID section 3.4.1.1-03</w:t>
            </w:r>
          </w:p>
        </w:tc>
      </w:tr>
      <w:tr w:rsidR="00876EEA" w:rsidRPr="000B213C" w14:paraId="0F45A1CE" w14:textId="77777777" w:rsidTr="008D6B07">
        <w:tc>
          <w:tcPr>
            <w:tcW w:w="2270" w:type="dxa"/>
            <w:vAlign w:val="center"/>
          </w:tcPr>
          <w:p w14:paraId="25BA8A65" w14:textId="77777777" w:rsidR="00876EEA" w:rsidRPr="000B213C" w:rsidRDefault="00876EEA" w:rsidP="008160E1">
            <w:pPr>
              <w:jc w:val="center"/>
            </w:pPr>
            <w:r w:rsidRPr="000B213C">
              <w:lastRenderedPageBreak/>
              <w:t>Wettability</w:t>
            </w:r>
          </w:p>
        </w:tc>
        <w:tc>
          <w:tcPr>
            <w:tcW w:w="1269" w:type="dxa"/>
            <w:vAlign w:val="center"/>
          </w:tcPr>
          <w:p w14:paraId="005C0835" w14:textId="77777777" w:rsidR="00876EEA" w:rsidRPr="000B213C" w:rsidRDefault="00876EEA" w:rsidP="008160E1">
            <w:pPr>
              <w:jc w:val="center"/>
            </w:pPr>
            <w:r w:rsidRPr="000B213C">
              <w:t>-</w:t>
            </w:r>
          </w:p>
        </w:tc>
        <w:tc>
          <w:tcPr>
            <w:tcW w:w="1843" w:type="dxa"/>
            <w:vAlign w:val="center"/>
          </w:tcPr>
          <w:p w14:paraId="65B37F9D" w14:textId="77777777" w:rsidR="00876EEA" w:rsidRPr="000B213C" w:rsidRDefault="00876EEA" w:rsidP="008160E1">
            <w:pPr>
              <w:jc w:val="center"/>
            </w:pPr>
            <w:r w:rsidRPr="000B213C">
              <w:t>-</w:t>
            </w:r>
          </w:p>
        </w:tc>
        <w:tc>
          <w:tcPr>
            <w:tcW w:w="4956" w:type="dxa"/>
            <w:vAlign w:val="center"/>
          </w:tcPr>
          <w:p w14:paraId="3233AA3D" w14:textId="77777777" w:rsidR="00876EEA" w:rsidRPr="000B213C" w:rsidRDefault="00876EEA" w:rsidP="008160E1">
            <w:r w:rsidRPr="000B213C">
              <w:t>The study does not need to be conducted as the data is only required for solids preparations which are to be dispersed in water.</w:t>
            </w:r>
          </w:p>
        </w:tc>
        <w:tc>
          <w:tcPr>
            <w:tcW w:w="2268" w:type="dxa"/>
          </w:tcPr>
          <w:p w14:paraId="0316C639" w14:textId="4E06FC5A" w:rsidR="00876EEA" w:rsidRPr="000B213C" w:rsidRDefault="00876EEA" w:rsidP="00A65B1B">
            <w:r>
              <w:t xml:space="preserve">Not relevant </w:t>
            </w:r>
          </w:p>
        </w:tc>
        <w:tc>
          <w:tcPr>
            <w:tcW w:w="1843" w:type="dxa"/>
            <w:vAlign w:val="center"/>
          </w:tcPr>
          <w:p w14:paraId="1BBF26F1" w14:textId="77777777" w:rsidR="00876EEA" w:rsidRPr="000B213C" w:rsidRDefault="00876EEA" w:rsidP="008160E1">
            <w:r w:rsidRPr="000B213C">
              <w:t>See IUCLID section 3.5-01</w:t>
            </w:r>
          </w:p>
        </w:tc>
      </w:tr>
      <w:tr w:rsidR="00876EEA" w:rsidRPr="000B213C" w14:paraId="364CF720" w14:textId="77777777" w:rsidTr="008D6B07">
        <w:tc>
          <w:tcPr>
            <w:tcW w:w="2270" w:type="dxa"/>
            <w:vAlign w:val="center"/>
          </w:tcPr>
          <w:p w14:paraId="7D5D136E" w14:textId="77777777" w:rsidR="00876EEA" w:rsidRPr="000B213C" w:rsidRDefault="00876EEA" w:rsidP="008160E1">
            <w:pPr>
              <w:jc w:val="center"/>
            </w:pPr>
            <w:r w:rsidRPr="000B213C">
              <w:t>Suspensibility, spontaneity and dispersion stability</w:t>
            </w:r>
          </w:p>
        </w:tc>
        <w:tc>
          <w:tcPr>
            <w:tcW w:w="1269" w:type="dxa"/>
            <w:vAlign w:val="center"/>
          </w:tcPr>
          <w:p w14:paraId="76BF5A9E" w14:textId="77777777" w:rsidR="00876EEA" w:rsidRPr="000B213C" w:rsidRDefault="00876EEA" w:rsidP="008160E1">
            <w:pPr>
              <w:jc w:val="center"/>
            </w:pPr>
            <w:r w:rsidRPr="000B213C">
              <w:t>-</w:t>
            </w:r>
          </w:p>
        </w:tc>
        <w:tc>
          <w:tcPr>
            <w:tcW w:w="1843" w:type="dxa"/>
            <w:vAlign w:val="center"/>
          </w:tcPr>
          <w:p w14:paraId="260462C0" w14:textId="77777777" w:rsidR="00876EEA" w:rsidRPr="000B213C" w:rsidRDefault="00876EEA" w:rsidP="008160E1">
            <w:pPr>
              <w:jc w:val="center"/>
            </w:pPr>
            <w:r w:rsidRPr="000B213C">
              <w:t>-</w:t>
            </w:r>
          </w:p>
        </w:tc>
        <w:tc>
          <w:tcPr>
            <w:tcW w:w="4956" w:type="dxa"/>
            <w:vAlign w:val="center"/>
          </w:tcPr>
          <w:p w14:paraId="114D2343" w14:textId="77777777" w:rsidR="00876EEA" w:rsidRPr="000B213C" w:rsidRDefault="00876EEA" w:rsidP="008160E1">
            <w:r w:rsidRPr="000B213C">
              <w:t>The study does not need to be conducted since these data are only required for wettable powders, aqueous suspensions concentrates, water dispersible granules, water dispersible powders and suspensions.</w:t>
            </w:r>
          </w:p>
        </w:tc>
        <w:tc>
          <w:tcPr>
            <w:tcW w:w="2268" w:type="dxa"/>
          </w:tcPr>
          <w:p w14:paraId="574E8E11" w14:textId="7D0BE0A8" w:rsidR="00876EEA" w:rsidRPr="000B213C" w:rsidRDefault="00876EEA" w:rsidP="00A65B1B">
            <w:r>
              <w:t>Not relevant</w:t>
            </w:r>
          </w:p>
        </w:tc>
        <w:tc>
          <w:tcPr>
            <w:tcW w:w="1843" w:type="dxa"/>
            <w:vAlign w:val="center"/>
          </w:tcPr>
          <w:p w14:paraId="7BACFC03" w14:textId="77777777" w:rsidR="00876EEA" w:rsidRPr="000B213C" w:rsidRDefault="00876EEA" w:rsidP="008160E1">
            <w:r w:rsidRPr="000B213C">
              <w:t>See IUCLID section 3.5-10</w:t>
            </w:r>
          </w:p>
        </w:tc>
      </w:tr>
      <w:tr w:rsidR="00876EEA" w:rsidRPr="000B213C" w14:paraId="3A062366" w14:textId="77777777" w:rsidTr="008D6B07">
        <w:tc>
          <w:tcPr>
            <w:tcW w:w="2270" w:type="dxa"/>
            <w:vAlign w:val="center"/>
          </w:tcPr>
          <w:p w14:paraId="41B1602A" w14:textId="77777777" w:rsidR="00876EEA" w:rsidRPr="000B213C" w:rsidRDefault="00876EEA" w:rsidP="008160E1">
            <w:pPr>
              <w:jc w:val="center"/>
            </w:pPr>
            <w:r w:rsidRPr="000B213C">
              <w:t>Wet sieve analysis and dry sieve test</w:t>
            </w:r>
          </w:p>
        </w:tc>
        <w:tc>
          <w:tcPr>
            <w:tcW w:w="1269" w:type="dxa"/>
            <w:vAlign w:val="center"/>
          </w:tcPr>
          <w:p w14:paraId="4CC3076B" w14:textId="77777777" w:rsidR="00876EEA" w:rsidRPr="000B213C" w:rsidRDefault="00876EEA" w:rsidP="008160E1">
            <w:pPr>
              <w:jc w:val="center"/>
            </w:pPr>
            <w:r w:rsidRPr="000B213C">
              <w:t>-</w:t>
            </w:r>
          </w:p>
        </w:tc>
        <w:tc>
          <w:tcPr>
            <w:tcW w:w="1843" w:type="dxa"/>
            <w:vAlign w:val="center"/>
          </w:tcPr>
          <w:p w14:paraId="71007DBE" w14:textId="77777777" w:rsidR="00876EEA" w:rsidRPr="000B213C" w:rsidRDefault="00876EEA" w:rsidP="008160E1">
            <w:pPr>
              <w:jc w:val="center"/>
            </w:pPr>
            <w:r w:rsidRPr="000B213C">
              <w:t>-</w:t>
            </w:r>
          </w:p>
        </w:tc>
        <w:tc>
          <w:tcPr>
            <w:tcW w:w="4956" w:type="dxa"/>
            <w:vAlign w:val="center"/>
          </w:tcPr>
          <w:p w14:paraId="3AE4D51D" w14:textId="77777777" w:rsidR="00876EEA" w:rsidRPr="000B213C" w:rsidRDefault="00876EEA" w:rsidP="008160E1">
            <w:r w:rsidRPr="000B213C">
              <w:t>The study does not need to be conducted since these data are only required for solid preparations which are to be dispersed in water.</w:t>
            </w:r>
          </w:p>
        </w:tc>
        <w:tc>
          <w:tcPr>
            <w:tcW w:w="2268" w:type="dxa"/>
          </w:tcPr>
          <w:p w14:paraId="77D0935F" w14:textId="4BB696AD" w:rsidR="00876EEA" w:rsidRPr="000B213C" w:rsidRDefault="00876EEA" w:rsidP="00A65B1B">
            <w:r>
              <w:t xml:space="preserve">Not relevant </w:t>
            </w:r>
          </w:p>
        </w:tc>
        <w:tc>
          <w:tcPr>
            <w:tcW w:w="1843" w:type="dxa"/>
            <w:vAlign w:val="center"/>
          </w:tcPr>
          <w:p w14:paraId="17B29B8D" w14:textId="77777777" w:rsidR="00876EEA" w:rsidRPr="000B213C" w:rsidRDefault="00876EEA" w:rsidP="008160E1">
            <w:r w:rsidRPr="000B213C">
              <w:t>See IUCLID section 3.5-08</w:t>
            </w:r>
          </w:p>
        </w:tc>
      </w:tr>
      <w:tr w:rsidR="00876EEA" w:rsidRPr="000B213C" w14:paraId="59BC6423" w14:textId="77777777" w:rsidTr="008D6B07">
        <w:tc>
          <w:tcPr>
            <w:tcW w:w="2270" w:type="dxa"/>
            <w:vAlign w:val="center"/>
          </w:tcPr>
          <w:p w14:paraId="1888DC38" w14:textId="77777777" w:rsidR="00876EEA" w:rsidRPr="000B213C" w:rsidRDefault="00876EEA" w:rsidP="008160E1">
            <w:pPr>
              <w:jc w:val="center"/>
            </w:pPr>
            <w:r w:rsidRPr="000B213C">
              <w:t>Emulsifiability, re-emulsifiability and emulsion stability</w:t>
            </w:r>
          </w:p>
        </w:tc>
        <w:tc>
          <w:tcPr>
            <w:tcW w:w="1269" w:type="dxa"/>
            <w:vAlign w:val="center"/>
          </w:tcPr>
          <w:p w14:paraId="557513DA" w14:textId="77777777" w:rsidR="00876EEA" w:rsidRPr="000B213C" w:rsidRDefault="00876EEA" w:rsidP="008160E1">
            <w:pPr>
              <w:jc w:val="center"/>
            </w:pPr>
            <w:r w:rsidRPr="000B213C">
              <w:t>-</w:t>
            </w:r>
          </w:p>
        </w:tc>
        <w:tc>
          <w:tcPr>
            <w:tcW w:w="1843" w:type="dxa"/>
            <w:vAlign w:val="center"/>
          </w:tcPr>
          <w:p w14:paraId="0787854A" w14:textId="77777777" w:rsidR="00876EEA" w:rsidRPr="000B213C" w:rsidRDefault="00876EEA" w:rsidP="008160E1">
            <w:pPr>
              <w:jc w:val="center"/>
            </w:pPr>
            <w:r w:rsidRPr="000B213C">
              <w:t>-</w:t>
            </w:r>
          </w:p>
        </w:tc>
        <w:tc>
          <w:tcPr>
            <w:tcW w:w="4956" w:type="dxa"/>
            <w:vAlign w:val="center"/>
          </w:tcPr>
          <w:p w14:paraId="75111B5B" w14:textId="77777777" w:rsidR="00876EEA" w:rsidRPr="000B213C" w:rsidRDefault="00876EEA" w:rsidP="008160E1">
            <w:r w:rsidRPr="000B213C">
              <w:t>The study does not need to be conducted as these datas are only required for suspo-emulsions.</w:t>
            </w:r>
          </w:p>
        </w:tc>
        <w:tc>
          <w:tcPr>
            <w:tcW w:w="2268" w:type="dxa"/>
          </w:tcPr>
          <w:p w14:paraId="2C536A18" w14:textId="36BF3840" w:rsidR="00876EEA" w:rsidRPr="000B213C" w:rsidRDefault="00876EEA" w:rsidP="00A65B1B">
            <w:r>
              <w:t xml:space="preserve">Not relevant </w:t>
            </w:r>
          </w:p>
        </w:tc>
        <w:tc>
          <w:tcPr>
            <w:tcW w:w="1843" w:type="dxa"/>
            <w:vAlign w:val="center"/>
          </w:tcPr>
          <w:p w14:paraId="1719F443" w14:textId="77777777" w:rsidR="00876EEA" w:rsidRPr="000B213C" w:rsidRDefault="00876EEA" w:rsidP="008160E1">
            <w:r w:rsidRPr="000B213C">
              <w:t>See IUCLID section 3.5.-13</w:t>
            </w:r>
          </w:p>
        </w:tc>
      </w:tr>
      <w:tr w:rsidR="00876EEA" w:rsidRPr="000B213C" w14:paraId="50F9A32A" w14:textId="77777777" w:rsidTr="008D6B07">
        <w:tc>
          <w:tcPr>
            <w:tcW w:w="2270" w:type="dxa"/>
            <w:vAlign w:val="center"/>
          </w:tcPr>
          <w:p w14:paraId="2B5A7C97" w14:textId="77777777" w:rsidR="00876EEA" w:rsidRPr="000B213C" w:rsidRDefault="00876EEA" w:rsidP="008160E1">
            <w:pPr>
              <w:jc w:val="center"/>
            </w:pPr>
            <w:r w:rsidRPr="000B213C">
              <w:t>Disintegration time</w:t>
            </w:r>
          </w:p>
        </w:tc>
        <w:tc>
          <w:tcPr>
            <w:tcW w:w="1269" w:type="dxa"/>
            <w:vAlign w:val="center"/>
          </w:tcPr>
          <w:p w14:paraId="496A7995" w14:textId="77777777" w:rsidR="00876EEA" w:rsidRPr="000B213C" w:rsidRDefault="00876EEA" w:rsidP="008160E1">
            <w:pPr>
              <w:jc w:val="center"/>
            </w:pPr>
            <w:r w:rsidRPr="000B213C">
              <w:t>-</w:t>
            </w:r>
          </w:p>
        </w:tc>
        <w:tc>
          <w:tcPr>
            <w:tcW w:w="1843" w:type="dxa"/>
            <w:vAlign w:val="center"/>
          </w:tcPr>
          <w:p w14:paraId="14C722F9" w14:textId="77777777" w:rsidR="00876EEA" w:rsidRPr="000B213C" w:rsidRDefault="00876EEA" w:rsidP="008160E1">
            <w:pPr>
              <w:jc w:val="center"/>
            </w:pPr>
            <w:r w:rsidRPr="000B213C">
              <w:t>-</w:t>
            </w:r>
          </w:p>
        </w:tc>
        <w:tc>
          <w:tcPr>
            <w:tcW w:w="4956" w:type="dxa"/>
            <w:vAlign w:val="center"/>
          </w:tcPr>
          <w:p w14:paraId="369555C4" w14:textId="77777777" w:rsidR="00876EEA" w:rsidRPr="000B213C" w:rsidRDefault="00876EEA" w:rsidP="008160E1">
            <w:r w:rsidRPr="000B213C">
              <w:t>The study does not need to be conducted as this data is only required for tablets.</w:t>
            </w:r>
          </w:p>
        </w:tc>
        <w:tc>
          <w:tcPr>
            <w:tcW w:w="2268" w:type="dxa"/>
          </w:tcPr>
          <w:p w14:paraId="1A081998" w14:textId="60DDBB13" w:rsidR="00876EEA" w:rsidRPr="000B213C" w:rsidRDefault="00876EEA" w:rsidP="00A65B1B">
            <w:r>
              <w:t xml:space="preserve">Not relevant </w:t>
            </w:r>
          </w:p>
        </w:tc>
        <w:tc>
          <w:tcPr>
            <w:tcW w:w="1843" w:type="dxa"/>
            <w:vAlign w:val="center"/>
          </w:tcPr>
          <w:p w14:paraId="43CAAA72" w14:textId="77777777" w:rsidR="00876EEA" w:rsidRPr="000B213C" w:rsidRDefault="00876EEA" w:rsidP="008160E1">
            <w:r w:rsidRPr="000B213C">
              <w:t>See IUCLID section 3.5-07</w:t>
            </w:r>
          </w:p>
        </w:tc>
      </w:tr>
      <w:tr w:rsidR="00876EEA" w:rsidRPr="000B213C" w14:paraId="761BC932" w14:textId="77777777" w:rsidTr="008D6B07">
        <w:tc>
          <w:tcPr>
            <w:tcW w:w="2270" w:type="dxa"/>
            <w:vAlign w:val="center"/>
          </w:tcPr>
          <w:p w14:paraId="13F5749A" w14:textId="77777777" w:rsidR="00876EEA" w:rsidRPr="000B213C" w:rsidRDefault="00876EEA" w:rsidP="008160E1">
            <w:pPr>
              <w:jc w:val="center"/>
            </w:pPr>
            <w:r w:rsidRPr="000B213C">
              <w:t>Particle size distribution, content of dust/fines, attrition, friability</w:t>
            </w:r>
          </w:p>
        </w:tc>
        <w:tc>
          <w:tcPr>
            <w:tcW w:w="1269" w:type="dxa"/>
            <w:vAlign w:val="center"/>
          </w:tcPr>
          <w:p w14:paraId="4A86F277" w14:textId="77777777" w:rsidR="00876EEA" w:rsidRPr="000B213C" w:rsidRDefault="00876EEA" w:rsidP="008160E1">
            <w:pPr>
              <w:jc w:val="center"/>
            </w:pPr>
            <w:r w:rsidRPr="000B213C">
              <w:t>-</w:t>
            </w:r>
          </w:p>
        </w:tc>
        <w:tc>
          <w:tcPr>
            <w:tcW w:w="1843" w:type="dxa"/>
            <w:vAlign w:val="center"/>
          </w:tcPr>
          <w:p w14:paraId="361093C0" w14:textId="77777777" w:rsidR="00876EEA" w:rsidRPr="000B213C" w:rsidRDefault="00876EEA" w:rsidP="008160E1">
            <w:pPr>
              <w:jc w:val="center"/>
            </w:pPr>
            <w:r w:rsidRPr="000B213C">
              <w:t>-</w:t>
            </w:r>
          </w:p>
        </w:tc>
        <w:tc>
          <w:tcPr>
            <w:tcW w:w="4956" w:type="dxa"/>
            <w:vAlign w:val="center"/>
          </w:tcPr>
          <w:p w14:paraId="35010265" w14:textId="77777777" w:rsidR="00876EEA" w:rsidRPr="000B213C" w:rsidRDefault="00876EEA" w:rsidP="008160E1">
            <w:r w:rsidRPr="000B213C">
              <w:t>The study does not need to be conducted since these data are only required for powder biocidal products and granules.</w:t>
            </w:r>
          </w:p>
        </w:tc>
        <w:tc>
          <w:tcPr>
            <w:tcW w:w="2268" w:type="dxa"/>
          </w:tcPr>
          <w:p w14:paraId="02C5A7C6" w14:textId="355EC136" w:rsidR="00876EEA" w:rsidRPr="000B213C" w:rsidRDefault="00876EEA" w:rsidP="00A65B1B">
            <w:r>
              <w:t xml:space="preserve">Not relevant </w:t>
            </w:r>
          </w:p>
        </w:tc>
        <w:tc>
          <w:tcPr>
            <w:tcW w:w="1843" w:type="dxa"/>
            <w:vAlign w:val="center"/>
          </w:tcPr>
          <w:p w14:paraId="73C20A8D" w14:textId="77777777" w:rsidR="00876EEA" w:rsidRPr="000B213C" w:rsidRDefault="00876EEA" w:rsidP="008160E1">
            <w:r w:rsidRPr="000B213C">
              <w:t>See IUCLID section 3.5-05</w:t>
            </w:r>
          </w:p>
        </w:tc>
      </w:tr>
      <w:tr w:rsidR="00876EEA" w:rsidRPr="000B213C" w14:paraId="381A4DE8" w14:textId="77777777" w:rsidTr="008D6B07">
        <w:tc>
          <w:tcPr>
            <w:tcW w:w="2270" w:type="dxa"/>
            <w:vAlign w:val="center"/>
          </w:tcPr>
          <w:p w14:paraId="23026B64" w14:textId="77777777" w:rsidR="00876EEA" w:rsidRPr="000B213C" w:rsidRDefault="00876EEA" w:rsidP="008160E1">
            <w:pPr>
              <w:jc w:val="center"/>
            </w:pPr>
            <w:r w:rsidRPr="000B213C">
              <w:t>Persistent foaming</w:t>
            </w:r>
          </w:p>
        </w:tc>
        <w:tc>
          <w:tcPr>
            <w:tcW w:w="1269" w:type="dxa"/>
            <w:vAlign w:val="center"/>
          </w:tcPr>
          <w:p w14:paraId="2EDEA848" w14:textId="77777777" w:rsidR="00876EEA" w:rsidRPr="000B213C" w:rsidRDefault="00876EEA" w:rsidP="008160E1">
            <w:pPr>
              <w:jc w:val="center"/>
            </w:pPr>
            <w:r w:rsidRPr="000B213C">
              <w:t>-</w:t>
            </w:r>
          </w:p>
        </w:tc>
        <w:tc>
          <w:tcPr>
            <w:tcW w:w="1843" w:type="dxa"/>
            <w:vAlign w:val="center"/>
          </w:tcPr>
          <w:p w14:paraId="2EEA9A8A" w14:textId="77777777" w:rsidR="00876EEA" w:rsidRPr="000B213C" w:rsidRDefault="00876EEA" w:rsidP="008160E1">
            <w:pPr>
              <w:jc w:val="center"/>
            </w:pPr>
            <w:r w:rsidRPr="000B213C">
              <w:t>-</w:t>
            </w:r>
          </w:p>
        </w:tc>
        <w:tc>
          <w:tcPr>
            <w:tcW w:w="4956" w:type="dxa"/>
            <w:vAlign w:val="center"/>
          </w:tcPr>
          <w:p w14:paraId="79376570" w14:textId="77777777" w:rsidR="00876EEA" w:rsidRPr="000B213C" w:rsidRDefault="00876EEA" w:rsidP="008160E1">
            <w:r w:rsidRPr="000B213C">
              <w:t>The study does not need to be conducted as this data is only required for products which are diluted, suspended or dispersed in a tank of water inside of an application equipment.</w:t>
            </w:r>
          </w:p>
        </w:tc>
        <w:tc>
          <w:tcPr>
            <w:tcW w:w="2268" w:type="dxa"/>
          </w:tcPr>
          <w:p w14:paraId="5D3B7A90" w14:textId="0F271162" w:rsidR="00876EEA" w:rsidRPr="000B213C" w:rsidRDefault="00876EEA" w:rsidP="00A65B1B">
            <w:r>
              <w:t xml:space="preserve">Not relevant </w:t>
            </w:r>
          </w:p>
        </w:tc>
        <w:tc>
          <w:tcPr>
            <w:tcW w:w="1843" w:type="dxa"/>
            <w:vAlign w:val="center"/>
          </w:tcPr>
          <w:p w14:paraId="4DD9D056" w14:textId="77777777" w:rsidR="00876EEA" w:rsidRPr="000B213C" w:rsidRDefault="00876EEA" w:rsidP="008160E1">
            <w:r w:rsidRPr="000B213C">
              <w:t>See IUCLID section 3.5-04</w:t>
            </w:r>
          </w:p>
        </w:tc>
      </w:tr>
      <w:tr w:rsidR="00876EEA" w:rsidRPr="000B213C" w14:paraId="3660794D" w14:textId="77777777" w:rsidTr="008D6B07">
        <w:tc>
          <w:tcPr>
            <w:tcW w:w="2270" w:type="dxa"/>
            <w:vAlign w:val="center"/>
          </w:tcPr>
          <w:p w14:paraId="642B8EE0" w14:textId="77777777" w:rsidR="00876EEA" w:rsidRPr="000B213C" w:rsidRDefault="00876EEA" w:rsidP="008160E1">
            <w:pPr>
              <w:jc w:val="center"/>
            </w:pPr>
            <w:r w:rsidRPr="000B213C">
              <w:t>Flowability/Pourability/Dustability</w:t>
            </w:r>
          </w:p>
        </w:tc>
        <w:tc>
          <w:tcPr>
            <w:tcW w:w="1269" w:type="dxa"/>
            <w:vAlign w:val="center"/>
          </w:tcPr>
          <w:p w14:paraId="76152028" w14:textId="77777777" w:rsidR="00876EEA" w:rsidRPr="000B213C" w:rsidRDefault="00876EEA" w:rsidP="008160E1">
            <w:pPr>
              <w:jc w:val="center"/>
            </w:pPr>
            <w:r w:rsidRPr="000B213C">
              <w:t>-</w:t>
            </w:r>
          </w:p>
        </w:tc>
        <w:tc>
          <w:tcPr>
            <w:tcW w:w="1843" w:type="dxa"/>
            <w:vAlign w:val="center"/>
          </w:tcPr>
          <w:p w14:paraId="237F973E" w14:textId="77777777" w:rsidR="00876EEA" w:rsidRPr="000B213C" w:rsidRDefault="00876EEA" w:rsidP="008160E1">
            <w:pPr>
              <w:jc w:val="center"/>
            </w:pPr>
            <w:r w:rsidRPr="000B213C">
              <w:t>-</w:t>
            </w:r>
          </w:p>
        </w:tc>
        <w:tc>
          <w:tcPr>
            <w:tcW w:w="4956" w:type="dxa"/>
            <w:vAlign w:val="center"/>
          </w:tcPr>
          <w:p w14:paraId="70D9F0F9" w14:textId="77777777" w:rsidR="00876EEA" w:rsidRPr="000B213C" w:rsidRDefault="00876EEA" w:rsidP="008160E1">
            <w:r w:rsidRPr="000B213C">
              <w:t>The study does not need to be conducted as the data is only required for granular formulations applied through application equipment.</w:t>
            </w:r>
          </w:p>
        </w:tc>
        <w:tc>
          <w:tcPr>
            <w:tcW w:w="2268" w:type="dxa"/>
          </w:tcPr>
          <w:p w14:paraId="73FE7D49" w14:textId="68D28B21" w:rsidR="00876EEA" w:rsidRPr="000B213C" w:rsidRDefault="00876EEA" w:rsidP="00A65B1B">
            <w:r>
              <w:t xml:space="preserve">Not relevant </w:t>
            </w:r>
          </w:p>
        </w:tc>
        <w:tc>
          <w:tcPr>
            <w:tcW w:w="1843" w:type="dxa"/>
            <w:vAlign w:val="center"/>
          </w:tcPr>
          <w:p w14:paraId="05194B0A" w14:textId="77777777" w:rsidR="00876EEA" w:rsidRPr="000B213C" w:rsidRDefault="00876EEA" w:rsidP="008160E1">
            <w:r w:rsidRPr="000B213C">
              <w:t>See IUCLID section 3.5-02</w:t>
            </w:r>
          </w:p>
        </w:tc>
      </w:tr>
      <w:tr w:rsidR="00876EEA" w:rsidRPr="000B213C" w14:paraId="42F10652" w14:textId="77777777" w:rsidTr="008D6B07">
        <w:tc>
          <w:tcPr>
            <w:tcW w:w="2270" w:type="dxa"/>
            <w:vAlign w:val="center"/>
          </w:tcPr>
          <w:p w14:paraId="2E1A616E" w14:textId="77777777" w:rsidR="00876EEA" w:rsidRPr="000B213C" w:rsidRDefault="00876EEA" w:rsidP="008160E1">
            <w:pPr>
              <w:jc w:val="center"/>
            </w:pPr>
            <w:r w:rsidRPr="000B213C">
              <w:t>Burning rate — smoke generators</w:t>
            </w:r>
          </w:p>
        </w:tc>
        <w:tc>
          <w:tcPr>
            <w:tcW w:w="1269" w:type="dxa"/>
            <w:vAlign w:val="center"/>
          </w:tcPr>
          <w:p w14:paraId="4518865D" w14:textId="77777777" w:rsidR="00876EEA" w:rsidRPr="000B213C" w:rsidRDefault="00876EEA" w:rsidP="008160E1">
            <w:pPr>
              <w:jc w:val="center"/>
            </w:pPr>
            <w:r w:rsidRPr="000B213C">
              <w:t>-</w:t>
            </w:r>
          </w:p>
        </w:tc>
        <w:tc>
          <w:tcPr>
            <w:tcW w:w="1843" w:type="dxa"/>
            <w:vAlign w:val="center"/>
          </w:tcPr>
          <w:p w14:paraId="58E7699D" w14:textId="77777777" w:rsidR="00876EEA" w:rsidRPr="000B213C" w:rsidRDefault="00876EEA" w:rsidP="008160E1">
            <w:pPr>
              <w:jc w:val="center"/>
            </w:pPr>
            <w:r w:rsidRPr="000B213C">
              <w:t>-</w:t>
            </w:r>
          </w:p>
        </w:tc>
        <w:tc>
          <w:tcPr>
            <w:tcW w:w="4956" w:type="dxa"/>
            <w:vAlign w:val="center"/>
          </w:tcPr>
          <w:p w14:paraId="40CB7EFB" w14:textId="77777777" w:rsidR="00876EEA" w:rsidRPr="000B213C" w:rsidRDefault="00876EEA" w:rsidP="008160E1">
            <w:r w:rsidRPr="000B213C">
              <w:t>The study does not need to be conducted as this data is only required for preparations applied as a smoke.</w:t>
            </w:r>
          </w:p>
        </w:tc>
        <w:tc>
          <w:tcPr>
            <w:tcW w:w="2268" w:type="dxa"/>
          </w:tcPr>
          <w:p w14:paraId="59D33FF2" w14:textId="70306978" w:rsidR="00876EEA" w:rsidRPr="000B213C" w:rsidRDefault="00876EEA" w:rsidP="00A65B1B">
            <w:r>
              <w:t xml:space="preserve">Not relevant </w:t>
            </w:r>
          </w:p>
        </w:tc>
        <w:tc>
          <w:tcPr>
            <w:tcW w:w="1843" w:type="dxa"/>
            <w:vAlign w:val="center"/>
          </w:tcPr>
          <w:p w14:paraId="1848FBD0" w14:textId="77777777" w:rsidR="00876EEA" w:rsidRPr="000B213C" w:rsidRDefault="00876EEA" w:rsidP="008160E1">
            <w:r w:rsidRPr="000B213C">
              <w:t>See IUCLID section 3.5-09</w:t>
            </w:r>
          </w:p>
        </w:tc>
      </w:tr>
      <w:tr w:rsidR="00876EEA" w:rsidRPr="000B213C" w14:paraId="26BCD726" w14:textId="77777777" w:rsidTr="008D6B07">
        <w:tc>
          <w:tcPr>
            <w:tcW w:w="2270" w:type="dxa"/>
            <w:vAlign w:val="center"/>
          </w:tcPr>
          <w:p w14:paraId="338C54A0" w14:textId="77777777" w:rsidR="00876EEA" w:rsidRPr="000B213C" w:rsidRDefault="00876EEA" w:rsidP="008160E1">
            <w:pPr>
              <w:jc w:val="center"/>
            </w:pPr>
            <w:r w:rsidRPr="000B213C">
              <w:lastRenderedPageBreak/>
              <w:t>Burning completeness — smoke generators</w:t>
            </w:r>
          </w:p>
        </w:tc>
        <w:tc>
          <w:tcPr>
            <w:tcW w:w="1269" w:type="dxa"/>
            <w:vAlign w:val="center"/>
          </w:tcPr>
          <w:p w14:paraId="299759FD" w14:textId="77777777" w:rsidR="00876EEA" w:rsidRPr="000B213C" w:rsidRDefault="00876EEA" w:rsidP="008160E1">
            <w:pPr>
              <w:jc w:val="center"/>
            </w:pPr>
            <w:r w:rsidRPr="000B213C">
              <w:t>-</w:t>
            </w:r>
          </w:p>
        </w:tc>
        <w:tc>
          <w:tcPr>
            <w:tcW w:w="1843" w:type="dxa"/>
            <w:vAlign w:val="center"/>
          </w:tcPr>
          <w:p w14:paraId="2E640CE9" w14:textId="77777777" w:rsidR="00876EEA" w:rsidRPr="000B213C" w:rsidRDefault="00876EEA" w:rsidP="008160E1">
            <w:pPr>
              <w:jc w:val="center"/>
            </w:pPr>
            <w:r w:rsidRPr="000B213C">
              <w:t>-</w:t>
            </w:r>
          </w:p>
        </w:tc>
        <w:tc>
          <w:tcPr>
            <w:tcW w:w="4956" w:type="dxa"/>
            <w:vAlign w:val="center"/>
          </w:tcPr>
          <w:p w14:paraId="4F5023DB" w14:textId="77777777" w:rsidR="00876EEA" w:rsidRPr="000B213C" w:rsidRDefault="00876EEA" w:rsidP="008160E1">
            <w:r w:rsidRPr="000B213C">
              <w:t>The study does not need to be conducted as this data is only required for preparations applied as a smoke.</w:t>
            </w:r>
          </w:p>
        </w:tc>
        <w:tc>
          <w:tcPr>
            <w:tcW w:w="2268" w:type="dxa"/>
          </w:tcPr>
          <w:p w14:paraId="507C60E6" w14:textId="0C4B23CC" w:rsidR="00876EEA" w:rsidRPr="000B213C" w:rsidRDefault="00876EEA" w:rsidP="00A65B1B">
            <w:pPr>
              <w:jc w:val="center"/>
            </w:pPr>
            <w:r>
              <w:t xml:space="preserve">Not relevant </w:t>
            </w:r>
          </w:p>
        </w:tc>
        <w:tc>
          <w:tcPr>
            <w:tcW w:w="1843" w:type="dxa"/>
            <w:vAlign w:val="center"/>
          </w:tcPr>
          <w:p w14:paraId="4E9E3750" w14:textId="77777777" w:rsidR="00876EEA" w:rsidRPr="000B213C" w:rsidRDefault="00876EEA" w:rsidP="008160E1">
            <w:pPr>
              <w:jc w:val="center"/>
            </w:pPr>
            <w:r w:rsidRPr="000B213C">
              <w:t>See IUCLID section 3.5-11</w:t>
            </w:r>
          </w:p>
        </w:tc>
      </w:tr>
      <w:tr w:rsidR="00876EEA" w:rsidRPr="000B213C" w14:paraId="4B959761" w14:textId="77777777" w:rsidTr="008D6B07">
        <w:tc>
          <w:tcPr>
            <w:tcW w:w="2270" w:type="dxa"/>
            <w:vAlign w:val="center"/>
          </w:tcPr>
          <w:p w14:paraId="3596938A" w14:textId="77777777" w:rsidR="00876EEA" w:rsidRPr="000B213C" w:rsidRDefault="00876EEA" w:rsidP="008160E1">
            <w:pPr>
              <w:jc w:val="center"/>
            </w:pPr>
            <w:r w:rsidRPr="000B213C">
              <w:t>Composition of smoke — smoke generators</w:t>
            </w:r>
          </w:p>
        </w:tc>
        <w:tc>
          <w:tcPr>
            <w:tcW w:w="1269" w:type="dxa"/>
            <w:vAlign w:val="center"/>
          </w:tcPr>
          <w:p w14:paraId="6CA6DA97" w14:textId="77777777" w:rsidR="00876EEA" w:rsidRPr="000B213C" w:rsidRDefault="00876EEA" w:rsidP="008160E1">
            <w:pPr>
              <w:jc w:val="center"/>
            </w:pPr>
            <w:r w:rsidRPr="000B213C">
              <w:t>-</w:t>
            </w:r>
          </w:p>
        </w:tc>
        <w:tc>
          <w:tcPr>
            <w:tcW w:w="1843" w:type="dxa"/>
            <w:vAlign w:val="center"/>
          </w:tcPr>
          <w:p w14:paraId="581CBB4E" w14:textId="77777777" w:rsidR="00876EEA" w:rsidRPr="000B213C" w:rsidRDefault="00876EEA" w:rsidP="008160E1">
            <w:pPr>
              <w:jc w:val="center"/>
            </w:pPr>
            <w:r w:rsidRPr="000B213C">
              <w:t>-</w:t>
            </w:r>
          </w:p>
        </w:tc>
        <w:tc>
          <w:tcPr>
            <w:tcW w:w="4956" w:type="dxa"/>
            <w:vAlign w:val="center"/>
          </w:tcPr>
          <w:p w14:paraId="614A8144" w14:textId="77777777" w:rsidR="00876EEA" w:rsidRPr="000B213C" w:rsidRDefault="00876EEA" w:rsidP="008160E1">
            <w:r w:rsidRPr="000B213C">
              <w:t>The study does not need to be conducted as this data is only required for preparations applied as a smoke.</w:t>
            </w:r>
          </w:p>
        </w:tc>
        <w:tc>
          <w:tcPr>
            <w:tcW w:w="2268" w:type="dxa"/>
          </w:tcPr>
          <w:p w14:paraId="024DF70E" w14:textId="39A8FEAF" w:rsidR="00876EEA" w:rsidRPr="000B213C" w:rsidRDefault="00876EEA" w:rsidP="00A65B1B">
            <w:pPr>
              <w:jc w:val="center"/>
            </w:pPr>
            <w:r>
              <w:t xml:space="preserve">Not relevant </w:t>
            </w:r>
          </w:p>
        </w:tc>
        <w:tc>
          <w:tcPr>
            <w:tcW w:w="1843" w:type="dxa"/>
            <w:vAlign w:val="center"/>
          </w:tcPr>
          <w:p w14:paraId="040B9667" w14:textId="77777777" w:rsidR="00876EEA" w:rsidRPr="000B213C" w:rsidRDefault="00876EEA" w:rsidP="008160E1">
            <w:pPr>
              <w:jc w:val="center"/>
            </w:pPr>
            <w:r w:rsidRPr="000B213C">
              <w:t>See IUCLID section 3.5-03</w:t>
            </w:r>
          </w:p>
        </w:tc>
      </w:tr>
      <w:tr w:rsidR="00876EEA" w:rsidRPr="000B213C" w14:paraId="6BEFC057" w14:textId="77777777" w:rsidTr="008D6B07">
        <w:tc>
          <w:tcPr>
            <w:tcW w:w="2270" w:type="dxa"/>
            <w:vAlign w:val="center"/>
          </w:tcPr>
          <w:p w14:paraId="44DD4A48" w14:textId="77777777" w:rsidR="00876EEA" w:rsidRPr="000B213C" w:rsidRDefault="00876EEA" w:rsidP="008160E1">
            <w:pPr>
              <w:jc w:val="center"/>
            </w:pPr>
            <w:r w:rsidRPr="000B213C">
              <w:t>Sprayability</w:t>
            </w:r>
          </w:p>
        </w:tc>
        <w:tc>
          <w:tcPr>
            <w:tcW w:w="1269" w:type="dxa"/>
            <w:vAlign w:val="center"/>
          </w:tcPr>
          <w:p w14:paraId="787785D8" w14:textId="77777777" w:rsidR="00876EEA" w:rsidRPr="000B213C" w:rsidRDefault="00876EEA" w:rsidP="008160E1">
            <w:pPr>
              <w:jc w:val="center"/>
            </w:pPr>
            <w:r w:rsidRPr="000B213C">
              <w:t>-</w:t>
            </w:r>
          </w:p>
        </w:tc>
        <w:tc>
          <w:tcPr>
            <w:tcW w:w="1843" w:type="dxa"/>
            <w:vAlign w:val="center"/>
          </w:tcPr>
          <w:p w14:paraId="1C569992" w14:textId="77777777" w:rsidR="00876EEA" w:rsidRPr="000B213C" w:rsidRDefault="00876EEA" w:rsidP="008160E1">
            <w:pPr>
              <w:jc w:val="center"/>
            </w:pPr>
            <w:r w:rsidRPr="000B213C">
              <w:t>-</w:t>
            </w:r>
          </w:p>
        </w:tc>
        <w:tc>
          <w:tcPr>
            <w:tcW w:w="4956" w:type="dxa"/>
            <w:vAlign w:val="center"/>
          </w:tcPr>
          <w:p w14:paraId="414E314F" w14:textId="77777777" w:rsidR="00876EEA" w:rsidRPr="000B213C" w:rsidRDefault="00876EEA" w:rsidP="008160E1">
            <w:r w:rsidRPr="000B213C">
              <w:t>The study does not need to be conducted as the product is not going to be applied as a spray.</w:t>
            </w:r>
          </w:p>
        </w:tc>
        <w:tc>
          <w:tcPr>
            <w:tcW w:w="2268" w:type="dxa"/>
          </w:tcPr>
          <w:p w14:paraId="6FC6712C" w14:textId="77777777" w:rsidR="00876EEA" w:rsidRPr="000B213C" w:rsidRDefault="00876EEA" w:rsidP="008160E1">
            <w:pPr>
              <w:jc w:val="center"/>
            </w:pPr>
            <w:r>
              <w:t>Not relevant</w:t>
            </w:r>
          </w:p>
        </w:tc>
        <w:tc>
          <w:tcPr>
            <w:tcW w:w="1843" w:type="dxa"/>
            <w:vAlign w:val="center"/>
          </w:tcPr>
          <w:p w14:paraId="2AF09E25" w14:textId="77777777" w:rsidR="00876EEA" w:rsidRPr="000B213C" w:rsidRDefault="00876EEA" w:rsidP="008160E1">
            <w:pPr>
              <w:jc w:val="center"/>
            </w:pPr>
            <w:r w:rsidRPr="000B213C">
              <w:t>See IUCLID section 3.5-12</w:t>
            </w:r>
          </w:p>
        </w:tc>
      </w:tr>
      <w:tr w:rsidR="00876EEA" w:rsidRPr="000B213C" w14:paraId="1166738B" w14:textId="77777777" w:rsidTr="008D6B07">
        <w:tc>
          <w:tcPr>
            <w:tcW w:w="2270" w:type="dxa"/>
            <w:vAlign w:val="center"/>
          </w:tcPr>
          <w:p w14:paraId="67B2ADB5" w14:textId="77777777" w:rsidR="00876EEA" w:rsidRPr="000B213C" w:rsidRDefault="00876EEA" w:rsidP="008160E1">
            <w:pPr>
              <w:jc w:val="center"/>
            </w:pPr>
            <w:r w:rsidRPr="000B213C">
              <w:t>Physical compatibility</w:t>
            </w:r>
          </w:p>
        </w:tc>
        <w:tc>
          <w:tcPr>
            <w:tcW w:w="1269" w:type="dxa"/>
            <w:vAlign w:val="center"/>
          </w:tcPr>
          <w:p w14:paraId="4CBEEC5E" w14:textId="77777777" w:rsidR="00876EEA" w:rsidRPr="000B213C" w:rsidRDefault="00876EEA" w:rsidP="008160E1">
            <w:pPr>
              <w:jc w:val="center"/>
            </w:pPr>
            <w:r w:rsidRPr="000B213C">
              <w:t>-</w:t>
            </w:r>
          </w:p>
        </w:tc>
        <w:tc>
          <w:tcPr>
            <w:tcW w:w="1843" w:type="dxa"/>
            <w:vAlign w:val="center"/>
          </w:tcPr>
          <w:p w14:paraId="537EB667" w14:textId="77777777" w:rsidR="00876EEA" w:rsidRPr="000B213C" w:rsidRDefault="00876EEA" w:rsidP="008160E1">
            <w:pPr>
              <w:jc w:val="center"/>
            </w:pPr>
            <w:r w:rsidRPr="000B213C">
              <w:t>-</w:t>
            </w:r>
          </w:p>
        </w:tc>
        <w:tc>
          <w:tcPr>
            <w:tcW w:w="4956" w:type="dxa"/>
            <w:vAlign w:val="center"/>
          </w:tcPr>
          <w:p w14:paraId="3F28689B" w14:textId="77777777" w:rsidR="00876EEA" w:rsidRPr="000B213C" w:rsidRDefault="00876EEA" w:rsidP="008160E1">
            <w:r w:rsidRPr="000B213C">
              <w:t>The study does not need to be conducted as the products is not going to be used in combination with any other products.</w:t>
            </w:r>
          </w:p>
        </w:tc>
        <w:tc>
          <w:tcPr>
            <w:tcW w:w="2268" w:type="dxa"/>
          </w:tcPr>
          <w:p w14:paraId="0C41DE53" w14:textId="77777777" w:rsidR="00876EEA" w:rsidRPr="000B213C" w:rsidRDefault="00876EEA" w:rsidP="008160E1">
            <w:pPr>
              <w:jc w:val="center"/>
            </w:pPr>
            <w:r>
              <w:t xml:space="preserve">Acceptable </w:t>
            </w:r>
          </w:p>
        </w:tc>
        <w:tc>
          <w:tcPr>
            <w:tcW w:w="1843" w:type="dxa"/>
            <w:vAlign w:val="center"/>
          </w:tcPr>
          <w:p w14:paraId="55FACBBA" w14:textId="77777777" w:rsidR="00876EEA" w:rsidRPr="000B213C" w:rsidRDefault="00876EEA" w:rsidP="008160E1">
            <w:pPr>
              <w:jc w:val="center"/>
            </w:pPr>
            <w:r w:rsidRPr="000B213C">
              <w:t>See IUCLID section 3.6-01</w:t>
            </w:r>
          </w:p>
        </w:tc>
      </w:tr>
      <w:tr w:rsidR="00876EEA" w:rsidRPr="000B213C" w14:paraId="5D086CE3" w14:textId="77777777" w:rsidTr="008D6B07">
        <w:tc>
          <w:tcPr>
            <w:tcW w:w="2270" w:type="dxa"/>
            <w:vAlign w:val="center"/>
          </w:tcPr>
          <w:p w14:paraId="226B4E3A" w14:textId="77777777" w:rsidR="00876EEA" w:rsidRPr="000B213C" w:rsidRDefault="00876EEA" w:rsidP="008160E1">
            <w:pPr>
              <w:jc w:val="center"/>
            </w:pPr>
            <w:r w:rsidRPr="000B213C">
              <w:t>Chemical compatibility</w:t>
            </w:r>
          </w:p>
        </w:tc>
        <w:tc>
          <w:tcPr>
            <w:tcW w:w="1269" w:type="dxa"/>
            <w:vAlign w:val="center"/>
          </w:tcPr>
          <w:p w14:paraId="09A4B96D" w14:textId="77777777" w:rsidR="00876EEA" w:rsidRPr="000B213C" w:rsidRDefault="00876EEA" w:rsidP="008160E1">
            <w:pPr>
              <w:jc w:val="center"/>
            </w:pPr>
            <w:r w:rsidRPr="000B213C">
              <w:t>-</w:t>
            </w:r>
          </w:p>
        </w:tc>
        <w:tc>
          <w:tcPr>
            <w:tcW w:w="1843" w:type="dxa"/>
            <w:vAlign w:val="center"/>
          </w:tcPr>
          <w:p w14:paraId="0F6A4079" w14:textId="77777777" w:rsidR="00876EEA" w:rsidRPr="000B213C" w:rsidRDefault="00876EEA" w:rsidP="008160E1">
            <w:pPr>
              <w:jc w:val="center"/>
            </w:pPr>
            <w:r w:rsidRPr="000B213C">
              <w:t>-</w:t>
            </w:r>
          </w:p>
        </w:tc>
        <w:tc>
          <w:tcPr>
            <w:tcW w:w="4956" w:type="dxa"/>
            <w:vAlign w:val="center"/>
          </w:tcPr>
          <w:p w14:paraId="7A382C6F" w14:textId="77777777" w:rsidR="00876EEA" w:rsidRPr="000B213C" w:rsidRDefault="00876EEA" w:rsidP="008160E1">
            <w:r w:rsidRPr="000B213C">
              <w:t>The study does not need to be conducted as the products is not going to be used in combination with any other products.</w:t>
            </w:r>
          </w:p>
        </w:tc>
        <w:tc>
          <w:tcPr>
            <w:tcW w:w="2268" w:type="dxa"/>
          </w:tcPr>
          <w:p w14:paraId="580D8D4B" w14:textId="77777777" w:rsidR="00876EEA" w:rsidRPr="000B213C" w:rsidRDefault="00876EEA" w:rsidP="008160E1">
            <w:pPr>
              <w:jc w:val="center"/>
            </w:pPr>
            <w:r>
              <w:t xml:space="preserve">Acceptable </w:t>
            </w:r>
          </w:p>
        </w:tc>
        <w:tc>
          <w:tcPr>
            <w:tcW w:w="1843" w:type="dxa"/>
            <w:vAlign w:val="center"/>
          </w:tcPr>
          <w:p w14:paraId="1AF2508A" w14:textId="77777777" w:rsidR="00876EEA" w:rsidRPr="000B213C" w:rsidRDefault="00876EEA" w:rsidP="008160E1">
            <w:pPr>
              <w:jc w:val="center"/>
            </w:pPr>
            <w:r w:rsidRPr="000B213C">
              <w:t>See IUCLID section 3.6-01</w:t>
            </w:r>
          </w:p>
        </w:tc>
      </w:tr>
      <w:tr w:rsidR="00876EEA" w:rsidRPr="000B213C" w14:paraId="67D7F4EA" w14:textId="77777777" w:rsidTr="008D6B07">
        <w:tc>
          <w:tcPr>
            <w:tcW w:w="2270" w:type="dxa"/>
            <w:vAlign w:val="center"/>
          </w:tcPr>
          <w:p w14:paraId="2746277E" w14:textId="77777777" w:rsidR="00876EEA" w:rsidRPr="000B213C" w:rsidRDefault="00876EEA" w:rsidP="008160E1">
            <w:pPr>
              <w:jc w:val="center"/>
            </w:pPr>
            <w:r w:rsidRPr="000B213C">
              <w:t>Degree of dissolution and dilution stability</w:t>
            </w:r>
          </w:p>
        </w:tc>
        <w:tc>
          <w:tcPr>
            <w:tcW w:w="1269" w:type="dxa"/>
            <w:vAlign w:val="center"/>
          </w:tcPr>
          <w:p w14:paraId="4965DD3F" w14:textId="77777777" w:rsidR="00876EEA" w:rsidRPr="000B213C" w:rsidRDefault="00876EEA" w:rsidP="008160E1">
            <w:pPr>
              <w:jc w:val="center"/>
            </w:pPr>
            <w:r w:rsidRPr="000B213C">
              <w:t>-</w:t>
            </w:r>
          </w:p>
        </w:tc>
        <w:tc>
          <w:tcPr>
            <w:tcW w:w="1843" w:type="dxa"/>
            <w:vAlign w:val="center"/>
          </w:tcPr>
          <w:p w14:paraId="63E596DF" w14:textId="77777777" w:rsidR="00876EEA" w:rsidRPr="000B213C" w:rsidRDefault="00876EEA" w:rsidP="008160E1">
            <w:pPr>
              <w:jc w:val="center"/>
            </w:pPr>
            <w:r w:rsidRPr="000B213C">
              <w:t>-</w:t>
            </w:r>
          </w:p>
        </w:tc>
        <w:tc>
          <w:tcPr>
            <w:tcW w:w="4956" w:type="dxa"/>
            <w:vAlign w:val="center"/>
          </w:tcPr>
          <w:p w14:paraId="79D9D2CF" w14:textId="77777777" w:rsidR="00876EEA" w:rsidRPr="000B213C" w:rsidRDefault="00876EEA" w:rsidP="008160E1">
            <w:r w:rsidRPr="000B213C">
              <w:t>The study does not need to be conducted as this data is only required for tablets and soluble bags.</w:t>
            </w:r>
          </w:p>
        </w:tc>
        <w:tc>
          <w:tcPr>
            <w:tcW w:w="2268" w:type="dxa"/>
          </w:tcPr>
          <w:p w14:paraId="34793B52" w14:textId="233F548C" w:rsidR="00876EEA" w:rsidRPr="000B213C" w:rsidRDefault="00876EEA" w:rsidP="00A65B1B">
            <w:pPr>
              <w:jc w:val="center"/>
            </w:pPr>
            <w:r>
              <w:t xml:space="preserve">Not relevant </w:t>
            </w:r>
          </w:p>
        </w:tc>
        <w:tc>
          <w:tcPr>
            <w:tcW w:w="1843" w:type="dxa"/>
            <w:vAlign w:val="center"/>
          </w:tcPr>
          <w:p w14:paraId="29E596D3" w14:textId="77777777" w:rsidR="00876EEA" w:rsidRPr="000B213C" w:rsidRDefault="00876EEA" w:rsidP="008160E1">
            <w:pPr>
              <w:jc w:val="center"/>
            </w:pPr>
            <w:r w:rsidRPr="000B213C">
              <w:t>See IUCLID section 3.5-14</w:t>
            </w:r>
          </w:p>
        </w:tc>
      </w:tr>
      <w:tr w:rsidR="00876EEA" w:rsidRPr="000B213C" w14:paraId="69063FE9" w14:textId="77777777" w:rsidTr="008D6B07">
        <w:tc>
          <w:tcPr>
            <w:tcW w:w="2270" w:type="dxa"/>
            <w:vAlign w:val="center"/>
          </w:tcPr>
          <w:p w14:paraId="62DBB429" w14:textId="77777777" w:rsidR="00876EEA" w:rsidRPr="000B213C" w:rsidRDefault="00876EEA" w:rsidP="008160E1">
            <w:pPr>
              <w:jc w:val="center"/>
            </w:pPr>
            <w:r w:rsidRPr="000B213C">
              <w:t>Surface tension</w:t>
            </w:r>
          </w:p>
        </w:tc>
        <w:tc>
          <w:tcPr>
            <w:tcW w:w="1269" w:type="dxa"/>
            <w:vAlign w:val="center"/>
          </w:tcPr>
          <w:p w14:paraId="219B6C1A" w14:textId="77777777" w:rsidR="00876EEA" w:rsidRPr="000B213C" w:rsidRDefault="00876EEA" w:rsidP="008160E1">
            <w:pPr>
              <w:jc w:val="center"/>
            </w:pPr>
            <w:r w:rsidRPr="000B213C">
              <w:t>OECD Guideline 115</w:t>
            </w:r>
          </w:p>
        </w:tc>
        <w:tc>
          <w:tcPr>
            <w:tcW w:w="1843" w:type="dxa"/>
            <w:vAlign w:val="center"/>
          </w:tcPr>
          <w:p w14:paraId="0908DA33" w14:textId="77777777" w:rsidR="00876EEA" w:rsidRDefault="00876EEA" w:rsidP="008160E1">
            <w:pPr>
              <w:jc w:val="center"/>
            </w:pPr>
            <w:r w:rsidRPr="000B213C">
              <w:t>REW2441</w:t>
            </w:r>
          </w:p>
          <w:p w14:paraId="628EE7CD" w14:textId="2C7A3AFD" w:rsidR="00973214" w:rsidRPr="000B213C" w:rsidRDefault="00973214" w:rsidP="00973214">
            <w:pPr>
              <w:jc w:val="center"/>
            </w:pPr>
            <w:r>
              <w:t>Liquid used for impregnation</w:t>
            </w:r>
          </w:p>
        </w:tc>
        <w:tc>
          <w:tcPr>
            <w:tcW w:w="4956" w:type="dxa"/>
            <w:vAlign w:val="center"/>
          </w:tcPr>
          <w:p w14:paraId="07A712B1" w14:textId="77777777" w:rsidR="00876EEA" w:rsidRDefault="00876EEA" w:rsidP="008160E1">
            <w:pPr>
              <w:jc w:val="center"/>
            </w:pPr>
            <w:r w:rsidRPr="000B213C">
              <w:t>26 mN/m at T:22 ºC</w:t>
            </w:r>
          </w:p>
          <w:p w14:paraId="1F5F92D2" w14:textId="233EFC5D" w:rsidR="00A65B1B" w:rsidRPr="000B213C" w:rsidRDefault="00A65B1B" w:rsidP="008160E1">
            <w:pPr>
              <w:jc w:val="center"/>
            </w:pPr>
            <w:r>
              <w:rPr>
                <w:sz w:val="18"/>
                <w:szCs w:val="18"/>
                <w:lang w:eastAsia="en-GB"/>
              </w:rPr>
              <w:t>T</w:t>
            </w:r>
            <w:r w:rsidRPr="000D185C">
              <w:rPr>
                <w:sz w:val="18"/>
                <w:szCs w:val="18"/>
                <w:lang w:eastAsia="en-GB"/>
              </w:rPr>
              <w:t>he product is surface active</w:t>
            </w:r>
            <w:r>
              <w:rPr>
                <w:sz w:val="18"/>
                <w:szCs w:val="18"/>
                <w:lang w:eastAsia="en-GB"/>
              </w:rPr>
              <w:t>.</w:t>
            </w:r>
          </w:p>
        </w:tc>
        <w:tc>
          <w:tcPr>
            <w:tcW w:w="2268" w:type="dxa"/>
          </w:tcPr>
          <w:p w14:paraId="3090329E" w14:textId="77777777" w:rsidR="00876EEA" w:rsidRPr="000B213C" w:rsidRDefault="00876EEA" w:rsidP="008160E1">
            <w:pPr>
              <w:jc w:val="center"/>
            </w:pPr>
            <w:r>
              <w:t>Acceptable</w:t>
            </w:r>
          </w:p>
        </w:tc>
        <w:tc>
          <w:tcPr>
            <w:tcW w:w="1843" w:type="dxa"/>
            <w:vAlign w:val="center"/>
          </w:tcPr>
          <w:p w14:paraId="26F2B74F" w14:textId="77777777" w:rsidR="00876EEA" w:rsidRDefault="00876EEA" w:rsidP="008160E1">
            <w:pPr>
              <w:jc w:val="center"/>
            </w:pPr>
            <w:r w:rsidRPr="000B213C">
              <w:t>See IUCLID section 3.8-03</w:t>
            </w:r>
          </w:p>
          <w:p w14:paraId="486F185B" w14:textId="77777777" w:rsidR="00876EEA" w:rsidRPr="000B213C" w:rsidRDefault="00876EEA" w:rsidP="008160E1">
            <w:pPr>
              <w:jc w:val="center"/>
            </w:pPr>
            <w:r>
              <w:t>Lluis Pijuan (2019), Study number: EST526</w:t>
            </w:r>
          </w:p>
        </w:tc>
      </w:tr>
      <w:tr w:rsidR="00876EEA" w:rsidRPr="000B213C" w14:paraId="1C53B15C" w14:textId="77777777" w:rsidTr="008D6B07">
        <w:tc>
          <w:tcPr>
            <w:tcW w:w="2270" w:type="dxa"/>
            <w:vAlign w:val="center"/>
          </w:tcPr>
          <w:p w14:paraId="2FCEBA38" w14:textId="77777777" w:rsidR="00876EEA" w:rsidRPr="000B213C" w:rsidRDefault="00876EEA" w:rsidP="008160E1">
            <w:pPr>
              <w:jc w:val="center"/>
            </w:pPr>
            <w:r w:rsidRPr="000B213C">
              <w:t>Viscosity</w:t>
            </w:r>
          </w:p>
        </w:tc>
        <w:tc>
          <w:tcPr>
            <w:tcW w:w="1269" w:type="dxa"/>
            <w:vAlign w:val="center"/>
          </w:tcPr>
          <w:p w14:paraId="28CAB164" w14:textId="4F9B3196" w:rsidR="00876EEA" w:rsidRPr="000B213C" w:rsidRDefault="00A65B1B" w:rsidP="008160E1">
            <w:pPr>
              <w:jc w:val="center"/>
            </w:pPr>
            <w:r>
              <w:rPr>
                <w:sz w:val="18"/>
                <w:szCs w:val="18"/>
                <w:lang w:eastAsia="en-GB"/>
              </w:rPr>
              <w:t>internal method BPL-MA-013</w:t>
            </w:r>
            <w:r>
              <w:t xml:space="preserve"> with a BrookField LV rotational viscosimeter – adapted </w:t>
            </w:r>
            <w:r>
              <w:lastRenderedPageBreak/>
              <w:t>from OECD 114</w:t>
            </w:r>
          </w:p>
        </w:tc>
        <w:tc>
          <w:tcPr>
            <w:tcW w:w="1843" w:type="dxa"/>
            <w:vAlign w:val="center"/>
          </w:tcPr>
          <w:p w14:paraId="3632B2CF" w14:textId="77777777" w:rsidR="00973214" w:rsidRDefault="00876EEA" w:rsidP="008160E1">
            <w:pPr>
              <w:jc w:val="center"/>
            </w:pPr>
            <w:r w:rsidRPr="000B213C">
              <w:lastRenderedPageBreak/>
              <w:t>REW2441</w:t>
            </w:r>
            <w:r w:rsidR="00973214">
              <w:t xml:space="preserve"> </w:t>
            </w:r>
          </w:p>
          <w:p w14:paraId="030401E7" w14:textId="6A4362D0" w:rsidR="00876EEA" w:rsidRPr="000B213C" w:rsidRDefault="00973214" w:rsidP="008160E1">
            <w:pPr>
              <w:jc w:val="center"/>
            </w:pPr>
            <w:r>
              <w:t>Liquid used for impregnation</w:t>
            </w:r>
          </w:p>
        </w:tc>
        <w:tc>
          <w:tcPr>
            <w:tcW w:w="4956" w:type="dxa"/>
            <w:vAlign w:val="center"/>
          </w:tcPr>
          <w:p w14:paraId="653EC41F" w14:textId="77777777" w:rsidR="00A65B1B" w:rsidRDefault="00A65B1B" w:rsidP="00A65B1B">
            <w:pPr>
              <w:jc w:val="center"/>
            </w:pPr>
            <w:r>
              <w:t xml:space="preserve">20°C: 6.9  </w:t>
            </w:r>
            <w:r w:rsidRPr="000B213C">
              <w:t>cp</w:t>
            </w:r>
            <w:r>
              <w:t xml:space="preserve"> at 180 rpm</w:t>
            </w:r>
          </w:p>
          <w:p w14:paraId="33F6D100" w14:textId="77777777" w:rsidR="00A65B1B" w:rsidRDefault="00A65B1B" w:rsidP="00A65B1B">
            <w:pPr>
              <w:jc w:val="center"/>
            </w:pPr>
            <w:r>
              <w:t>7.3 cp at 200 rpm</w:t>
            </w:r>
          </w:p>
          <w:p w14:paraId="1EBCAA85" w14:textId="77777777" w:rsidR="00A65B1B" w:rsidRDefault="00A65B1B" w:rsidP="00A65B1B">
            <w:pPr>
              <w:jc w:val="center"/>
            </w:pPr>
          </w:p>
          <w:p w14:paraId="46E668AA" w14:textId="77777777" w:rsidR="00A65B1B" w:rsidRDefault="00A65B1B" w:rsidP="00A65B1B">
            <w:pPr>
              <w:jc w:val="center"/>
            </w:pPr>
            <w:r>
              <w:t xml:space="preserve">40°C: 4.7  </w:t>
            </w:r>
            <w:r w:rsidRPr="000B213C">
              <w:t>cp</w:t>
            </w:r>
            <w:r>
              <w:t xml:space="preserve"> at 180 rpm</w:t>
            </w:r>
          </w:p>
          <w:p w14:paraId="104A0C04" w14:textId="77777777" w:rsidR="00A65B1B" w:rsidRDefault="00A65B1B" w:rsidP="00A65B1B">
            <w:pPr>
              <w:jc w:val="center"/>
            </w:pPr>
            <w:r>
              <w:t>5 cp at 200 rpm</w:t>
            </w:r>
          </w:p>
          <w:p w14:paraId="68D1806A" w14:textId="77777777" w:rsidR="00876EEA" w:rsidRPr="000B213C" w:rsidRDefault="00876EEA" w:rsidP="008160E1">
            <w:pPr>
              <w:jc w:val="center"/>
            </w:pPr>
          </w:p>
        </w:tc>
        <w:tc>
          <w:tcPr>
            <w:tcW w:w="2268" w:type="dxa"/>
          </w:tcPr>
          <w:p w14:paraId="48384244" w14:textId="77777777" w:rsidR="00876EEA" w:rsidRPr="000B213C" w:rsidRDefault="00876EEA" w:rsidP="008160E1">
            <w:pPr>
              <w:jc w:val="center"/>
            </w:pPr>
            <w:r>
              <w:t>Acceptable</w:t>
            </w:r>
          </w:p>
        </w:tc>
        <w:tc>
          <w:tcPr>
            <w:tcW w:w="1843" w:type="dxa"/>
            <w:vAlign w:val="center"/>
          </w:tcPr>
          <w:p w14:paraId="315309CA" w14:textId="77777777" w:rsidR="00876EEA" w:rsidRDefault="00876EEA" w:rsidP="008160E1">
            <w:pPr>
              <w:jc w:val="center"/>
            </w:pPr>
            <w:r w:rsidRPr="000B213C">
              <w:t>See IUCLID section 3.9-03</w:t>
            </w:r>
          </w:p>
          <w:p w14:paraId="59AB511D" w14:textId="77777777" w:rsidR="00876EEA" w:rsidRPr="000B213C" w:rsidRDefault="00876EEA" w:rsidP="008160E1">
            <w:pPr>
              <w:jc w:val="center"/>
            </w:pPr>
            <w:r>
              <w:t>Lluis Pijuan (2019), Study number: EST526</w:t>
            </w:r>
          </w:p>
        </w:tc>
      </w:tr>
    </w:tbl>
    <w:p w14:paraId="1B80C2FD" w14:textId="77777777" w:rsidR="000A6873" w:rsidRDefault="000A6873">
      <w:pPr>
        <w:spacing w:line="260" w:lineRule="atLeast"/>
        <w:ind w:left="360"/>
        <w:contextualSpacing/>
        <w:rPr>
          <w:rFonts w:eastAsia="Calibri"/>
          <w:lang w:eastAsia="sv-SE"/>
        </w:rPr>
      </w:pPr>
    </w:p>
    <w:tbl>
      <w:tblPr>
        <w:tblW w:w="5168" w:type="pct"/>
        <w:tblInd w:w="7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3786"/>
      </w:tblGrid>
      <w:tr w:rsidR="007F3E87" w:rsidRPr="000B213C" w14:paraId="75DC0958" w14:textId="77777777" w:rsidTr="007F3E87">
        <w:tc>
          <w:tcPr>
            <w:tcW w:w="5000" w:type="pct"/>
            <w:tcBorders>
              <w:top w:val="single" w:sz="4" w:space="0" w:color="auto"/>
              <w:left w:val="single" w:sz="4" w:space="0" w:color="auto"/>
              <w:bottom w:val="single" w:sz="6" w:space="0" w:color="auto"/>
              <w:right w:val="single" w:sz="6" w:space="0" w:color="auto"/>
            </w:tcBorders>
            <w:shd w:val="clear" w:color="auto" w:fill="CCFFCC"/>
          </w:tcPr>
          <w:p w14:paraId="6B033A2F" w14:textId="77777777" w:rsidR="007F3E87" w:rsidRPr="000B213C" w:rsidRDefault="007F3E87" w:rsidP="008160E1">
            <w:pPr>
              <w:rPr>
                <w:b/>
                <w:bCs/>
              </w:rPr>
            </w:pPr>
            <w:r w:rsidRPr="000B213C">
              <w:rPr>
                <w:b/>
                <w:bCs/>
              </w:rPr>
              <w:t>Conclusion on the p</w:t>
            </w:r>
            <w:r w:rsidRPr="000B213C">
              <w:rPr>
                <w:b/>
              </w:rPr>
              <w:t>hysical, chemical and technical properties</w:t>
            </w:r>
            <w:r w:rsidRPr="000B213C">
              <w:rPr>
                <w:b/>
                <w:bCs/>
              </w:rPr>
              <w:t xml:space="preserve"> of the product</w:t>
            </w:r>
          </w:p>
        </w:tc>
      </w:tr>
      <w:tr w:rsidR="007F3E87" w:rsidRPr="000B213C" w14:paraId="39BE927D" w14:textId="77777777" w:rsidTr="007F3E87">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155F60F1" w14:textId="77777777" w:rsidR="007F3E87" w:rsidRDefault="007F3E87" w:rsidP="008160E1">
            <w:r>
              <w:t>META SPC 3:</w:t>
            </w:r>
          </w:p>
          <w:p w14:paraId="0716CDA7" w14:textId="5EE31587" w:rsidR="007F3E87" w:rsidRPr="00502D98" w:rsidRDefault="007F3E87">
            <w:pPr>
              <w:snapToGrid w:val="0"/>
              <w:rPr>
                <w:bCs/>
              </w:rPr>
            </w:pPr>
            <w:r w:rsidRPr="0096015F">
              <w:rPr>
                <w:bCs/>
              </w:rPr>
              <w:t>The product</w:t>
            </w:r>
            <w:r>
              <w:rPr>
                <w:bCs/>
              </w:rPr>
              <w:t>s SANYTOL LACTIC NA-APP of META SPC 3 are impregnated wipes</w:t>
            </w:r>
            <w:r w:rsidRPr="0096015F">
              <w:rPr>
                <w:bCs/>
              </w:rPr>
              <w:t xml:space="preserve">. All studies have been performed in accordance with the current requirements and the results are </w:t>
            </w:r>
            <w:r>
              <w:rPr>
                <w:bCs/>
              </w:rPr>
              <w:t>considered as</w:t>
            </w:r>
            <w:r w:rsidRPr="0096015F">
              <w:rPr>
                <w:bCs/>
              </w:rPr>
              <w:t xml:space="preserve"> acceptable.</w:t>
            </w:r>
            <w:r>
              <w:t xml:space="preserve"> </w:t>
            </w:r>
            <w:r w:rsidRPr="0096015F">
              <w:rPr>
                <w:bCs/>
              </w:rPr>
              <w:t xml:space="preserve">The appearance of the product is a </w:t>
            </w:r>
            <w:r>
              <w:rPr>
                <w:bCs/>
              </w:rPr>
              <w:t>white impregnated wipes with a fresh sweet citrus odour</w:t>
            </w:r>
            <w:r w:rsidRPr="0096015F">
              <w:rPr>
                <w:bCs/>
              </w:rPr>
              <w:t xml:space="preserve">. There is no effect of high temperature on the stability of the formulation, since after </w:t>
            </w:r>
            <w:r>
              <w:rPr>
                <w:bCs/>
              </w:rPr>
              <w:t>12 weeks at 35</w:t>
            </w:r>
            <w:r w:rsidRPr="0096015F">
              <w:rPr>
                <w:bCs/>
              </w:rPr>
              <w:t>°C; neither the active ingredient content nor the technical properties were changed. The stability data indicate a shelf life of at least 2 years at ambient temper</w:t>
            </w:r>
            <w:r>
              <w:rPr>
                <w:bCs/>
              </w:rPr>
              <w:t>ature when stored in commercial packaging material</w:t>
            </w:r>
            <w:r w:rsidRPr="00B64254">
              <w:rPr>
                <w:bCs/>
              </w:rPr>
              <w:t xml:space="preserve">. </w:t>
            </w:r>
          </w:p>
          <w:p w14:paraId="76AE3167" w14:textId="13AA3A27" w:rsidR="003846C9" w:rsidRPr="00F93A7F" w:rsidRDefault="007F3E87" w:rsidP="003846C9">
            <w:pPr>
              <w:snapToGrid w:val="0"/>
              <w:jc w:val="both"/>
              <w:rPr>
                <w:bCs/>
              </w:rPr>
            </w:pPr>
            <w:r w:rsidRPr="00C616A9">
              <w:rPr>
                <w:bCs/>
              </w:rPr>
              <w:t>The product</w:t>
            </w:r>
            <w:r>
              <w:rPr>
                <w:bCs/>
              </w:rPr>
              <w:t>s</w:t>
            </w:r>
            <w:r w:rsidRPr="00C616A9">
              <w:rPr>
                <w:bCs/>
              </w:rPr>
              <w:t xml:space="preserve"> must not be store</w:t>
            </w:r>
            <w:r>
              <w:rPr>
                <w:bCs/>
              </w:rPr>
              <w:t>d at temperatures higher than 35</w:t>
            </w:r>
            <w:r w:rsidRPr="00C616A9">
              <w:rPr>
                <w:bCs/>
              </w:rPr>
              <w:t>°C</w:t>
            </w:r>
            <w:r w:rsidR="003846C9">
              <w:rPr>
                <w:bCs/>
              </w:rPr>
              <w:t xml:space="preserve"> and</w:t>
            </w:r>
            <w:r w:rsidR="003846C9" w:rsidRPr="00222B2A">
              <w:rPr>
                <w:bCs/>
              </w:rPr>
              <w:t xml:space="preserve"> should be protected from frost.</w:t>
            </w:r>
          </w:p>
          <w:p w14:paraId="6BA2B89A" w14:textId="77777777" w:rsidR="007F3E87" w:rsidRPr="00F93A7F" w:rsidRDefault="007F3E87" w:rsidP="008D6B07">
            <w:pPr>
              <w:snapToGrid w:val="0"/>
              <w:jc w:val="both"/>
              <w:rPr>
                <w:bCs/>
              </w:rPr>
            </w:pPr>
          </w:p>
          <w:p w14:paraId="5C90D631" w14:textId="77777777" w:rsidR="007F3E87" w:rsidRDefault="007F3E87" w:rsidP="008160E1">
            <w:pPr>
              <w:snapToGrid w:val="0"/>
              <w:rPr>
                <w:bCs/>
              </w:rPr>
            </w:pPr>
            <w:r>
              <w:rPr>
                <w:bCs/>
              </w:rPr>
              <w:t>Their</w:t>
            </w:r>
            <w:r w:rsidRPr="00F93A7F">
              <w:rPr>
                <w:bCs/>
              </w:rPr>
              <w:t xml:space="preserve"> technical characte</w:t>
            </w:r>
            <w:r>
              <w:rPr>
                <w:bCs/>
              </w:rPr>
              <w:t>ristics are acceptable for impregnated wipes.</w:t>
            </w:r>
          </w:p>
          <w:p w14:paraId="3B760585" w14:textId="77777777" w:rsidR="007F3E87" w:rsidRPr="000B213C" w:rsidRDefault="007F3E87" w:rsidP="008160E1"/>
        </w:tc>
      </w:tr>
    </w:tbl>
    <w:p w14:paraId="73B5E5FE" w14:textId="77777777" w:rsidR="009D0C0B" w:rsidRDefault="009D0C0B">
      <w:pPr>
        <w:spacing w:line="260" w:lineRule="atLeast"/>
        <w:ind w:left="360"/>
        <w:contextualSpacing/>
        <w:rPr>
          <w:rFonts w:eastAsia="Calibri"/>
          <w:lang w:eastAsia="sv-SE"/>
        </w:rPr>
      </w:pPr>
    </w:p>
    <w:p w14:paraId="3E686D90" w14:textId="77777777" w:rsidR="009D0C0B" w:rsidRDefault="009D0C0B">
      <w:pPr>
        <w:spacing w:line="260" w:lineRule="atLeast"/>
        <w:ind w:left="360"/>
        <w:contextualSpacing/>
        <w:rPr>
          <w:rFonts w:eastAsia="Calibri"/>
          <w:lang w:eastAsia="sv-SE"/>
        </w:rPr>
      </w:pPr>
    </w:p>
    <w:p w14:paraId="47400EA5" w14:textId="77777777" w:rsidR="009D0C0B" w:rsidRDefault="009D0C0B">
      <w:pPr>
        <w:spacing w:line="260" w:lineRule="atLeast"/>
        <w:ind w:left="360"/>
        <w:contextualSpacing/>
        <w:rPr>
          <w:rFonts w:eastAsia="Calibri"/>
          <w:lang w:eastAsia="sv-SE"/>
        </w:rPr>
      </w:pPr>
    </w:p>
    <w:p w14:paraId="7F7EA7E7" w14:textId="77777777" w:rsidR="009D0C0B" w:rsidRDefault="00FA480B">
      <w:pPr>
        <w:pStyle w:val="Titre3"/>
        <w:rPr>
          <w:rFonts w:eastAsia="Calibri"/>
          <w:lang w:eastAsia="en-US"/>
        </w:rPr>
      </w:pPr>
      <w:bookmarkStart w:id="121" w:name="_Toc51170657"/>
      <w:r>
        <w:t>Physical hazards and respective characteristics</w:t>
      </w:r>
      <w:bookmarkEnd w:id="121"/>
    </w:p>
    <w:p w14:paraId="38FC5290" w14:textId="7A51CB43" w:rsidR="009D0C0B" w:rsidRDefault="009D0C0B">
      <w:pPr>
        <w:pStyle w:val="Absatz"/>
        <w:rPr>
          <w:rFonts w:eastAsia="Calibri"/>
          <w:lang w:val="de-DE" w:eastAsia="en-US"/>
        </w:rPr>
      </w:pPr>
    </w:p>
    <w:p w14:paraId="45DEE510" w14:textId="77777777" w:rsidR="007F3E87" w:rsidRDefault="007F3E87" w:rsidP="007F3E87">
      <w:pPr>
        <w:rPr>
          <w:b/>
        </w:rPr>
      </w:pPr>
      <w:r w:rsidRPr="000B213C">
        <w:rPr>
          <w:b/>
        </w:rPr>
        <w:t>META SPC1: DEO TEXTILE SPRAY</w:t>
      </w:r>
    </w:p>
    <w:p w14:paraId="13066557" w14:textId="013C67A0" w:rsidR="007F3E87" w:rsidRPr="000B213C" w:rsidRDefault="007F3E87" w:rsidP="007F3E87">
      <w:pPr>
        <w:rPr>
          <w:b/>
        </w:rPr>
      </w:pPr>
      <w:r w:rsidRPr="000B213C">
        <w:rPr>
          <w:b/>
        </w:rPr>
        <w:t>META SPC2</w:t>
      </w:r>
    </w:p>
    <w:p w14:paraId="776A7BDD" w14:textId="06CB0038" w:rsidR="007F3E87" w:rsidRDefault="007F3E87" w:rsidP="007F3E87">
      <w:r w:rsidRPr="000B213C">
        <w:rPr>
          <w:b/>
        </w:rPr>
        <w:t>META SPC3: WIPES</w:t>
      </w:r>
      <w:r w:rsidR="003846C9">
        <w:rPr>
          <w:b/>
        </w:rPr>
        <w:t xml:space="preserve"> </w:t>
      </w:r>
      <w:r w:rsidR="003846C9" w:rsidRPr="00D07BF7">
        <w:t>(The classification for Type A carriers is used for the impregnation solution)</w:t>
      </w:r>
    </w:p>
    <w:p w14:paraId="34D4058A" w14:textId="77777777" w:rsidR="009B0AAF" w:rsidRPr="000B213C" w:rsidRDefault="009B0AAF" w:rsidP="007F3E87">
      <w:pPr>
        <w:rPr>
          <w:b/>
        </w:rPr>
      </w:pPr>
    </w:p>
    <w:p w14:paraId="2EEFAFC5" w14:textId="3CE2EBBA" w:rsidR="007F3E87" w:rsidRDefault="007F3E87" w:rsidP="007F3E87">
      <w:pPr>
        <w:pStyle w:val="Absatz"/>
        <w:ind w:left="142"/>
        <w:rPr>
          <w:rFonts w:eastAsia="Calibri"/>
          <w:lang w:val="de-DE" w:eastAsia="en-US"/>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1417"/>
        <w:gridCol w:w="1418"/>
        <w:gridCol w:w="6312"/>
        <w:gridCol w:w="1909"/>
        <w:gridCol w:w="1560"/>
      </w:tblGrid>
      <w:tr w:rsidR="007F3E87" w:rsidRPr="000B213C" w14:paraId="064FB055" w14:textId="77777777" w:rsidTr="008D6B07">
        <w:trPr>
          <w:tblHeader/>
        </w:trPr>
        <w:tc>
          <w:tcPr>
            <w:tcW w:w="1980" w:type="dxa"/>
            <w:shd w:val="clear" w:color="auto" w:fill="E0E0E0"/>
            <w:vAlign w:val="center"/>
          </w:tcPr>
          <w:p w14:paraId="42976F49" w14:textId="77777777" w:rsidR="007F3E87" w:rsidRPr="000B213C" w:rsidRDefault="007F3E87" w:rsidP="008160E1">
            <w:pPr>
              <w:rPr>
                <w:b/>
              </w:rPr>
            </w:pPr>
            <w:r w:rsidRPr="000B213C">
              <w:rPr>
                <w:b/>
              </w:rPr>
              <w:t>Property</w:t>
            </w:r>
          </w:p>
        </w:tc>
        <w:tc>
          <w:tcPr>
            <w:tcW w:w="1417" w:type="dxa"/>
            <w:shd w:val="clear" w:color="auto" w:fill="E0E0E0"/>
            <w:vAlign w:val="center"/>
          </w:tcPr>
          <w:p w14:paraId="46951BA3" w14:textId="77777777" w:rsidR="007F3E87" w:rsidRPr="000B213C" w:rsidRDefault="007F3E87" w:rsidP="008160E1">
            <w:pPr>
              <w:rPr>
                <w:b/>
              </w:rPr>
            </w:pPr>
            <w:r w:rsidRPr="000B213C">
              <w:rPr>
                <w:b/>
              </w:rPr>
              <w:t>Guideline  and Method</w:t>
            </w:r>
          </w:p>
        </w:tc>
        <w:tc>
          <w:tcPr>
            <w:tcW w:w="1418" w:type="dxa"/>
            <w:shd w:val="clear" w:color="auto" w:fill="E0E0E0"/>
            <w:vAlign w:val="center"/>
          </w:tcPr>
          <w:p w14:paraId="61520711" w14:textId="77777777" w:rsidR="007F3E87" w:rsidRPr="000B213C" w:rsidRDefault="007F3E87" w:rsidP="008160E1">
            <w:pPr>
              <w:jc w:val="center"/>
              <w:rPr>
                <w:b/>
              </w:rPr>
            </w:pPr>
            <w:r w:rsidRPr="000B213C">
              <w:rPr>
                <w:b/>
              </w:rPr>
              <w:t>test substance</w:t>
            </w:r>
          </w:p>
        </w:tc>
        <w:tc>
          <w:tcPr>
            <w:tcW w:w="6312" w:type="dxa"/>
            <w:shd w:val="clear" w:color="auto" w:fill="E0E0E0"/>
            <w:vAlign w:val="center"/>
          </w:tcPr>
          <w:p w14:paraId="22E602A0" w14:textId="77777777" w:rsidR="007F3E87" w:rsidRPr="000B213C" w:rsidRDefault="007F3E87" w:rsidP="008160E1">
            <w:pPr>
              <w:jc w:val="center"/>
              <w:rPr>
                <w:b/>
              </w:rPr>
            </w:pPr>
            <w:r w:rsidRPr="000B213C">
              <w:rPr>
                <w:b/>
              </w:rPr>
              <w:t>Results</w:t>
            </w:r>
          </w:p>
        </w:tc>
        <w:tc>
          <w:tcPr>
            <w:tcW w:w="1909" w:type="dxa"/>
            <w:shd w:val="clear" w:color="auto" w:fill="E0E0E0"/>
          </w:tcPr>
          <w:p w14:paraId="6CFF79BB" w14:textId="77777777" w:rsidR="007F3E87" w:rsidRPr="000B213C" w:rsidRDefault="007F3E87" w:rsidP="008160E1">
            <w:pPr>
              <w:rPr>
                <w:b/>
              </w:rPr>
            </w:pPr>
            <w:r>
              <w:rPr>
                <w:b/>
              </w:rPr>
              <w:t xml:space="preserve">FR evaluation </w:t>
            </w:r>
          </w:p>
        </w:tc>
        <w:tc>
          <w:tcPr>
            <w:tcW w:w="1560" w:type="dxa"/>
            <w:shd w:val="clear" w:color="auto" w:fill="E0E0E0"/>
            <w:vAlign w:val="center"/>
          </w:tcPr>
          <w:p w14:paraId="1FEDF153" w14:textId="77777777" w:rsidR="007F3E87" w:rsidRPr="000B213C" w:rsidRDefault="007F3E87" w:rsidP="008160E1">
            <w:pPr>
              <w:rPr>
                <w:b/>
              </w:rPr>
            </w:pPr>
            <w:r w:rsidRPr="000B213C">
              <w:rPr>
                <w:b/>
              </w:rPr>
              <w:t>Reference</w:t>
            </w:r>
          </w:p>
        </w:tc>
      </w:tr>
      <w:tr w:rsidR="007F3E87" w:rsidRPr="000B213C" w14:paraId="633CA5EB" w14:textId="77777777" w:rsidTr="008D6B07">
        <w:tc>
          <w:tcPr>
            <w:tcW w:w="1980" w:type="dxa"/>
            <w:vAlign w:val="center"/>
          </w:tcPr>
          <w:p w14:paraId="3A2C62AE" w14:textId="77777777" w:rsidR="007F3E87" w:rsidRPr="000B213C" w:rsidRDefault="007F3E87" w:rsidP="008160E1">
            <w:pPr>
              <w:jc w:val="center"/>
            </w:pPr>
            <w:r w:rsidRPr="000B213C">
              <w:t>Explosives</w:t>
            </w:r>
          </w:p>
        </w:tc>
        <w:tc>
          <w:tcPr>
            <w:tcW w:w="1417" w:type="dxa"/>
            <w:vAlign w:val="center"/>
          </w:tcPr>
          <w:p w14:paraId="53D270B8" w14:textId="77777777" w:rsidR="007F3E87" w:rsidRPr="000B213C" w:rsidRDefault="007F3E87" w:rsidP="008160E1">
            <w:pPr>
              <w:jc w:val="center"/>
            </w:pPr>
            <w:r>
              <w:t>statement</w:t>
            </w:r>
          </w:p>
        </w:tc>
        <w:tc>
          <w:tcPr>
            <w:tcW w:w="1418" w:type="dxa"/>
            <w:vAlign w:val="center"/>
          </w:tcPr>
          <w:p w14:paraId="4B3B35EF" w14:textId="77777777" w:rsidR="007F3E87" w:rsidRPr="000B213C" w:rsidRDefault="007F3E87" w:rsidP="008160E1">
            <w:pPr>
              <w:jc w:val="center"/>
            </w:pPr>
            <w:r>
              <w:t>META SPC 1, 2, 3</w:t>
            </w:r>
          </w:p>
        </w:tc>
        <w:tc>
          <w:tcPr>
            <w:tcW w:w="6312" w:type="dxa"/>
            <w:vAlign w:val="center"/>
          </w:tcPr>
          <w:p w14:paraId="3990EBAA" w14:textId="2C6FA85B" w:rsidR="007F3E87" w:rsidRPr="000B213C" w:rsidRDefault="007F3E87" w:rsidP="008160E1">
            <w:r w:rsidRPr="000B213C">
              <w:t xml:space="preserve">According to the classification </w:t>
            </w:r>
            <w:r w:rsidR="005B7C51">
              <w:t xml:space="preserve">and the chemical structure </w:t>
            </w:r>
            <w:r w:rsidRPr="000B213C">
              <w:t>of all present ingredients in this biocidal product family under the Regulation 1272/2008 (CLP), which do not classify as Explosives, it is not necessary to determine the explosive properties of any of the biocidal products within the family.</w:t>
            </w:r>
          </w:p>
        </w:tc>
        <w:tc>
          <w:tcPr>
            <w:tcW w:w="1909" w:type="dxa"/>
          </w:tcPr>
          <w:p w14:paraId="07ADAA6F" w14:textId="77777777" w:rsidR="007F3E87" w:rsidRPr="000B213C" w:rsidRDefault="007F3E87" w:rsidP="008160E1">
            <w:r>
              <w:t xml:space="preserve">Acceptable </w:t>
            </w:r>
          </w:p>
        </w:tc>
        <w:tc>
          <w:tcPr>
            <w:tcW w:w="1560" w:type="dxa"/>
            <w:vAlign w:val="center"/>
          </w:tcPr>
          <w:p w14:paraId="2C70175A" w14:textId="77777777" w:rsidR="007F3E87" w:rsidRPr="000B213C" w:rsidRDefault="007F3E87" w:rsidP="008160E1">
            <w:pPr>
              <w:jc w:val="center"/>
            </w:pPr>
            <w:r w:rsidRPr="000B213C">
              <w:t>See IUCLID section 4.1-01</w:t>
            </w:r>
          </w:p>
        </w:tc>
      </w:tr>
      <w:tr w:rsidR="007F3E87" w:rsidRPr="000B213C" w14:paraId="6D490BA7" w14:textId="77777777" w:rsidTr="008D6B07">
        <w:tc>
          <w:tcPr>
            <w:tcW w:w="1980" w:type="dxa"/>
            <w:vAlign w:val="center"/>
          </w:tcPr>
          <w:p w14:paraId="28B61A7D" w14:textId="77777777" w:rsidR="007F3E87" w:rsidRPr="000B213C" w:rsidRDefault="007F3E87" w:rsidP="008160E1">
            <w:pPr>
              <w:jc w:val="center"/>
            </w:pPr>
            <w:r w:rsidRPr="000B213C">
              <w:lastRenderedPageBreak/>
              <w:t>Flammable gases</w:t>
            </w:r>
          </w:p>
        </w:tc>
        <w:tc>
          <w:tcPr>
            <w:tcW w:w="1417" w:type="dxa"/>
            <w:vAlign w:val="center"/>
          </w:tcPr>
          <w:p w14:paraId="6D22F963" w14:textId="77777777" w:rsidR="007F3E87" w:rsidRPr="000B213C" w:rsidRDefault="007F3E87" w:rsidP="008160E1">
            <w:pPr>
              <w:jc w:val="center"/>
            </w:pPr>
            <w:r w:rsidRPr="000B213C">
              <w:t>-</w:t>
            </w:r>
          </w:p>
        </w:tc>
        <w:tc>
          <w:tcPr>
            <w:tcW w:w="1418" w:type="dxa"/>
            <w:vAlign w:val="center"/>
          </w:tcPr>
          <w:p w14:paraId="71C62BD8" w14:textId="77777777" w:rsidR="007F3E87" w:rsidRPr="000B213C" w:rsidRDefault="007F3E87" w:rsidP="008160E1">
            <w:pPr>
              <w:jc w:val="center"/>
            </w:pPr>
            <w:r>
              <w:t>META SPC 1, 2, 3</w:t>
            </w:r>
          </w:p>
        </w:tc>
        <w:tc>
          <w:tcPr>
            <w:tcW w:w="6312" w:type="dxa"/>
            <w:vAlign w:val="center"/>
          </w:tcPr>
          <w:p w14:paraId="5A8CF86D" w14:textId="778FF010" w:rsidR="007F3E87" w:rsidRPr="000B213C" w:rsidRDefault="007F3E87" w:rsidP="00237084">
            <w:r w:rsidRPr="000B213C">
              <w:t>According to the classification of all ingredients present in this biocidal product</w:t>
            </w:r>
            <w:r w:rsidR="005B7C51">
              <w:t xml:space="preserve"> family</w:t>
            </w:r>
            <w:r w:rsidRPr="000B213C">
              <w:t xml:space="preserve"> under the Regulation 1272/2008 (CLP), which do not classify as flammable gases, it is not necessary to </w:t>
            </w:r>
            <w:r w:rsidR="003846C9">
              <w:t>test</w:t>
            </w:r>
            <w:r w:rsidRPr="000B213C">
              <w:t xml:space="preserve"> the biocidal product</w:t>
            </w:r>
            <w:r w:rsidR="003846C9">
              <w:t xml:space="preserve"> </w:t>
            </w:r>
            <w:r w:rsidR="005B7C51">
              <w:t xml:space="preserve">family </w:t>
            </w:r>
            <w:r w:rsidR="003846C9">
              <w:t>for flammable gases properties</w:t>
            </w:r>
            <w:r w:rsidR="003846C9" w:rsidRPr="000B213C">
              <w:t>.</w:t>
            </w:r>
          </w:p>
        </w:tc>
        <w:tc>
          <w:tcPr>
            <w:tcW w:w="1909" w:type="dxa"/>
          </w:tcPr>
          <w:p w14:paraId="6D234A48" w14:textId="77777777" w:rsidR="007F3E87" w:rsidRPr="000B213C" w:rsidRDefault="007F3E87" w:rsidP="008160E1">
            <w:r>
              <w:t>Not relevant as the product is a liquid</w:t>
            </w:r>
          </w:p>
        </w:tc>
        <w:tc>
          <w:tcPr>
            <w:tcW w:w="1560" w:type="dxa"/>
            <w:vAlign w:val="center"/>
          </w:tcPr>
          <w:p w14:paraId="7DE5A071" w14:textId="77777777" w:rsidR="007F3E87" w:rsidRPr="000B213C" w:rsidRDefault="007F3E87" w:rsidP="008160E1">
            <w:r w:rsidRPr="000B213C">
              <w:t>See IUCLID section 4.2-01</w:t>
            </w:r>
          </w:p>
        </w:tc>
      </w:tr>
      <w:tr w:rsidR="007F3E87" w:rsidRPr="000B213C" w14:paraId="04F47D62" w14:textId="77777777" w:rsidTr="008D6B07">
        <w:tc>
          <w:tcPr>
            <w:tcW w:w="1980" w:type="dxa"/>
            <w:vAlign w:val="center"/>
          </w:tcPr>
          <w:p w14:paraId="26510892" w14:textId="77777777" w:rsidR="007F3E87" w:rsidRPr="000B213C" w:rsidRDefault="007F3E87" w:rsidP="008160E1">
            <w:pPr>
              <w:jc w:val="center"/>
            </w:pPr>
            <w:r w:rsidRPr="000B213C">
              <w:t>Flammable aerosols</w:t>
            </w:r>
          </w:p>
        </w:tc>
        <w:tc>
          <w:tcPr>
            <w:tcW w:w="1417" w:type="dxa"/>
            <w:vAlign w:val="center"/>
          </w:tcPr>
          <w:p w14:paraId="0DC2891B" w14:textId="77777777" w:rsidR="007F3E87" w:rsidRPr="000B213C" w:rsidRDefault="007F3E87" w:rsidP="008160E1">
            <w:pPr>
              <w:jc w:val="center"/>
            </w:pPr>
            <w:r w:rsidRPr="000B213C">
              <w:t>-</w:t>
            </w:r>
          </w:p>
        </w:tc>
        <w:tc>
          <w:tcPr>
            <w:tcW w:w="1418" w:type="dxa"/>
            <w:vAlign w:val="center"/>
          </w:tcPr>
          <w:p w14:paraId="7B128FE5" w14:textId="77777777" w:rsidR="007F3E87" w:rsidRPr="000B213C" w:rsidRDefault="007F3E87" w:rsidP="008160E1">
            <w:pPr>
              <w:jc w:val="center"/>
            </w:pPr>
            <w:r w:rsidRPr="000B213C">
              <w:t>-</w:t>
            </w:r>
          </w:p>
        </w:tc>
        <w:tc>
          <w:tcPr>
            <w:tcW w:w="6312" w:type="dxa"/>
            <w:vAlign w:val="center"/>
          </w:tcPr>
          <w:p w14:paraId="12274226" w14:textId="77777777" w:rsidR="007F3E87" w:rsidRPr="000B213C" w:rsidRDefault="007F3E87" w:rsidP="008160E1">
            <w:r w:rsidRPr="000B213C">
              <w:t>The study does not need to be conducted as the product is a liquid.</w:t>
            </w:r>
          </w:p>
        </w:tc>
        <w:tc>
          <w:tcPr>
            <w:tcW w:w="1909" w:type="dxa"/>
          </w:tcPr>
          <w:p w14:paraId="07216C52" w14:textId="77777777" w:rsidR="007F3E87" w:rsidRPr="000B213C" w:rsidRDefault="007F3E87" w:rsidP="008160E1">
            <w:r>
              <w:t>Not relevant as the product is not an aerosol</w:t>
            </w:r>
          </w:p>
        </w:tc>
        <w:tc>
          <w:tcPr>
            <w:tcW w:w="1560" w:type="dxa"/>
            <w:vAlign w:val="center"/>
          </w:tcPr>
          <w:p w14:paraId="28454854" w14:textId="77777777" w:rsidR="007F3E87" w:rsidRPr="000B213C" w:rsidRDefault="007F3E87" w:rsidP="008160E1">
            <w:r w:rsidRPr="000B213C">
              <w:t>See IUCLID section 4.2-04</w:t>
            </w:r>
          </w:p>
        </w:tc>
      </w:tr>
      <w:tr w:rsidR="007F3E87" w:rsidRPr="000B213C" w14:paraId="6F7995A0" w14:textId="77777777" w:rsidTr="008D6B07">
        <w:tc>
          <w:tcPr>
            <w:tcW w:w="1980" w:type="dxa"/>
            <w:vAlign w:val="center"/>
          </w:tcPr>
          <w:p w14:paraId="327ADB4A" w14:textId="77777777" w:rsidR="007F3E87" w:rsidRPr="000B213C" w:rsidRDefault="007F3E87" w:rsidP="008160E1">
            <w:pPr>
              <w:jc w:val="center"/>
            </w:pPr>
            <w:r w:rsidRPr="000B213C">
              <w:t>Oxidising gases</w:t>
            </w:r>
          </w:p>
        </w:tc>
        <w:tc>
          <w:tcPr>
            <w:tcW w:w="1417" w:type="dxa"/>
            <w:vAlign w:val="center"/>
          </w:tcPr>
          <w:p w14:paraId="2E3B72B0" w14:textId="77777777" w:rsidR="007F3E87" w:rsidRPr="000B213C" w:rsidRDefault="007F3E87" w:rsidP="008160E1">
            <w:pPr>
              <w:jc w:val="center"/>
            </w:pPr>
            <w:r w:rsidRPr="000B213C">
              <w:t>-</w:t>
            </w:r>
          </w:p>
        </w:tc>
        <w:tc>
          <w:tcPr>
            <w:tcW w:w="1418" w:type="dxa"/>
            <w:vAlign w:val="center"/>
          </w:tcPr>
          <w:p w14:paraId="39AB8462" w14:textId="77777777" w:rsidR="007F3E87" w:rsidRPr="000B213C" w:rsidRDefault="007F3E87" w:rsidP="008160E1">
            <w:pPr>
              <w:jc w:val="center"/>
            </w:pPr>
            <w:r w:rsidRPr="000B213C">
              <w:t>-</w:t>
            </w:r>
          </w:p>
        </w:tc>
        <w:tc>
          <w:tcPr>
            <w:tcW w:w="6312" w:type="dxa"/>
            <w:vAlign w:val="center"/>
          </w:tcPr>
          <w:p w14:paraId="04027128" w14:textId="77777777" w:rsidR="007F3E87" w:rsidRPr="000B213C" w:rsidRDefault="007F3E87" w:rsidP="008160E1">
            <w:r w:rsidRPr="000B213C">
              <w:t>The study does not need to be conducted as the product is a liquid.</w:t>
            </w:r>
          </w:p>
        </w:tc>
        <w:tc>
          <w:tcPr>
            <w:tcW w:w="1909" w:type="dxa"/>
          </w:tcPr>
          <w:p w14:paraId="6CBBBEEE" w14:textId="77777777" w:rsidR="007F3E87" w:rsidRPr="000B213C" w:rsidRDefault="007F3E87" w:rsidP="008160E1">
            <w:r>
              <w:t>Not relevant as the product is a liquid</w:t>
            </w:r>
          </w:p>
        </w:tc>
        <w:tc>
          <w:tcPr>
            <w:tcW w:w="1560" w:type="dxa"/>
            <w:vAlign w:val="center"/>
          </w:tcPr>
          <w:p w14:paraId="7998A186" w14:textId="77777777" w:rsidR="007F3E87" w:rsidRPr="000B213C" w:rsidRDefault="007F3E87" w:rsidP="008160E1">
            <w:r w:rsidRPr="000B213C">
              <w:t>See IUCLID section 4.4-03</w:t>
            </w:r>
          </w:p>
        </w:tc>
      </w:tr>
      <w:tr w:rsidR="007F3E87" w:rsidRPr="000B213C" w14:paraId="1278AC2A" w14:textId="77777777" w:rsidTr="008D6B07">
        <w:tc>
          <w:tcPr>
            <w:tcW w:w="1980" w:type="dxa"/>
            <w:vAlign w:val="center"/>
          </w:tcPr>
          <w:p w14:paraId="266E1662" w14:textId="77777777" w:rsidR="007F3E87" w:rsidRPr="000B213C" w:rsidRDefault="007F3E87" w:rsidP="008160E1">
            <w:pPr>
              <w:jc w:val="center"/>
            </w:pPr>
            <w:r w:rsidRPr="000B213C">
              <w:t>Gases under pressure</w:t>
            </w:r>
          </w:p>
        </w:tc>
        <w:tc>
          <w:tcPr>
            <w:tcW w:w="1417" w:type="dxa"/>
            <w:vAlign w:val="center"/>
          </w:tcPr>
          <w:p w14:paraId="685D7FCC" w14:textId="77777777" w:rsidR="007F3E87" w:rsidRPr="000B213C" w:rsidRDefault="007F3E87" w:rsidP="008160E1">
            <w:pPr>
              <w:jc w:val="center"/>
            </w:pPr>
            <w:r w:rsidRPr="000B213C">
              <w:t>-</w:t>
            </w:r>
          </w:p>
        </w:tc>
        <w:tc>
          <w:tcPr>
            <w:tcW w:w="1418" w:type="dxa"/>
            <w:vAlign w:val="center"/>
          </w:tcPr>
          <w:p w14:paraId="65FC98E9" w14:textId="77777777" w:rsidR="007F3E87" w:rsidRPr="000B213C" w:rsidRDefault="007F3E87" w:rsidP="008160E1">
            <w:pPr>
              <w:jc w:val="center"/>
            </w:pPr>
            <w:r w:rsidRPr="000B213C">
              <w:t>-</w:t>
            </w:r>
          </w:p>
        </w:tc>
        <w:tc>
          <w:tcPr>
            <w:tcW w:w="6312" w:type="dxa"/>
            <w:vAlign w:val="center"/>
          </w:tcPr>
          <w:p w14:paraId="268320C0" w14:textId="77777777" w:rsidR="007F3E87" w:rsidRPr="000B213C" w:rsidRDefault="007F3E87" w:rsidP="008160E1">
            <w:r w:rsidRPr="000B213C">
              <w:t>The study does not need to be conducted as the product is liquid.</w:t>
            </w:r>
          </w:p>
        </w:tc>
        <w:tc>
          <w:tcPr>
            <w:tcW w:w="1909" w:type="dxa"/>
          </w:tcPr>
          <w:p w14:paraId="0F8C3421" w14:textId="77777777" w:rsidR="007F3E87" w:rsidRPr="000B213C" w:rsidRDefault="007F3E87" w:rsidP="008160E1">
            <w:r>
              <w:t>Not relevant as the product is not a gas under pressure</w:t>
            </w:r>
          </w:p>
        </w:tc>
        <w:tc>
          <w:tcPr>
            <w:tcW w:w="1560" w:type="dxa"/>
            <w:vAlign w:val="center"/>
          </w:tcPr>
          <w:p w14:paraId="10B88951" w14:textId="77777777" w:rsidR="007F3E87" w:rsidRPr="000B213C" w:rsidRDefault="007F3E87" w:rsidP="008160E1">
            <w:r w:rsidRPr="000B213C">
              <w:t>See IUCLID section 4.5-01</w:t>
            </w:r>
          </w:p>
        </w:tc>
      </w:tr>
      <w:tr w:rsidR="007F3E87" w:rsidRPr="000B213C" w14:paraId="28BDB48A" w14:textId="77777777" w:rsidTr="008D6B07">
        <w:tc>
          <w:tcPr>
            <w:tcW w:w="1980" w:type="dxa"/>
            <w:vMerge w:val="restart"/>
            <w:vAlign w:val="center"/>
          </w:tcPr>
          <w:p w14:paraId="3A718287" w14:textId="77777777" w:rsidR="007F3E87" w:rsidRPr="000B213C" w:rsidRDefault="007F3E87" w:rsidP="008160E1">
            <w:pPr>
              <w:jc w:val="center"/>
            </w:pPr>
            <w:r w:rsidRPr="000B213C">
              <w:t>Flammable liquids</w:t>
            </w:r>
          </w:p>
        </w:tc>
        <w:tc>
          <w:tcPr>
            <w:tcW w:w="1417" w:type="dxa"/>
            <w:vAlign w:val="center"/>
          </w:tcPr>
          <w:p w14:paraId="2FA94285" w14:textId="77777777" w:rsidR="007F3E87" w:rsidRPr="000B213C" w:rsidRDefault="007F3E87" w:rsidP="008160E1">
            <w:pPr>
              <w:jc w:val="center"/>
            </w:pPr>
            <w:r>
              <w:t>statement</w:t>
            </w:r>
          </w:p>
        </w:tc>
        <w:tc>
          <w:tcPr>
            <w:tcW w:w="1418" w:type="dxa"/>
            <w:vAlign w:val="center"/>
          </w:tcPr>
          <w:p w14:paraId="0B69BB1E" w14:textId="77777777" w:rsidR="007F3E87" w:rsidRPr="000B213C" w:rsidRDefault="007F3E87" w:rsidP="008160E1">
            <w:pPr>
              <w:jc w:val="center"/>
            </w:pPr>
            <w:r>
              <w:t>META SPC 1</w:t>
            </w:r>
          </w:p>
        </w:tc>
        <w:tc>
          <w:tcPr>
            <w:tcW w:w="6312" w:type="dxa"/>
            <w:vAlign w:val="center"/>
          </w:tcPr>
          <w:p w14:paraId="319EDE67" w14:textId="0F2A630A" w:rsidR="0029184A" w:rsidRDefault="007F3E87" w:rsidP="008160E1">
            <w:r>
              <w:t>T</w:t>
            </w:r>
            <w:r w:rsidRPr="008752D5">
              <w:t>he product</w:t>
            </w:r>
            <w:r>
              <w:t>s do</w:t>
            </w:r>
            <w:r w:rsidRPr="008752D5">
              <w:t xml:space="preserve"> not contain any flammable components in amounts that are significant enough to have any impact on the flammability of the final product</w:t>
            </w:r>
            <w:r>
              <w:t>s</w:t>
            </w:r>
            <w:r w:rsidR="0029184A">
              <w:t>.</w:t>
            </w:r>
          </w:p>
          <w:p w14:paraId="723C165B" w14:textId="592D6060" w:rsidR="007F3E87" w:rsidRPr="000B213C" w:rsidRDefault="0029184A" w:rsidP="00CE0731">
            <w:r>
              <w:t>Moreover, the product tested for Meta SPC 2 c</w:t>
            </w:r>
            <w:r w:rsidR="00237084">
              <w:t>an</w:t>
            </w:r>
            <w:r>
              <w:t xml:space="preserve"> be considered as a worst-case (considering the presence of 5% of ethanol). Indeed, the 3 co-formulants present in Meta SPC 1 products that are not in the tested product of Meta SPC 2, have a content low enough </w:t>
            </w:r>
            <w:r w:rsidR="00237084">
              <w:t xml:space="preserve">and have no </w:t>
            </w:r>
            <w:r w:rsidR="00CE0731">
              <w:t>flammability properties</w:t>
            </w:r>
            <w:r>
              <w:t>.</w:t>
            </w:r>
          </w:p>
        </w:tc>
        <w:tc>
          <w:tcPr>
            <w:tcW w:w="1909" w:type="dxa"/>
          </w:tcPr>
          <w:p w14:paraId="0632A490" w14:textId="77777777" w:rsidR="007F3E87" w:rsidRPr="000B213C" w:rsidRDefault="007F3E87" w:rsidP="008160E1">
            <w:r>
              <w:t>Acceptable</w:t>
            </w:r>
          </w:p>
        </w:tc>
        <w:tc>
          <w:tcPr>
            <w:tcW w:w="1560" w:type="dxa"/>
            <w:vAlign w:val="center"/>
          </w:tcPr>
          <w:p w14:paraId="5FDFD365" w14:textId="77777777" w:rsidR="007F3E87" w:rsidRPr="000B213C" w:rsidRDefault="007F3E87" w:rsidP="008160E1">
            <w:r w:rsidRPr="000B213C">
              <w:t>See IUCLID section 4.6-01</w:t>
            </w:r>
          </w:p>
        </w:tc>
      </w:tr>
      <w:tr w:rsidR="007F3E87" w:rsidRPr="000B213C" w14:paraId="7BF1210F" w14:textId="77777777" w:rsidTr="008D6B07">
        <w:tc>
          <w:tcPr>
            <w:tcW w:w="1980" w:type="dxa"/>
            <w:vMerge/>
            <w:vAlign w:val="center"/>
          </w:tcPr>
          <w:p w14:paraId="10C3ECB9" w14:textId="77777777" w:rsidR="007F3E87" w:rsidRPr="000B213C" w:rsidRDefault="007F3E87" w:rsidP="008160E1">
            <w:pPr>
              <w:jc w:val="center"/>
            </w:pPr>
          </w:p>
        </w:tc>
        <w:tc>
          <w:tcPr>
            <w:tcW w:w="1417" w:type="dxa"/>
            <w:vAlign w:val="center"/>
          </w:tcPr>
          <w:p w14:paraId="475D3FD6" w14:textId="77777777" w:rsidR="007F3E87" w:rsidRPr="000B213C" w:rsidDel="006D3303" w:rsidRDefault="007F3E87" w:rsidP="008160E1">
            <w:pPr>
              <w:jc w:val="center"/>
            </w:pPr>
            <w:r w:rsidRPr="000B213C">
              <w:t>ASTM D93 method</w:t>
            </w:r>
          </w:p>
        </w:tc>
        <w:tc>
          <w:tcPr>
            <w:tcW w:w="1418" w:type="dxa"/>
            <w:vAlign w:val="center"/>
          </w:tcPr>
          <w:p w14:paraId="5F66CB48" w14:textId="77777777" w:rsidR="007F3E87" w:rsidRPr="000B213C" w:rsidRDefault="007F3E87" w:rsidP="008160E1">
            <w:pPr>
              <w:jc w:val="center"/>
            </w:pPr>
            <w:r w:rsidRPr="000B213C">
              <w:t>CONC357_LEM2</w:t>
            </w:r>
            <w:r>
              <w:t xml:space="preserve"> - META SPC 2</w:t>
            </w:r>
          </w:p>
        </w:tc>
        <w:tc>
          <w:tcPr>
            <w:tcW w:w="6312" w:type="dxa"/>
            <w:vAlign w:val="center"/>
          </w:tcPr>
          <w:p w14:paraId="0591817F" w14:textId="77777777" w:rsidR="007F3E87" w:rsidRPr="000B213C" w:rsidRDefault="007F3E87" w:rsidP="008160E1">
            <w:r w:rsidRPr="000B213C">
              <w:t xml:space="preserve">Flash point: 64ºC </w:t>
            </w:r>
          </w:p>
          <w:p w14:paraId="3A218DAC" w14:textId="77777777" w:rsidR="007F3E87" w:rsidRPr="000B213C" w:rsidRDefault="007F3E87" w:rsidP="008160E1">
            <w:r w:rsidRPr="000B213C">
              <w:t>The formulation is classified as non- flammable.</w:t>
            </w:r>
          </w:p>
        </w:tc>
        <w:tc>
          <w:tcPr>
            <w:tcW w:w="1909" w:type="dxa"/>
            <w:vAlign w:val="center"/>
          </w:tcPr>
          <w:p w14:paraId="3444E397" w14:textId="77777777" w:rsidR="007F3E87" w:rsidRDefault="007F3E87" w:rsidP="008160E1">
            <w:r>
              <w:t xml:space="preserve">Acceptable </w:t>
            </w:r>
          </w:p>
        </w:tc>
        <w:tc>
          <w:tcPr>
            <w:tcW w:w="1560" w:type="dxa"/>
            <w:vAlign w:val="center"/>
          </w:tcPr>
          <w:p w14:paraId="51DBE51B" w14:textId="77777777" w:rsidR="007F3E87" w:rsidRPr="000B213C" w:rsidRDefault="007F3E87" w:rsidP="008160E1">
            <w:r w:rsidRPr="000B213C">
              <w:t>See IUCLID section 4.6-02</w:t>
            </w:r>
          </w:p>
        </w:tc>
      </w:tr>
      <w:tr w:rsidR="007F3E87" w:rsidRPr="000B213C" w14:paraId="643E41C2" w14:textId="77777777" w:rsidTr="008D6B07">
        <w:tc>
          <w:tcPr>
            <w:tcW w:w="1980" w:type="dxa"/>
            <w:vMerge/>
            <w:vAlign w:val="center"/>
          </w:tcPr>
          <w:p w14:paraId="6C8E3DFF" w14:textId="77777777" w:rsidR="007F3E87" w:rsidRPr="000B213C" w:rsidRDefault="007F3E87" w:rsidP="008160E1">
            <w:pPr>
              <w:jc w:val="center"/>
            </w:pPr>
          </w:p>
        </w:tc>
        <w:tc>
          <w:tcPr>
            <w:tcW w:w="1417" w:type="dxa"/>
            <w:vAlign w:val="center"/>
          </w:tcPr>
          <w:p w14:paraId="27ED6217" w14:textId="77777777" w:rsidR="007F3E87" w:rsidRPr="000B213C" w:rsidRDefault="007F3E87" w:rsidP="008160E1">
            <w:pPr>
              <w:jc w:val="center"/>
            </w:pPr>
            <w:r w:rsidRPr="000B213C">
              <w:t xml:space="preserve">UN Recommendations on the Transport of Dangerous Goods, </w:t>
            </w:r>
            <w:r w:rsidRPr="000B213C">
              <w:lastRenderedPageBreak/>
              <w:t>Manual of Tests and Criteria - Section 33</w:t>
            </w:r>
          </w:p>
        </w:tc>
        <w:tc>
          <w:tcPr>
            <w:tcW w:w="1418" w:type="dxa"/>
            <w:vAlign w:val="center"/>
          </w:tcPr>
          <w:p w14:paraId="13D733FF" w14:textId="77777777" w:rsidR="007F3E87" w:rsidRDefault="007F3E87" w:rsidP="008160E1">
            <w:pPr>
              <w:jc w:val="center"/>
            </w:pPr>
            <w:r>
              <w:lastRenderedPageBreak/>
              <w:t>META SPC 3</w:t>
            </w:r>
          </w:p>
          <w:p w14:paraId="58D8C8F9" w14:textId="77C29249" w:rsidR="0029184A" w:rsidRPr="000B213C" w:rsidRDefault="0029184A" w:rsidP="008160E1">
            <w:pPr>
              <w:jc w:val="center"/>
            </w:pPr>
            <w:r w:rsidRPr="00FE334C">
              <w:t>REW2441_GRP</w:t>
            </w:r>
          </w:p>
        </w:tc>
        <w:tc>
          <w:tcPr>
            <w:tcW w:w="6312" w:type="dxa"/>
            <w:vAlign w:val="center"/>
          </w:tcPr>
          <w:p w14:paraId="076A71BF" w14:textId="77777777" w:rsidR="0029184A" w:rsidRDefault="0029184A" w:rsidP="0029184A">
            <w:r>
              <w:t>The sample REW2441_GRP does not give rise to flame</w:t>
            </w:r>
          </w:p>
          <w:p w14:paraId="199A5CCB" w14:textId="77777777" w:rsidR="0029184A" w:rsidRDefault="0029184A" w:rsidP="0029184A">
            <w:r>
              <w:t>propagation when subjected to a test similar to the one defined for classification of solids which are readily combustible, of Division 4.1, according to UN Recommendations on the Transport of Dangerous Goods, Manual of Tests and Criteria ST/SG/AC.10/11/Rev.6</w:t>
            </w:r>
          </w:p>
          <w:p w14:paraId="51E69842" w14:textId="1C5091FA" w:rsidR="0029184A" w:rsidRDefault="0029184A" w:rsidP="0029184A">
            <w:r>
              <w:t xml:space="preserve">(2015) - Section 33 paragraph 33.2.1.4. </w:t>
            </w:r>
          </w:p>
          <w:p w14:paraId="7A4877A2" w14:textId="3FE5F7EB" w:rsidR="00CE0731" w:rsidRDefault="0029184A" w:rsidP="0029184A">
            <w:r>
              <w:lastRenderedPageBreak/>
              <w:t xml:space="preserve">However, this is not considered sufficient to ensure the absence of classification as products of Meta SPC 3 contain 10% of flammable liquid ethanol. </w:t>
            </w:r>
          </w:p>
          <w:p w14:paraId="7464D965" w14:textId="044C9389" w:rsidR="00CE0731" w:rsidRDefault="00CE0731" w:rsidP="0029184A">
            <w:r>
              <w:t>The flash point of the impregnated liquid was not provided. Based on the literature, the aqueous solution at 10% of ethanol has a flash point at 49°C</w:t>
            </w:r>
            <w:r w:rsidR="006562AE" w:rsidRPr="006562AE">
              <w:rPr>
                <w:rFonts w:cs="Times New Roman"/>
                <w:sz w:val="18"/>
                <w:szCs w:val="18"/>
                <w:lang w:eastAsia="en-GB"/>
              </w:rPr>
              <w:t xml:space="preserve"> </w:t>
            </w:r>
            <w:r w:rsidR="006562AE">
              <w:rPr>
                <w:rFonts w:cs="Times New Roman"/>
                <w:sz w:val="18"/>
                <w:szCs w:val="18"/>
                <w:lang w:eastAsia="en-GB"/>
              </w:rPr>
              <w:t>(</w:t>
            </w:r>
            <w:r w:rsidR="006562AE" w:rsidRPr="006562AE">
              <w:rPr>
                <w:rFonts w:cs="Times New Roman"/>
                <w:sz w:val="18"/>
                <w:szCs w:val="18"/>
                <w:lang w:eastAsia="en-GB"/>
              </w:rPr>
              <w:t>Handbook of reactive c</w:t>
            </w:r>
            <w:r w:rsidR="006562AE">
              <w:rPr>
                <w:rFonts w:cs="Times New Roman"/>
                <w:sz w:val="18"/>
                <w:szCs w:val="18"/>
                <w:lang w:eastAsia="en-GB"/>
              </w:rPr>
              <w:t>hemical hazard 6 ed Oxford, 1999)</w:t>
            </w:r>
            <w:r>
              <w:t>.</w:t>
            </w:r>
            <w:r w:rsidR="006562AE">
              <w:t xml:space="preserve"> According to this data, the meta SPC 3 should be classified as flammable H226</w:t>
            </w:r>
            <w:r>
              <w:t xml:space="preserve"> </w:t>
            </w:r>
          </w:p>
          <w:p w14:paraId="59FCEBAD" w14:textId="3BED972E" w:rsidR="0029184A" w:rsidRDefault="0029184A" w:rsidP="0029184A"/>
          <w:p w14:paraId="0FA2D047" w14:textId="7D2F9769" w:rsidR="007F3E87" w:rsidRPr="000B213C" w:rsidRDefault="007F3E87" w:rsidP="008160E1"/>
        </w:tc>
        <w:tc>
          <w:tcPr>
            <w:tcW w:w="1909" w:type="dxa"/>
            <w:vAlign w:val="center"/>
          </w:tcPr>
          <w:p w14:paraId="1821BB96" w14:textId="77777777" w:rsidR="007F3E87" w:rsidRDefault="007F3E87" w:rsidP="008160E1">
            <w:r>
              <w:lastRenderedPageBreak/>
              <w:t>Acceptable</w:t>
            </w:r>
          </w:p>
          <w:p w14:paraId="741CE2C5" w14:textId="447CD4C2" w:rsidR="0029184A" w:rsidRDefault="006562AE" w:rsidP="008160E1">
            <w:r>
              <w:t xml:space="preserve">The meta SPC 3 is classified flammable H226. The flash point of the representative </w:t>
            </w:r>
            <w:r>
              <w:lastRenderedPageBreak/>
              <w:t>product of the meta SPC 3 should be provided at post-authorisation to confirm the classification.</w:t>
            </w:r>
          </w:p>
        </w:tc>
        <w:tc>
          <w:tcPr>
            <w:tcW w:w="1560" w:type="dxa"/>
            <w:vAlign w:val="center"/>
          </w:tcPr>
          <w:p w14:paraId="13349B80" w14:textId="77777777" w:rsidR="007F3E87" w:rsidRPr="000B213C" w:rsidRDefault="007F3E87" w:rsidP="008160E1">
            <w:r w:rsidRPr="000B213C">
              <w:lastRenderedPageBreak/>
              <w:t>See IUCLID section 4.6-02</w:t>
            </w:r>
          </w:p>
        </w:tc>
      </w:tr>
      <w:tr w:rsidR="007F3E87" w:rsidRPr="000B213C" w14:paraId="78DEA6C3" w14:textId="77777777" w:rsidTr="008D6B07">
        <w:tc>
          <w:tcPr>
            <w:tcW w:w="1980" w:type="dxa"/>
            <w:vAlign w:val="center"/>
          </w:tcPr>
          <w:p w14:paraId="436D9B86" w14:textId="77777777" w:rsidR="007F3E87" w:rsidRPr="000B213C" w:rsidRDefault="007F3E87" w:rsidP="008160E1">
            <w:pPr>
              <w:jc w:val="center"/>
            </w:pPr>
            <w:r w:rsidRPr="000B213C">
              <w:t>Flammable solids</w:t>
            </w:r>
          </w:p>
        </w:tc>
        <w:tc>
          <w:tcPr>
            <w:tcW w:w="1417" w:type="dxa"/>
            <w:vAlign w:val="center"/>
          </w:tcPr>
          <w:p w14:paraId="5EF43AAB" w14:textId="77777777" w:rsidR="007F3E87" w:rsidRPr="000B213C" w:rsidRDefault="007F3E87" w:rsidP="008160E1">
            <w:pPr>
              <w:jc w:val="center"/>
            </w:pPr>
            <w:r w:rsidRPr="000B213C">
              <w:t>-</w:t>
            </w:r>
          </w:p>
        </w:tc>
        <w:tc>
          <w:tcPr>
            <w:tcW w:w="1418" w:type="dxa"/>
            <w:vAlign w:val="center"/>
          </w:tcPr>
          <w:p w14:paraId="5A7BADE7" w14:textId="77777777" w:rsidR="007F3E87" w:rsidRPr="000B213C" w:rsidRDefault="007F3E87" w:rsidP="008160E1">
            <w:pPr>
              <w:jc w:val="center"/>
            </w:pPr>
            <w:r w:rsidRPr="000B213C">
              <w:t>-</w:t>
            </w:r>
          </w:p>
        </w:tc>
        <w:tc>
          <w:tcPr>
            <w:tcW w:w="6312" w:type="dxa"/>
            <w:vAlign w:val="center"/>
          </w:tcPr>
          <w:p w14:paraId="55CB5374" w14:textId="77777777" w:rsidR="007F3E87" w:rsidRPr="000B213C" w:rsidRDefault="007F3E87" w:rsidP="008160E1">
            <w:r w:rsidRPr="000B213C">
              <w:t>The study does not need to be conducted as the product is a liquid.</w:t>
            </w:r>
          </w:p>
        </w:tc>
        <w:tc>
          <w:tcPr>
            <w:tcW w:w="1909" w:type="dxa"/>
          </w:tcPr>
          <w:p w14:paraId="744D6F7D" w14:textId="77777777" w:rsidR="007F3E87" w:rsidRPr="000B213C" w:rsidRDefault="007F3E87" w:rsidP="008160E1">
            <w:r>
              <w:t>Not relevant as the product is a liquid</w:t>
            </w:r>
          </w:p>
        </w:tc>
        <w:tc>
          <w:tcPr>
            <w:tcW w:w="1560" w:type="dxa"/>
            <w:vAlign w:val="center"/>
          </w:tcPr>
          <w:p w14:paraId="59BB1342" w14:textId="77777777" w:rsidR="007F3E87" w:rsidRPr="000B213C" w:rsidRDefault="007F3E87" w:rsidP="008160E1">
            <w:r w:rsidRPr="000B213C">
              <w:t>See IUCLID section 4.2.02</w:t>
            </w:r>
          </w:p>
        </w:tc>
      </w:tr>
      <w:tr w:rsidR="007F3E87" w:rsidRPr="000B213C" w14:paraId="7A27C18C" w14:textId="77777777" w:rsidTr="008D6B07">
        <w:tc>
          <w:tcPr>
            <w:tcW w:w="1980" w:type="dxa"/>
            <w:vAlign w:val="center"/>
          </w:tcPr>
          <w:p w14:paraId="10B0743D" w14:textId="77777777" w:rsidR="007F3E87" w:rsidRPr="000B213C" w:rsidRDefault="007F3E87" w:rsidP="008160E1">
            <w:pPr>
              <w:jc w:val="center"/>
            </w:pPr>
            <w:r w:rsidRPr="000B213C">
              <w:t>Self-reactive substances and mixtures</w:t>
            </w:r>
          </w:p>
        </w:tc>
        <w:tc>
          <w:tcPr>
            <w:tcW w:w="1417" w:type="dxa"/>
            <w:vAlign w:val="center"/>
          </w:tcPr>
          <w:p w14:paraId="5C680321" w14:textId="77777777" w:rsidR="007F3E87" w:rsidRPr="000B213C" w:rsidRDefault="007F3E87" w:rsidP="008160E1">
            <w:pPr>
              <w:jc w:val="center"/>
            </w:pPr>
            <w:r>
              <w:t>statement</w:t>
            </w:r>
          </w:p>
        </w:tc>
        <w:tc>
          <w:tcPr>
            <w:tcW w:w="1418" w:type="dxa"/>
            <w:vAlign w:val="center"/>
          </w:tcPr>
          <w:p w14:paraId="1D4CE0F5" w14:textId="77777777" w:rsidR="007F3E87" w:rsidRPr="000B213C" w:rsidRDefault="007F3E87" w:rsidP="008160E1">
            <w:pPr>
              <w:jc w:val="center"/>
            </w:pPr>
            <w:r>
              <w:t>META SPC 1, 2, 3</w:t>
            </w:r>
          </w:p>
        </w:tc>
        <w:tc>
          <w:tcPr>
            <w:tcW w:w="6312" w:type="dxa"/>
            <w:vAlign w:val="center"/>
          </w:tcPr>
          <w:p w14:paraId="47B8434D" w14:textId="77777777" w:rsidR="0029184A" w:rsidRDefault="007F3E87" w:rsidP="0029184A">
            <w:r w:rsidRPr="000B213C">
              <w:t xml:space="preserve">Not applicable </w:t>
            </w:r>
            <w:r w:rsidR="0029184A">
              <w:rPr>
                <w:sz w:val="18"/>
                <w:szCs w:val="18"/>
                <w:lang w:eastAsia="en-GB"/>
              </w:rPr>
              <w:t>based on experience in manufacture and handling. Each component of the formulation having a content higher than 1% have been checked for this property. Moreover, t</w:t>
            </w:r>
            <w:r w:rsidR="0029184A" w:rsidRPr="00C57311">
              <w:rPr>
                <w:sz w:val="18"/>
                <w:szCs w:val="18"/>
                <w:lang w:eastAsia="en-GB"/>
              </w:rPr>
              <w:t>he mixtures are mostly composed of water</w:t>
            </w:r>
            <w:r w:rsidR="0029184A">
              <w:rPr>
                <w:sz w:val="18"/>
                <w:szCs w:val="18"/>
                <w:lang w:eastAsia="en-GB"/>
              </w:rPr>
              <w:t xml:space="preserve"> (minimum of 75%).</w:t>
            </w:r>
          </w:p>
          <w:p w14:paraId="295ED3EC" w14:textId="03FAF172" w:rsidR="007F3E87" w:rsidRPr="000B213C" w:rsidRDefault="0029184A" w:rsidP="0029184A">
            <w:r w:rsidRPr="00C57311">
              <w:rPr>
                <w:sz w:val="18"/>
                <w:szCs w:val="18"/>
                <w:lang w:eastAsia="en-GB"/>
              </w:rPr>
              <w:t>Based on these elements, the products are not considered to be self-reactive and classification can be waived without further testing.</w:t>
            </w:r>
          </w:p>
        </w:tc>
        <w:tc>
          <w:tcPr>
            <w:tcW w:w="1909" w:type="dxa"/>
          </w:tcPr>
          <w:p w14:paraId="35F4D210" w14:textId="77777777" w:rsidR="007F3E87" w:rsidRPr="000B213C" w:rsidRDefault="007F3E87" w:rsidP="008160E1">
            <w:r>
              <w:t xml:space="preserve">Acceptable </w:t>
            </w:r>
          </w:p>
        </w:tc>
        <w:tc>
          <w:tcPr>
            <w:tcW w:w="1560" w:type="dxa"/>
            <w:vAlign w:val="center"/>
          </w:tcPr>
          <w:p w14:paraId="0C2B74AD" w14:textId="77777777" w:rsidR="007F3E87" w:rsidRPr="000B213C" w:rsidRDefault="007F3E87" w:rsidP="008160E1">
            <w:r w:rsidRPr="000B213C">
              <w:t>See IUCLID section 4.8-01</w:t>
            </w:r>
          </w:p>
        </w:tc>
      </w:tr>
      <w:tr w:rsidR="007F3E87" w:rsidRPr="000B213C" w14:paraId="086B29F8" w14:textId="77777777" w:rsidTr="008D6B07">
        <w:tc>
          <w:tcPr>
            <w:tcW w:w="1980" w:type="dxa"/>
            <w:vAlign w:val="center"/>
          </w:tcPr>
          <w:p w14:paraId="62391A9C" w14:textId="77777777" w:rsidR="007F3E87" w:rsidRPr="000B213C" w:rsidRDefault="007F3E87" w:rsidP="008160E1">
            <w:pPr>
              <w:jc w:val="center"/>
            </w:pPr>
            <w:r w:rsidRPr="000B213C">
              <w:t>Pyrophoric liquids</w:t>
            </w:r>
          </w:p>
        </w:tc>
        <w:tc>
          <w:tcPr>
            <w:tcW w:w="1417" w:type="dxa"/>
            <w:vAlign w:val="center"/>
          </w:tcPr>
          <w:p w14:paraId="43BEAB2A" w14:textId="77777777" w:rsidR="007F3E87" w:rsidRPr="000B213C" w:rsidRDefault="007F3E87" w:rsidP="008160E1">
            <w:pPr>
              <w:jc w:val="center"/>
            </w:pPr>
            <w:r>
              <w:t>statement</w:t>
            </w:r>
          </w:p>
        </w:tc>
        <w:tc>
          <w:tcPr>
            <w:tcW w:w="1418" w:type="dxa"/>
            <w:vAlign w:val="center"/>
          </w:tcPr>
          <w:p w14:paraId="04B93198" w14:textId="77777777" w:rsidR="007F3E87" w:rsidRPr="000B213C" w:rsidRDefault="007F3E87" w:rsidP="008160E1">
            <w:pPr>
              <w:jc w:val="center"/>
            </w:pPr>
            <w:r>
              <w:t>META SPC 1, 2, 3</w:t>
            </w:r>
          </w:p>
        </w:tc>
        <w:tc>
          <w:tcPr>
            <w:tcW w:w="6312" w:type="dxa"/>
            <w:vAlign w:val="center"/>
          </w:tcPr>
          <w:p w14:paraId="4FB044B2" w14:textId="4D0D4328" w:rsidR="007F3E87" w:rsidRPr="000B213C" w:rsidRDefault="0029184A" w:rsidP="008160E1">
            <w:r>
              <w:rPr>
                <w:sz w:val="18"/>
                <w:szCs w:val="18"/>
                <w:lang w:eastAsia="en-GB"/>
              </w:rPr>
              <w:t>Based on experience on handling or manufacture, the products are known to be stable at room temperature for prolonged times.</w:t>
            </w:r>
          </w:p>
        </w:tc>
        <w:tc>
          <w:tcPr>
            <w:tcW w:w="1909" w:type="dxa"/>
          </w:tcPr>
          <w:p w14:paraId="38484E82" w14:textId="77777777" w:rsidR="007F3E87" w:rsidRPr="000B213C" w:rsidRDefault="007F3E87" w:rsidP="008160E1">
            <w:r>
              <w:t>Acceptable</w:t>
            </w:r>
          </w:p>
        </w:tc>
        <w:tc>
          <w:tcPr>
            <w:tcW w:w="1560" w:type="dxa"/>
            <w:vAlign w:val="center"/>
          </w:tcPr>
          <w:p w14:paraId="48F8B601" w14:textId="77777777" w:rsidR="007F3E87" w:rsidRPr="000B213C" w:rsidRDefault="007F3E87" w:rsidP="008160E1">
            <w:r w:rsidRPr="000B213C">
              <w:t>See IUCLID section 4.17-01</w:t>
            </w:r>
          </w:p>
        </w:tc>
      </w:tr>
      <w:tr w:rsidR="007F3E87" w:rsidRPr="000B213C" w14:paraId="0FA8C0C0" w14:textId="77777777" w:rsidTr="008D6B07">
        <w:tc>
          <w:tcPr>
            <w:tcW w:w="1980" w:type="dxa"/>
            <w:vAlign w:val="center"/>
          </w:tcPr>
          <w:p w14:paraId="1235CE43" w14:textId="77777777" w:rsidR="007F3E87" w:rsidRPr="000B213C" w:rsidRDefault="007F3E87" w:rsidP="008160E1">
            <w:pPr>
              <w:jc w:val="center"/>
            </w:pPr>
            <w:r w:rsidRPr="000B213C">
              <w:t>Pyrophoric solids</w:t>
            </w:r>
          </w:p>
        </w:tc>
        <w:tc>
          <w:tcPr>
            <w:tcW w:w="1417" w:type="dxa"/>
            <w:vAlign w:val="center"/>
          </w:tcPr>
          <w:p w14:paraId="35369889" w14:textId="77777777" w:rsidR="007F3E87" w:rsidRPr="000B213C" w:rsidRDefault="007F3E87" w:rsidP="008160E1">
            <w:pPr>
              <w:jc w:val="center"/>
            </w:pPr>
            <w:r w:rsidRPr="000B213C">
              <w:t>-</w:t>
            </w:r>
          </w:p>
        </w:tc>
        <w:tc>
          <w:tcPr>
            <w:tcW w:w="1418" w:type="dxa"/>
            <w:vAlign w:val="center"/>
          </w:tcPr>
          <w:p w14:paraId="0A86A274" w14:textId="77777777" w:rsidR="007F3E87" w:rsidRPr="000B213C" w:rsidRDefault="007F3E87" w:rsidP="008160E1">
            <w:pPr>
              <w:jc w:val="center"/>
            </w:pPr>
            <w:r w:rsidRPr="000B213C">
              <w:t>-</w:t>
            </w:r>
          </w:p>
        </w:tc>
        <w:tc>
          <w:tcPr>
            <w:tcW w:w="6312" w:type="dxa"/>
            <w:vAlign w:val="center"/>
          </w:tcPr>
          <w:p w14:paraId="6A12F815" w14:textId="77777777" w:rsidR="007F3E87" w:rsidRPr="000B213C" w:rsidRDefault="007F3E87" w:rsidP="008160E1">
            <w:r w:rsidRPr="000B213C">
              <w:t>Not applicable, the product is a liquid.</w:t>
            </w:r>
          </w:p>
        </w:tc>
        <w:tc>
          <w:tcPr>
            <w:tcW w:w="1909" w:type="dxa"/>
          </w:tcPr>
          <w:p w14:paraId="74C42374" w14:textId="77777777" w:rsidR="007F3E87" w:rsidRPr="000B213C" w:rsidRDefault="007F3E87" w:rsidP="008160E1">
            <w:r>
              <w:t>Not relevant as the product is a liquid</w:t>
            </w:r>
          </w:p>
        </w:tc>
        <w:tc>
          <w:tcPr>
            <w:tcW w:w="1560" w:type="dxa"/>
            <w:vAlign w:val="center"/>
          </w:tcPr>
          <w:p w14:paraId="23911393" w14:textId="77777777" w:rsidR="007F3E87" w:rsidRPr="000B213C" w:rsidRDefault="007F3E87" w:rsidP="008160E1">
            <w:r w:rsidRPr="000B213C">
              <w:t>See IUCLID section 4.17-02</w:t>
            </w:r>
          </w:p>
        </w:tc>
      </w:tr>
      <w:tr w:rsidR="007F3E87" w:rsidRPr="000B213C" w14:paraId="5E760793" w14:textId="77777777" w:rsidTr="008D6B07">
        <w:tc>
          <w:tcPr>
            <w:tcW w:w="1980" w:type="dxa"/>
            <w:vAlign w:val="center"/>
          </w:tcPr>
          <w:p w14:paraId="57F75120" w14:textId="77777777" w:rsidR="007F3E87" w:rsidRPr="000B213C" w:rsidRDefault="007F3E87" w:rsidP="008160E1">
            <w:pPr>
              <w:jc w:val="center"/>
            </w:pPr>
            <w:r w:rsidRPr="000B213C">
              <w:t>Self-heating substances and mixtures</w:t>
            </w:r>
          </w:p>
        </w:tc>
        <w:tc>
          <w:tcPr>
            <w:tcW w:w="1417" w:type="dxa"/>
            <w:vAlign w:val="center"/>
          </w:tcPr>
          <w:p w14:paraId="45F02E7D" w14:textId="77777777" w:rsidR="007F3E87" w:rsidRPr="000B213C" w:rsidRDefault="007F3E87" w:rsidP="008160E1">
            <w:pPr>
              <w:jc w:val="center"/>
            </w:pPr>
            <w:r>
              <w:t>statement</w:t>
            </w:r>
          </w:p>
        </w:tc>
        <w:tc>
          <w:tcPr>
            <w:tcW w:w="1418" w:type="dxa"/>
            <w:vAlign w:val="center"/>
          </w:tcPr>
          <w:p w14:paraId="2A344089" w14:textId="77777777" w:rsidR="007F3E87" w:rsidRPr="000B213C" w:rsidRDefault="007F3E87" w:rsidP="008160E1">
            <w:pPr>
              <w:jc w:val="center"/>
            </w:pPr>
            <w:r>
              <w:t>META SPC 1, 2, 3</w:t>
            </w:r>
          </w:p>
        </w:tc>
        <w:tc>
          <w:tcPr>
            <w:tcW w:w="6312" w:type="dxa"/>
            <w:vAlign w:val="center"/>
          </w:tcPr>
          <w:p w14:paraId="319C9A6B" w14:textId="77777777" w:rsidR="007F3E87" w:rsidRPr="000B213C" w:rsidRDefault="007F3E87" w:rsidP="008160E1">
            <w:r w:rsidRPr="000B213C">
              <w:t>Based on the CLP criteria for this classification, this endpoint does not need to be applied to this product as it forms a stable mixture. Further the active substance does not contain metals in the chemical structure. The result for this test is predicted negative based on manufacturing processes of the components and handling experience.</w:t>
            </w:r>
          </w:p>
        </w:tc>
        <w:tc>
          <w:tcPr>
            <w:tcW w:w="1909" w:type="dxa"/>
          </w:tcPr>
          <w:p w14:paraId="5FDCBBC2" w14:textId="77777777" w:rsidR="007F3E87" w:rsidRDefault="007F3E87" w:rsidP="008160E1"/>
          <w:p w14:paraId="321BE6DB" w14:textId="77777777" w:rsidR="007F3E87" w:rsidRPr="006D3303" w:rsidRDefault="007F3E87" w:rsidP="008160E1">
            <w:pPr>
              <w:jc w:val="both"/>
            </w:pPr>
          </w:p>
          <w:p w14:paraId="7374302E" w14:textId="77777777" w:rsidR="007F3E87" w:rsidRPr="00F113CD" w:rsidRDefault="007F3E87" w:rsidP="008160E1">
            <w:pPr>
              <w:jc w:val="both"/>
            </w:pPr>
          </w:p>
          <w:p w14:paraId="4B693FA2" w14:textId="77777777" w:rsidR="007F3E87" w:rsidRPr="00A80BC9" w:rsidRDefault="007F3E87" w:rsidP="008160E1">
            <w:pPr>
              <w:jc w:val="both"/>
            </w:pPr>
          </w:p>
          <w:p w14:paraId="1FBB0B7C" w14:textId="77777777" w:rsidR="007F3E87" w:rsidRPr="00A80BC9" w:rsidRDefault="007F3E87" w:rsidP="008160E1">
            <w:pPr>
              <w:jc w:val="both"/>
            </w:pPr>
          </w:p>
          <w:p w14:paraId="65B46185" w14:textId="77777777" w:rsidR="007F3E87" w:rsidRDefault="007F3E87" w:rsidP="008160E1"/>
          <w:p w14:paraId="540E2479" w14:textId="77777777" w:rsidR="007F3E87" w:rsidRPr="006D3303" w:rsidRDefault="007F3E87" w:rsidP="008160E1">
            <w:r>
              <w:t xml:space="preserve">Acceptable  </w:t>
            </w:r>
          </w:p>
        </w:tc>
        <w:tc>
          <w:tcPr>
            <w:tcW w:w="1560" w:type="dxa"/>
            <w:vAlign w:val="center"/>
          </w:tcPr>
          <w:p w14:paraId="3D9A2B25" w14:textId="77777777" w:rsidR="007F3E87" w:rsidRPr="000B213C" w:rsidRDefault="007F3E87" w:rsidP="008160E1">
            <w:r w:rsidRPr="000B213C">
              <w:t>See IUCLID section 4.17-03</w:t>
            </w:r>
          </w:p>
        </w:tc>
      </w:tr>
      <w:tr w:rsidR="007F3E87" w:rsidRPr="000B213C" w14:paraId="1E434F4D" w14:textId="77777777" w:rsidTr="008D6B07">
        <w:tc>
          <w:tcPr>
            <w:tcW w:w="1980" w:type="dxa"/>
            <w:vAlign w:val="center"/>
          </w:tcPr>
          <w:p w14:paraId="710D8A23" w14:textId="77777777" w:rsidR="007F3E87" w:rsidRPr="000B213C" w:rsidRDefault="007F3E87" w:rsidP="008160E1">
            <w:pPr>
              <w:jc w:val="center"/>
            </w:pPr>
            <w:r w:rsidRPr="000B213C">
              <w:lastRenderedPageBreak/>
              <w:t>Substances and mixtures which in contact with water emit flammable gases</w:t>
            </w:r>
          </w:p>
        </w:tc>
        <w:tc>
          <w:tcPr>
            <w:tcW w:w="1417" w:type="dxa"/>
            <w:vAlign w:val="center"/>
          </w:tcPr>
          <w:p w14:paraId="2F794498" w14:textId="77777777" w:rsidR="007F3E87" w:rsidRPr="000B213C" w:rsidRDefault="007F3E87" w:rsidP="008160E1">
            <w:pPr>
              <w:jc w:val="center"/>
            </w:pPr>
            <w:r>
              <w:t>statement</w:t>
            </w:r>
          </w:p>
        </w:tc>
        <w:tc>
          <w:tcPr>
            <w:tcW w:w="1418" w:type="dxa"/>
            <w:vAlign w:val="center"/>
          </w:tcPr>
          <w:p w14:paraId="5A495A00" w14:textId="77777777" w:rsidR="007F3E87" w:rsidRPr="000B213C" w:rsidRDefault="007F3E87" w:rsidP="008160E1">
            <w:pPr>
              <w:jc w:val="center"/>
            </w:pPr>
            <w:r>
              <w:t>META SPC 1, 2, 3</w:t>
            </w:r>
          </w:p>
        </w:tc>
        <w:tc>
          <w:tcPr>
            <w:tcW w:w="6312" w:type="dxa"/>
            <w:vAlign w:val="center"/>
          </w:tcPr>
          <w:p w14:paraId="4B0EA996" w14:textId="060EE83A" w:rsidR="007F3E87" w:rsidRPr="000B213C" w:rsidRDefault="0029184A" w:rsidP="008160E1">
            <w:r>
              <w:t>T</w:t>
            </w:r>
            <w:r w:rsidRPr="000F0F84">
              <w:t xml:space="preserve">he products are aqueous solutions </w:t>
            </w:r>
            <w:r>
              <w:t xml:space="preserve">that </w:t>
            </w:r>
            <w:r w:rsidRPr="000F0F84">
              <w:t>are known not to emit flammable gases.</w:t>
            </w:r>
          </w:p>
        </w:tc>
        <w:tc>
          <w:tcPr>
            <w:tcW w:w="1909" w:type="dxa"/>
          </w:tcPr>
          <w:p w14:paraId="0C8CB570" w14:textId="77777777" w:rsidR="007F3E87" w:rsidRPr="000B213C" w:rsidRDefault="007F3E87" w:rsidP="008160E1">
            <w:r>
              <w:t xml:space="preserve">Acceptable </w:t>
            </w:r>
          </w:p>
        </w:tc>
        <w:tc>
          <w:tcPr>
            <w:tcW w:w="1560" w:type="dxa"/>
            <w:vAlign w:val="center"/>
          </w:tcPr>
          <w:p w14:paraId="0D194A47" w14:textId="77777777" w:rsidR="007F3E87" w:rsidRPr="000B213C" w:rsidRDefault="007F3E87" w:rsidP="008160E1">
            <w:r w:rsidRPr="000B213C">
              <w:t>See IUCLID section 4.17-04</w:t>
            </w:r>
          </w:p>
        </w:tc>
      </w:tr>
      <w:tr w:rsidR="007F3E87" w:rsidRPr="000B213C" w14:paraId="7E3962DC" w14:textId="77777777" w:rsidTr="008D6B07">
        <w:tc>
          <w:tcPr>
            <w:tcW w:w="1980" w:type="dxa"/>
            <w:vAlign w:val="center"/>
          </w:tcPr>
          <w:p w14:paraId="1745F7B8" w14:textId="77777777" w:rsidR="007F3E87" w:rsidRPr="000B213C" w:rsidRDefault="007F3E87" w:rsidP="008160E1">
            <w:pPr>
              <w:jc w:val="center"/>
            </w:pPr>
            <w:r w:rsidRPr="000B213C">
              <w:t>Oxidising liquids</w:t>
            </w:r>
          </w:p>
        </w:tc>
        <w:tc>
          <w:tcPr>
            <w:tcW w:w="1417" w:type="dxa"/>
            <w:vAlign w:val="center"/>
          </w:tcPr>
          <w:p w14:paraId="723D10E7" w14:textId="77777777" w:rsidR="007F3E87" w:rsidRPr="000B213C" w:rsidRDefault="007F3E87" w:rsidP="008160E1">
            <w:pPr>
              <w:jc w:val="center"/>
            </w:pPr>
            <w:r>
              <w:t>statement</w:t>
            </w:r>
          </w:p>
        </w:tc>
        <w:tc>
          <w:tcPr>
            <w:tcW w:w="1418" w:type="dxa"/>
            <w:vAlign w:val="center"/>
          </w:tcPr>
          <w:p w14:paraId="2BBE5D90" w14:textId="77777777" w:rsidR="007F3E87" w:rsidRPr="000B213C" w:rsidRDefault="007F3E87" w:rsidP="008160E1">
            <w:pPr>
              <w:jc w:val="center"/>
            </w:pPr>
            <w:r>
              <w:t>META SPC 1, 2, 3</w:t>
            </w:r>
          </w:p>
        </w:tc>
        <w:tc>
          <w:tcPr>
            <w:tcW w:w="6312" w:type="dxa"/>
            <w:vAlign w:val="center"/>
          </w:tcPr>
          <w:p w14:paraId="411829AA" w14:textId="77777777" w:rsidR="007F3E87" w:rsidRPr="000B213C" w:rsidRDefault="007F3E87" w:rsidP="008160E1">
            <w:r w:rsidRPr="000B213C">
              <w:t>The study does not need to be conducted because there are no chemical groups present in the molecule which are associated with oxidising properties and hence, the classification procedure does not need to be applied.</w:t>
            </w:r>
          </w:p>
        </w:tc>
        <w:tc>
          <w:tcPr>
            <w:tcW w:w="1909" w:type="dxa"/>
          </w:tcPr>
          <w:p w14:paraId="57033C1E" w14:textId="77777777" w:rsidR="007F3E87" w:rsidRPr="000B213C" w:rsidRDefault="007F3E87" w:rsidP="008160E1">
            <w:r>
              <w:t>Acceptable</w:t>
            </w:r>
          </w:p>
        </w:tc>
        <w:tc>
          <w:tcPr>
            <w:tcW w:w="1560" w:type="dxa"/>
            <w:vAlign w:val="center"/>
          </w:tcPr>
          <w:p w14:paraId="3226312D" w14:textId="77777777" w:rsidR="007F3E87" w:rsidRPr="000B213C" w:rsidRDefault="007F3E87" w:rsidP="008160E1">
            <w:r w:rsidRPr="000B213C">
              <w:t>See IUCLID section 4.4-02</w:t>
            </w:r>
          </w:p>
        </w:tc>
      </w:tr>
      <w:tr w:rsidR="007F3E87" w:rsidRPr="000B213C" w14:paraId="6B007401" w14:textId="77777777" w:rsidTr="008D6B07">
        <w:tc>
          <w:tcPr>
            <w:tcW w:w="1980" w:type="dxa"/>
            <w:vAlign w:val="center"/>
          </w:tcPr>
          <w:p w14:paraId="7A92981D" w14:textId="77777777" w:rsidR="007F3E87" w:rsidRPr="000B213C" w:rsidRDefault="007F3E87" w:rsidP="008160E1">
            <w:pPr>
              <w:jc w:val="center"/>
            </w:pPr>
            <w:r w:rsidRPr="000B213C">
              <w:t>Oxidising solids</w:t>
            </w:r>
          </w:p>
        </w:tc>
        <w:tc>
          <w:tcPr>
            <w:tcW w:w="1417" w:type="dxa"/>
            <w:vAlign w:val="center"/>
          </w:tcPr>
          <w:p w14:paraId="64E29D06" w14:textId="77777777" w:rsidR="007F3E87" w:rsidRPr="000B213C" w:rsidRDefault="007F3E87" w:rsidP="008160E1">
            <w:pPr>
              <w:jc w:val="center"/>
            </w:pPr>
            <w:r w:rsidRPr="000B213C">
              <w:t>-</w:t>
            </w:r>
          </w:p>
        </w:tc>
        <w:tc>
          <w:tcPr>
            <w:tcW w:w="1418" w:type="dxa"/>
            <w:vAlign w:val="center"/>
          </w:tcPr>
          <w:p w14:paraId="64AEDF32" w14:textId="77777777" w:rsidR="007F3E87" w:rsidRPr="000B213C" w:rsidRDefault="007F3E87" w:rsidP="008160E1">
            <w:pPr>
              <w:jc w:val="center"/>
            </w:pPr>
            <w:r w:rsidRPr="000B213C">
              <w:t>-</w:t>
            </w:r>
          </w:p>
        </w:tc>
        <w:tc>
          <w:tcPr>
            <w:tcW w:w="6312" w:type="dxa"/>
            <w:vAlign w:val="center"/>
          </w:tcPr>
          <w:p w14:paraId="23B57036" w14:textId="77777777" w:rsidR="007F3E87" w:rsidRPr="000B213C" w:rsidRDefault="007F3E87" w:rsidP="008160E1">
            <w:r w:rsidRPr="000B213C">
              <w:t>The study does not need to be conducted because the product is a liquid.</w:t>
            </w:r>
          </w:p>
        </w:tc>
        <w:tc>
          <w:tcPr>
            <w:tcW w:w="1909" w:type="dxa"/>
          </w:tcPr>
          <w:p w14:paraId="029E8271" w14:textId="77777777" w:rsidR="007F3E87" w:rsidRPr="000B213C" w:rsidRDefault="007F3E87" w:rsidP="008160E1">
            <w:r>
              <w:t>Not relevant as the product is a liquid</w:t>
            </w:r>
          </w:p>
        </w:tc>
        <w:tc>
          <w:tcPr>
            <w:tcW w:w="1560" w:type="dxa"/>
            <w:vAlign w:val="center"/>
          </w:tcPr>
          <w:p w14:paraId="15FECCB8" w14:textId="77777777" w:rsidR="007F3E87" w:rsidRPr="000B213C" w:rsidRDefault="007F3E87" w:rsidP="008160E1">
            <w:r w:rsidRPr="000B213C">
              <w:t>See IUCLID section 4.4-01</w:t>
            </w:r>
          </w:p>
        </w:tc>
      </w:tr>
      <w:tr w:rsidR="007F3E87" w:rsidRPr="000B213C" w14:paraId="1F0BA850" w14:textId="77777777" w:rsidTr="008D6B07">
        <w:tc>
          <w:tcPr>
            <w:tcW w:w="1980" w:type="dxa"/>
            <w:vAlign w:val="center"/>
          </w:tcPr>
          <w:p w14:paraId="0B6F2DF2" w14:textId="77777777" w:rsidR="007F3E87" w:rsidRPr="000B213C" w:rsidRDefault="007F3E87" w:rsidP="008160E1">
            <w:pPr>
              <w:jc w:val="center"/>
            </w:pPr>
            <w:r w:rsidRPr="000B213C">
              <w:t>Oxidising gases</w:t>
            </w:r>
          </w:p>
        </w:tc>
        <w:tc>
          <w:tcPr>
            <w:tcW w:w="1417" w:type="dxa"/>
            <w:vAlign w:val="center"/>
          </w:tcPr>
          <w:p w14:paraId="43425FD3" w14:textId="77777777" w:rsidR="007F3E87" w:rsidRPr="000B213C" w:rsidRDefault="007F3E87" w:rsidP="008160E1">
            <w:pPr>
              <w:jc w:val="center"/>
            </w:pPr>
            <w:r w:rsidRPr="000B213C">
              <w:t>-</w:t>
            </w:r>
          </w:p>
        </w:tc>
        <w:tc>
          <w:tcPr>
            <w:tcW w:w="1418" w:type="dxa"/>
            <w:vAlign w:val="center"/>
          </w:tcPr>
          <w:p w14:paraId="6463035B" w14:textId="77777777" w:rsidR="007F3E87" w:rsidRPr="000B213C" w:rsidRDefault="007F3E87" w:rsidP="008160E1">
            <w:pPr>
              <w:jc w:val="center"/>
            </w:pPr>
            <w:r w:rsidRPr="000B213C">
              <w:t>-</w:t>
            </w:r>
          </w:p>
        </w:tc>
        <w:tc>
          <w:tcPr>
            <w:tcW w:w="6312" w:type="dxa"/>
            <w:vAlign w:val="center"/>
          </w:tcPr>
          <w:p w14:paraId="4584B4DE" w14:textId="77777777" w:rsidR="007F3E87" w:rsidRPr="000B213C" w:rsidRDefault="007F3E87" w:rsidP="008160E1">
            <w:r w:rsidRPr="000B213C">
              <w:t>The study does not need to be conducted as the product is a liquid.</w:t>
            </w:r>
          </w:p>
        </w:tc>
        <w:tc>
          <w:tcPr>
            <w:tcW w:w="1909" w:type="dxa"/>
          </w:tcPr>
          <w:p w14:paraId="0F1B7754" w14:textId="77777777" w:rsidR="007F3E87" w:rsidRPr="000B213C" w:rsidRDefault="007F3E87" w:rsidP="008160E1">
            <w:r>
              <w:t>Not relevant as the product is a liquid</w:t>
            </w:r>
          </w:p>
        </w:tc>
        <w:tc>
          <w:tcPr>
            <w:tcW w:w="1560" w:type="dxa"/>
            <w:vAlign w:val="center"/>
          </w:tcPr>
          <w:p w14:paraId="2BBD7A5A" w14:textId="77777777" w:rsidR="007F3E87" w:rsidRPr="000B213C" w:rsidRDefault="007F3E87" w:rsidP="008160E1">
            <w:r w:rsidRPr="000B213C">
              <w:t>See IUCLID section 4.4-03</w:t>
            </w:r>
          </w:p>
        </w:tc>
      </w:tr>
      <w:tr w:rsidR="007F3E87" w:rsidRPr="000B213C" w14:paraId="56849114" w14:textId="77777777" w:rsidTr="008D6B07">
        <w:tc>
          <w:tcPr>
            <w:tcW w:w="1980" w:type="dxa"/>
            <w:vAlign w:val="center"/>
          </w:tcPr>
          <w:p w14:paraId="1D44C1D5" w14:textId="77777777" w:rsidR="007F3E87" w:rsidRPr="000B213C" w:rsidRDefault="007F3E87" w:rsidP="008160E1">
            <w:pPr>
              <w:jc w:val="center"/>
            </w:pPr>
            <w:r w:rsidRPr="000B213C">
              <w:t>Organic peroxides</w:t>
            </w:r>
          </w:p>
        </w:tc>
        <w:tc>
          <w:tcPr>
            <w:tcW w:w="1417" w:type="dxa"/>
            <w:vAlign w:val="center"/>
          </w:tcPr>
          <w:p w14:paraId="71CCC7C4" w14:textId="77777777" w:rsidR="007F3E87" w:rsidRPr="000B213C" w:rsidRDefault="007F3E87" w:rsidP="008160E1">
            <w:pPr>
              <w:jc w:val="center"/>
            </w:pPr>
            <w:r>
              <w:t>statement</w:t>
            </w:r>
          </w:p>
        </w:tc>
        <w:tc>
          <w:tcPr>
            <w:tcW w:w="1418" w:type="dxa"/>
            <w:vAlign w:val="center"/>
          </w:tcPr>
          <w:p w14:paraId="58189DAB" w14:textId="77777777" w:rsidR="007F3E87" w:rsidRPr="000B213C" w:rsidRDefault="007F3E87" w:rsidP="008160E1">
            <w:pPr>
              <w:jc w:val="center"/>
            </w:pPr>
            <w:r>
              <w:t>META SPC 1, 2, 3</w:t>
            </w:r>
          </w:p>
        </w:tc>
        <w:tc>
          <w:tcPr>
            <w:tcW w:w="6312" w:type="dxa"/>
            <w:vAlign w:val="center"/>
          </w:tcPr>
          <w:p w14:paraId="43657F83" w14:textId="7B33D796" w:rsidR="007F3E87" w:rsidRPr="000B213C" w:rsidRDefault="002F01DF" w:rsidP="008160E1">
            <w:r>
              <w:t>B</w:t>
            </w:r>
            <w:r w:rsidRPr="000F0F84">
              <w:t>ased on the non-existence of peroxide structure -O-O- in any of the single substances in the products</w:t>
            </w:r>
            <w:r>
              <w:t>,</w:t>
            </w:r>
            <w:r w:rsidRPr="000B213C" w:rsidDel="002F01DF">
              <w:t xml:space="preserve"> </w:t>
            </w:r>
            <w:r w:rsidR="007F3E87" w:rsidRPr="000B213C">
              <w:t>it is not necessary to perform any study for organic peroxides.</w:t>
            </w:r>
          </w:p>
        </w:tc>
        <w:tc>
          <w:tcPr>
            <w:tcW w:w="1909" w:type="dxa"/>
          </w:tcPr>
          <w:p w14:paraId="27D9AEFD" w14:textId="77777777" w:rsidR="007F3E87" w:rsidRPr="000B213C" w:rsidRDefault="007F3E87" w:rsidP="008160E1">
            <w:r>
              <w:t xml:space="preserve">Acceptable </w:t>
            </w:r>
          </w:p>
        </w:tc>
        <w:tc>
          <w:tcPr>
            <w:tcW w:w="1560" w:type="dxa"/>
            <w:vAlign w:val="center"/>
          </w:tcPr>
          <w:p w14:paraId="651AF70D" w14:textId="77777777" w:rsidR="007F3E87" w:rsidRPr="000B213C" w:rsidRDefault="007F3E87" w:rsidP="008160E1">
            <w:r w:rsidRPr="000B213C">
              <w:t>See IUCLID section 4.15-01</w:t>
            </w:r>
          </w:p>
        </w:tc>
      </w:tr>
      <w:tr w:rsidR="007F3E87" w:rsidRPr="000B213C" w14:paraId="768C7683" w14:textId="77777777" w:rsidTr="008D6B07">
        <w:tc>
          <w:tcPr>
            <w:tcW w:w="1980" w:type="dxa"/>
            <w:vAlign w:val="center"/>
          </w:tcPr>
          <w:p w14:paraId="36BE8090" w14:textId="77777777" w:rsidR="007F3E87" w:rsidRPr="000B213C" w:rsidRDefault="007F3E87" w:rsidP="008160E1">
            <w:pPr>
              <w:jc w:val="center"/>
            </w:pPr>
            <w:r w:rsidRPr="000B213C">
              <w:t>Corrosive to metals</w:t>
            </w:r>
          </w:p>
        </w:tc>
        <w:tc>
          <w:tcPr>
            <w:tcW w:w="1417" w:type="dxa"/>
            <w:vAlign w:val="center"/>
          </w:tcPr>
          <w:p w14:paraId="4556D50D" w14:textId="77777777" w:rsidR="007F3E87" w:rsidRPr="000B213C" w:rsidRDefault="007F3E87" w:rsidP="008160E1">
            <w:pPr>
              <w:jc w:val="center"/>
            </w:pPr>
            <w:r w:rsidRPr="00601488">
              <w:t>UN specification Section 37.4.1.1.</w:t>
            </w:r>
          </w:p>
        </w:tc>
        <w:tc>
          <w:tcPr>
            <w:tcW w:w="1418" w:type="dxa"/>
            <w:vAlign w:val="center"/>
          </w:tcPr>
          <w:p w14:paraId="2F382B2A" w14:textId="77777777" w:rsidR="007F3E87" w:rsidRPr="000B213C" w:rsidRDefault="007F3E87" w:rsidP="008160E1">
            <w:pPr>
              <w:jc w:val="center"/>
            </w:pPr>
            <w:r>
              <w:t>META SPC1,2,3</w:t>
            </w:r>
          </w:p>
        </w:tc>
        <w:tc>
          <w:tcPr>
            <w:tcW w:w="6312" w:type="dxa"/>
            <w:vAlign w:val="center"/>
          </w:tcPr>
          <w:p w14:paraId="47FB9E96" w14:textId="77777777" w:rsidR="007F3E87" w:rsidRDefault="007F3E87" w:rsidP="008160E1">
            <w:r>
              <w:t>A test have been provided for one product of each meta SPC. Results are presented in a table before the conclusion on the physical hazards.</w:t>
            </w:r>
          </w:p>
          <w:p w14:paraId="08316389" w14:textId="13C6F63B" w:rsidR="002F01DF" w:rsidRDefault="002F01DF" w:rsidP="006562AE">
            <w:pPr>
              <w:rPr>
                <w:rStyle w:val="fontstyle01"/>
              </w:rPr>
            </w:pPr>
            <w:r>
              <w:rPr>
                <w:rStyle w:val="fontstyle01"/>
              </w:rPr>
              <w:t>However, localised corrosion, that is entirely part of UN Test C.1</w:t>
            </w:r>
            <w:r>
              <w:rPr>
                <w:color w:val="000000"/>
              </w:rPr>
              <w:t xml:space="preserve"> </w:t>
            </w:r>
            <w:r>
              <w:rPr>
                <w:rStyle w:val="fontstyle01"/>
              </w:rPr>
              <w:t xml:space="preserve">protocol, </w:t>
            </w:r>
            <w:r w:rsidR="006562AE">
              <w:rPr>
                <w:rStyle w:val="fontstyle01"/>
              </w:rPr>
              <w:t xml:space="preserve">also </w:t>
            </w:r>
            <w:r>
              <w:rPr>
                <w:rStyle w:val="fontstyle01"/>
              </w:rPr>
              <w:t xml:space="preserve">has  to be taken into account. </w:t>
            </w:r>
          </w:p>
          <w:p w14:paraId="2C2D4F16" w14:textId="77777777" w:rsidR="006562AE" w:rsidRDefault="006562AE" w:rsidP="006562AE">
            <w:pPr>
              <w:rPr>
                <w:rStyle w:val="fontstyle01"/>
              </w:rPr>
            </w:pPr>
          </w:p>
          <w:p w14:paraId="76BCB3FF" w14:textId="7796D275" w:rsidR="006562AE" w:rsidRDefault="006562AE" w:rsidP="006562AE">
            <w:pPr>
              <w:suppressAutoHyphens w:val="0"/>
              <w:rPr>
                <w:rFonts w:cs="Times New Roman"/>
                <w:sz w:val="18"/>
                <w:szCs w:val="18"/>
                <w:lang w:eastAsia="en-GB"/>
              </w:rPr>
            </w:pPr>
            <w:r w:rsidRPr="006562AE">
              <w:rPr>
                <w:rFonts w:cs="Times New Roman"/>
                <w:sz w:val="18"/>
                <w:szCs w:val="18"/>
                <w:lang w:eastAsia="en-GB"/>
              </w:rPr>
              <w:t xml:space="preserve">Based on measured results of each sample tested after exposure to the product, it appears that products do not show massive corrosion after 7 days at 55°C. However, based on pictures of each sample tested after exposure, picking corrosion phenomenon appears on aluminium plates for products Sanytol 4actions, wipes REW 2441 and Sanytol DEO Textil, REW 2451_BL2. The depth of these hole was not measured. Based on the pH of these products : 2.78 for REW 2451 and 3.65 for REW 2441, and the corrosive properties of lactic acid, products REW 2441 and 2451 are classified as corrosive to metal. </w:t>
            </w:r>
          </w:p>
          <w:p w14:paraId="7014DCF8" w14:textId="77777777" w:rsidR="00144C1C" w:rsidRPr="006562AE" w:rsidRDefault="00144C1C" w:rsidP="006562AE">
            <w:pPr>
              <w:suppressAutoHyphens w:val="0"/>
              <w:rPr>
                <w:rFonts w:cs="Times New Roman"/>
                <w:sz w:val="18"/>
                <w:szCs w:val="18"/>
                <w:lang w:eastAsia="en-GB"/>
              </w:rPr>
            </w:pPr>
          </w:p>
          <w:p w14:paraId="18DCC320" w14:textId="3CC6A824" w:rsidR="006562AE" w:rsidRPr="000B213C" w:rsidRDefault="006562AE" w:rsidP="006562AE"/>
        </w:tc>
        <w:tc>
          <w:tcPr>
            <w:tcW w:w="1909" w:type="dxa"/>
          </w:tcPr>
          <w:p w14:paraId="6836666F" w14:textId="77777777" w:rsidR="007F3E87" w:rsidRDefault="007F3E87" w:rsidP="008160E1">
            <w:r>
              <w:lastRenderedPageBreak/>
              <w:t>Acceptable</w:t>
            </w:r>
          </w:p>
          <w:p w14:paraId="0A0498ED" w14:textId="77777777" w:rsidR="007F3E87" w:rsidRDefault="007F3E87" w:rsidP="008160E1"/>
          <w:p w14:paraId="5DE8B2A0" w14:textId="213E0B04" w:rsidR="00144C1C" w:rsidRDefault="00144C1C" w:rsidP="00144C1C">
            <w:r>
              <w:t>The products of meta SPC 2 is not corrosive to metal.</w:t>
            </w:r>
          </w:p>
          <w:p w14:paraId="64394EA0" w14:textId="2C791A6D" w:rsidR="00144C1C" w:rsidRDefault="00144C1C" w:rsidP="00144C1C">
            <w:r>
              <w:t xml:space="preserve">The products of meta SPC 1 and 3 are </w:t>
            </w:r>
            <w:r w:rsidR="00937E1F">
              <w:t xml:space="preserve">classified </w:t>
            </w:r>
            <w:r>
              <w:t>as corrosive to metal H290.</w:t>
            </w:r>
            <w:r w:rsidRPr="00144C1C">
              <w:rPr>
                <w:rFonts w:cs="Times New Roman"/>
                <w:sz w:val="18"/>
                <w:szCs w:val="18"/>
                <w:lang w:eastAsia="en-GB"/>
              </w:rPr>
              <w:t xml:space="preserve"> </w:t>
            </w:r>
            <w:r w:rsidR="00937E1F">
              <w:rPr>
                <w:rFonts w:cs="Times New Roman"/>
                <w:sz w:val="18"/>
                <w:szCs w:val="18"/>
                <w:lang w:eastAsia="en-GB"/>
              </w:rPr>
              <w:t>However,</w:t>
            </w:r>
            <w:r w:rsidR="009B0AAF">
              <w:rPr>
                <w:rFonts w:cs="Times New Roman"/>
                <w:sz w:val="18"/>
                <w:szCs w:val="18"/>
                <w:lang w:eastAsia="en-GB"/>
              </w:rPr>
              <w:t xml:space="preserve"> </w:t>
            </w:r>
            <w:r>
              <w:rPr>
                <w:rFonts w:cs="Times New Roman"/>
                <w:sz w:val="18"/>
                <w:szCs w:val="18"/>
                <w:lang w:eastAsia="en-GB"/>
              </w:rPr>
              <w:t xml:space="preserve">in order </w:t>
            </w:r>
            <w:r w:rsidRPr="00144C1C">
              <w:rPr>
                <w:rFonts w:cs="Times New Roman"/>
                <w:sz w:val="18"/>
                <w:szCs w:val="18"/>
                <w:lang w:eastAsia="en-GB"/>
              </w:rPr>
              <w:t>to confirm this classification, a new test will be required at post-authorisation</w:t>
            </w:r>
            <w:r>
              <w:rPr>
                <w:rFonts w:cs="Times New Roman"/>
                <w:sz w:val="18"/>
                <w:szCs w:val="18"/>
                <w:lang w:eastAsia="en-GB"/>
              </w:rPr>
              <w:t>.</w:t>
            </w:r>
          </w:p>
          <w:p w14:paraId="6908FFBB" w14:textId="77777777" w:rsidR="00144C1C" w:rsidRDefault="00144C1C" w:rsidP="00144C1C"/>
          <w:p w14:paraId="11F8691D" w14:textId="77777777" w:rsidR="00144C1C" w:rsidRDefault="00144C1C" w:rsidP="00144C1C"/>
          <w:p w14:paraId="6D6B8573" w14:textId="39DA5FFA" w:rsidR="007F3E87" w:rsidRPr="000B213C" w:rsidRDefault="007F3E87" w:rsidP="00144C1C"/>
        </w:tc>
        <w:tc>
          <w:tcPr>
            <w:tcW w:w="1560" w:type="dxa"/>
            <w:vAlign w:val="center"/>
          </w:tcPr>
          <w:p w14:paraId="50EB864F" w14:textId="77777777" w:rsidR="007F3E87" w:rsidRPr="000B213C" w:rsidRDefault="007F3E87" w:rsidP="008160E1">
            <w:r w:rsidRPr="000B213C">
              <w:lastRenderedPageBreak/>
              <w:t>See IUCLID section 4.16-01</w:t>
            </w:r>
          </w:p>
        </w:tc>
      </w:tr>
      <w:tr w:rsidR="007F3E87" w:rsidRPr="000B213C" w14:paraId="280531EF" w14:textId="77777777" w:rsidTr="008D6B07">
        <w:tc>
          <w:tcPr>
            <w:tcW w:w="1980" w:type="dxa"/>
            <w:vAlign w:val="center"/>
          </w:tcPr>
          <w:p w14:paraId="05AB7C6D" w14:textId="77777777" w:rsidR="007F3E87" w:rsidRPr="000B213C" w:rsidRDefault="007F3E87" w:rsidP="008160E1">
            <w:pPr>
              <w:jc w:val="center"/>
            </w:pPr>
            <w:r w:rsidRPr="000B213C">
              <w:t>Auto-ignition temperatures of products (liquids and gases)</w:t>
            </w:r>
          </w:p>
        </w:tc>
        <w:tc>
          <w:tcPr>
            <w:tcW w:w="1417" w:type="dxa"/>
            <w:vAlign w:val="center"/>
          </w:tcPr>
          <w:p w14:paraId="1ED10664" w14:textId="77777777" w:rsidR="007F3E87" w:rsidRPr="000B213C" w:rsidRDefault="007F3E87" w:rsidP="008160E1">
            <w:pPr>
              <w:jc w:val="center"/>
            </w:pPr>
            <w:r>
              <w:t>statement</w:t>
            </w:r>
          </w:p>
        </w:tc>
        <w:tc>
          <w:tcPr>
            <w:tcW w:w="1418" w:type="dxa"/>
            <w:vAlign w:val="center"/>
          </w:tcPr>
          <w:p w14:paraId="53EEE4EC" w14:textId="77777777" w:rsidR="007F3E87" w:rsidRPr="000B213C" w:rsidRDefault="007F3E87" w:rsidP="008160E1">
            <w:pPr>
              <w:jc w:val="center"/>
            </w:pPr>
            <w:r>
              <w:t>META SPC 1, 2, 3</w:t>
            </w:r>
          </w:p>
        </w:tc>
        <w:tc>
          <w:tcPr>
            <w:tcW w:w="6312" w:type="dxa"/>
            <w:vAlign w:val="center"/>
          </w:tcPr>
          <w:p w14:paraId="019C6BE0" w14:textId="09A0BBE0" w:rsidR="002F01DF" w:rsidRDefault="002F01DF" w:rsidP="002F01DF">
            <w:r w:rsidRPr="000B213C">
              <w:t>Product</w:t>
            </w:r>
            <w:r>
              <w:t xml:space="preserve">s of Meta SPC </w:t>
            </w:r>
            <w:r w:rsidR="00144C1C">
              <w:t>1</w:t>
            </w:r>
            <w:r>
              <w:t xml:space="preserve"> and 2 are</w:t>
            </w:r>
            <w:r w:rsidRPr="000B213C">
              <w:t xml:space="preserve"> not flammable</w:t>
            </w:r>
            <w:r>
              <w:t xml:space="preserve">. </w:t>
            </w:r>
          </w:p>
          <w:p w14:paraId="19C9C480" w14:textId="79240989" w:rsidR="007F3E87" w:rsidRDefault="002F01DF" w:rsidP="002F01DF">
            <w:r>
              <w:t>Moreover</w:t>
            </w:r>
            <w:r w:rsidR="009B0AAF">
              <w:t xml:space="preserve">, </w:t>
            </w:r>
            <w:r>
              <w:t xml:space="preserve">the sample REW2441_GRP (containing 10% of ethanol) </w:t>
            </w:r>
            <w:r w:rsidR="007F3E87" w:rsidRPr="000B213C">
              <w:t>has been shown to not ignite or propagate flame</w:t>
            </w:r>
            <w:r>
              <w:t>. Therefore, t</w:t>
            </w:r>
            <w:r w:rsidRPr="00D41F88">
              <w:t>he products are not considered auto-flammable.</w:t>
            </w:r>
          </w:p>
          <w:p w14:paraId="0ED10D3A" w14:textId="2226C39C" w:rsidR="00144C1C" w:rsidRPr="000B213C" w:rsidRDefault="00144C1C" w:rsidP="00144C1C">
            <w:r>
              <w:t>As products of meta SPC 3 are considered as flammable, the auto-ignition properties should be provided at post-</w:t>
            </w:r>
            <w:r w:rsidR="00B85E68">
              <w:t>authorisation</w:t>
            </w:r>
          </w:p>
        </w:tc>
        <w:tc>
          <w:tcPr>
            <w:tcW w:w="1909" w:type="dxa"/>
          </w:tcPr>
          <w:p w14:paraId="04F5153C" w14:textId="3E4A3BAC" w:rsidR="007F3E87" w:rsidRPr="000B213C" w:rsidRDefault="007F3E87" w:rsidP="008160E1">
            <w:r>
              <w:t>Acceptable</w:t>
            </w:r>
            <w:r w:rsidR="00937E1F">
              <w:t>. The auto-ignitio</w:t>
            </w:r>
            <w:r w:rsidR="009B0AAF">
              <w:t>n</w:t>
            </w:r>
            <w:r w:rsidR="00937E1F">
              <w:t xml:space="preserve"> property should be provided at post-authorisation for meta-SPC 3</w:t>
            </w:r>
          </w:p>
        </w:tc>
        <w:tc>
          <w:tcPr>
            <w:tcW w:w="1560" w:type="dxa"/>
            <w:vAlign w:val="center"/>
          </w:tcPr>
          <w:p w14:paraId="493C43E3" w14:textId="77777777" w:rsidR="007F3E87" w:rsidRPr="000B213C" w:rsidRDefault="007F3E87" w:rsidP="008160E1">
            <w:r w:rsidRPr="000B213C">
              <w:t>See IUCLID section 4.17.1-01</w:t>
            </w:r>
          </w:p>
        </w:tc>
      </w:tr>
      <w:tr w:rsidR="007F3E87" w:rsidRPr="000B213C" w14:paraId="6F8035B2" w14:textId="77777777" w:rsidTr="008D6B07">
        <w:tc>
          <w:tcPr>
            <w:tcW w:w="1980" w:type="dxa"/>
            <w:vAlign w:val="center"/>
          </w:tcPr>
          <w:p w14:paraId="6A5968D3" w14:textId="77777777" w:rsidR="007F3E87" w:rsidRPr="000B213C" w:rsidRDefault="007F3E87" w:rsidP="008160E1">
            <w:pPr>
              <w:jc w:val="center"/>
            </w:pPr>
            <w:r w:rsidRPr="000B213C">
              <w:t>Relative self-ignition temperature for solids</w:t>
            </w:r>
          </w:p>
        </w:tc>
        <w:tc>
          <w:tcPr>
            <w:tcW w:w="1417" w:type="dxa"/>
            <w:vAlign w:val="center"/>
          </w:tcPr>
          <w:p w14:paraId="0317600A" w14:textId="77777777" w:rsidR="007F3E87" w:rsidRPr="000B213C" w:rsidRDefault="007F3E87" w:rsidP="008160E1">
            <w:pPr>
              <w:jc w:val="center"/>
            </w:pPr>
            <w:r w:rsidRPr="000B213C">
              <w:t>-</w:t>
            </w:r>
          </w:p>
        </w:tc>
        <w:tc>
          <w:tcPr>
            <w:tcW w:w="1418" w:type="dxa"/>
            <w:vAlign w:val="center"/>
          </w:tcPr>
          <w:p w14:paraId="32CC1D00" w14:textId="77777777" w:rsidR="007F3E87" w:rsidRPr="000B213C" w:rsidRDefault="007F3E87" w:rsidP="008160E1">
            <w:pPr>
              <w:jc w:val="center"/>
            </w:pPr>
            <w:r w:rsidRPr="000B213C">
              <w:t>-</w:t>
            </w:r>
          </w:p>
        </w:tc>
        <w:tc>
          <w:tcPr>
            <w:tcW w:w="6312" w:type="dxa"/>
            <w:vAlign w:val="center"/>
          </w:tcPr>
          <w:p w14:paraId="5B8159C6" w14:textId="77777777" w:rsidR="007F3E87" w:rsidRPr="000B213C" w:rsidRDefault="007F3E87" w:rsidP="008160E1">
            <w:r w:rsidRPr="000B213C">
              <w:t>The study does not need to be conducted as the product is liquid.</w:t>
            </w:r>
          </w:p>
        </w:tc>
        <w:tc>
          <w:tcPr>
            <w:tcW w:w="1909" w:type="dxa"/>
          </w:tcPr>
          <w:p w14:paraId="0C5DEA6F" w14:textId="77777777" w:rsidR="007F3E87" w:rsidRPr="000B213C" w:rsidRDefault="007F3E87" w:rsidP="008160E1">
            <w:r>
              <w:t>Not relevant as the product is a liquid</w:t>
            </w:r>
          </w:p>
        </w:tc>
        <w:tc>
          <w:tcPr>
            <w:tcW w:w="1560" w:type="dxa"/>
            <w:vAlign w:val="center"/>
          </w:tcPr>
          <w:p w14:paraId="09F74E36" w14:textId="77777777" w:rsidR="007F3E87" w:rsidRPr="000B213C" w:rsidRDefault="007F3E87" w:rsidP="008160E1">
            <w:r w:rsidRPr="000B213C">
              <w:t>See IUCLID section 4.17.1-02</w:t>
            </w:r>
          </w:p>
        </w:tc>
      </w:tr>
      <w:tr w:rsidR="007F3E87" w:rsidRPr="000B213C" w14:paraId="57E65122" w14:textId="77777777" w:rsidTr="008D6B07">
        <w:tc>
          <w:tcPr>
            <w:tcW w:w="1980" w:type="dxa"/>
            <w:vAlign w:val="center"/>
          </w:tcPr>
          <w:p w14:paraId="2498E3D4" w14:textId="77777777" w:rsidR="007F3E87" w:rsidRPr="000B213C" w:rsidRDefault="007F3E87" w:rsidP="008160E1">
            <w:pPr>
              <w:jc w:val="center"/>
            </w:pPr>
            <w:r w:rsidRPr="000B213C">
              <w:t>Dust explosion hazard</w:t>
            </w:r>
          </w:p>
        </w:tc>
        <w:tc>
          <w:tcPr>
            <w:tcW w:w="1417" w:type="dxa"/>
            <w:vAlign w:val="center"/>
          </w:tcPr>
          <w:p w14:paraId="186900BA" w14:textId="77777777" w:rsidR="007F3E87" w:rsidRPr="000B213C" w:rsidRDefault="007F3E87" w:rsidP="008160E1">
            <w:pPr>
              <w:jc w:val="center"/>
            </w:pPr>
            <w:r w:rsidRPr="000B213C">
              <w:t>-</w:t>
            </w:r>
          </w:p>
        </w:tc>
        <w:tc>
          <w:tcPr>
            <w:tcW w:w="1418" w:type="dxa"/>
            <w:vAlign w:val="center"/>
          </w:tcPr>
          <w:p w14:paraId="0F4DA8B4" w14:textId="77777777" w:rsidR="007F3E87" w:rsidRPr="000B213C" w:rsidRDefault="007F3E87" w:rsidP="008160E1">
            <w:pPr>
              <w:jc w:val="center"/>
            </w:pPr>
            <w:r w:rsidRPr="000B213C">
              <w:t>-</w:t>
            </w:r>
          </w:p>
        </w:tc>
        <w:tc>
          <w:tcPr>
            <w:tcW w:w="6312" w:type="dxa"/>
            <w:vAlign w:val="center"/>
          </w:tcPr>
          <w:p w14:paraId="314DBFA8" w14:textId="457196B3" w:rsidR="007F3E87" w:rsidRPr="000B213C" w:rsidRDefault="002F01DF" w:rsidP="008160E1">
            <w:r>
              <w:t>Not applicable to liquid formulations</w:t>
            </w:r>
          </w:p>
        </w:tc>
        <w:tc>
          <w:tcPr>
            <w:tcW w:w="1909" w:type="dxa"/>
          </w:tcPr>
          <w:p w14:paraId="0EBE67B3" w14:textId="77777777" w:rsidR="007F3E87" w:rsidRPr="000B213C" w:rsidRDefault="007F3E87" w:rsidP="008160E1">
            <w:r>
              <w:t>Not relevant as the product is a liquid</w:t>
            </w:r>
          </w:p>
        </w:tc>
        <w:tc>
          <w:tcPr>
            <w:tcW w:w="1560" w:type="dxa"/>
            <w:vAlign w:val="center"/>
          </w:tcPr>
          <w:p w14:paraId="399D056F" w14:textId="77777777" w:rsidR="007F3E87" w:rsidRPr="000B213C" w:rsidRDefault="007F3E87" w:rsidP="008160E1">
            <w:r w:rsidRPr="000B213C">
              <w:t>See IUCLID section 4.17.1-04</w:t>
            </w:r>
          </w:p>
        </w:tc>
      </w:tr>
    </w:tbl>
    <w:p w14:paraId="0D4137A0" w14:textId="204D6377" w:rsidR="007F3E87" w:rsidRDefault="007F3E87" w:rsidP="007F3E87">
      <w:pPr>
        <w:pStyle w:val="Absatz"/>
        <w:ind w:left="142"/>
        <w:rPr>
          <w:rFonts w:eastAsia="Calibri"/>
          <w:lang w:val="de-DE" w:eastAsia="en-US"/>
        </w:rPr>
      </w:pPr>
    </w:p>
    <w:p w14:paraId="64B88AD4" w14:textId="3882E88F" w:rsidR="007F3E87" w:rsidRDefault="007F3E87" w:rsidP="007F3E87">
      <w:pPr>
        <w:pStyle w:val="Corpsdetexte"/>
        <w:rPr>
          <w:b/>
        </w:rPr>
      </w:pPr>
      <w:r w:rsidRPr="009956D7">
        <w:rPr>
          <w:b/>
        </w:rPr>
        <w:t>Results on corrosive to metals properties:</w:t>
      </w:r>
    </w:p>
    <w:p w14:paraId="11207AD0" w14:textId="77777777" w:rsidR="007F3E87" w:rsidRPr="00CE33D6" w:rsidRDefault="007F3E87" w:rsidP="007F3E87">
      <w:pPr>
        <w:pStyle w:val="Corpsdetext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1"/>
        <w:gridCol w:w="1928"/>
        <w:gridCol w:w="1321"/>
        <w:gridCol w:w="1361"/>
        <w:gridCol w:w="1339"/>
        <w:gridCol w:w="1361"/>
        <w:gridCol w:w="4070"/>
      </w:tblGrid>
      <w:tr w:rsidR="007F3E87" w14:paraId="197A9E68" w14:textId="77777777" w:rsidTr="005D5ABA">
        <w:trPr>
          <w:trHeight w:val="299"/>
        </w:trPr>
        <w:tc>
          <w:tcPr>
            <w:tcW w:w="1992" w:type="dxa"/>
            <w:vMerge w:val="restart"/>
            <w:vAlign w:val="center"/>
          </w:tcPr>
          <w:p w14:paraId="16B2CF18" w14:textId="77777777" w:rsidR="007F3E87" w:rsidRDefault="007F3E87" w:rsidP="008160E1">
            <w:pPr>
              <w:pStyle w:val="Corpsdetexte"/>
              <w:jc w:val="center"/>
            </w:pPr>
            <w:r>
              <w:t>Exposure media</w:t>
            </w:r>
          </w:p>
        </w:tc>
        <w:tc>
          <w:tcPr>
            <w:tcW w:w="1992" w:type="dxa"/>
            <w:vMerge w:val="restart"/>
            <w:vAlign w:val="center"/>
          </w:tcPr>
          <w:p w14:paraId="64BF8AA8" w14:textId="77777777" w:rsidR="007F3E87" w:rsidRDefault="007F3E87" w:rsidP="008160E1">
            <w:pPr>
              <w:pStyle w:val="Corpsdetexte"/>
              <w:jc w:val="center"/>
            </w:pPr>
            <w:r>
              <w:t>Exposure type</w:t>
            </w:r>
          </w:p>
        </w:tc>
        <w:tc>
          <w:tcPr>
            <w:tcW w:w="9964" w:type="dxa"/>
            <w:gridSpan w:val="5"/>
            <w:vAlign w:val="center"/>
          </w:tcPr>
          <w:p w14:paraId="23373F0D" w14:textId="77777777" w:rsidR="007F3E87" w:rsidRDefault="007F3E87" w:rsidP="008160E1">
            <w:pPr>
              <w:pStyle w:val="Corpsdetexte"/>
              <w:jc w:val="center"/>
            </w:pPr>
            <w:r>
              <w:t>Mass loss (%)</w:t>
            </w:r>
          </w:p>
        </w:tc>
      </w:tr>
      <w:tr w:rsidR="007F3E87" w14:paraId="2D4463BE" w14:textId="77777777" w:rsidTr="005D5ABA">
        <w:tc>
          <w:tcPr>
            <w:tcW w:w="1992" w:type="dxa"/>
            <w:vMerge/>
            <w:vAlign w:val="center"/>
          </w:tcPr>
          <w:p w14:paraId="101BB69A" w14:textId="77777777" w:rsidR="007F3E87" w:rsidRDefault="007F3E87" w:rsidP="008160E1">
            <w:pPr>
              <w:pStyle w:val="Corpsdetexte"/>
              <w:jc w:val="center"/>
            </w:pPr>
          </w:p>
        </w:tc>
        <w:tc>
          <w:tcPr>
            <w:tcW w:w="1992" w:type="dxa"/>
            <w:vMerge/>
            <w:vAlign w:val="center"/>
          </w:tcPr>
          <w:p w14:paraId="1238FBFA" w14:textId="77777777" w:rsidR="007F3E87" w:rsidRDefault="007F3E87" w:rsidP="008160E1">
            <w:pPr>
              <w:pStyle w:val="Corpsdetexte"/>
              <w:jc w:val="center"/>
            </w:pPr>
          </w:p>
        </w:tc>
        <w:tc>
          <w:tcPr>
            <w:tcW w:w="5650" w:type="dxa"/>
            <w:gridSpan w:val="4"/>
            <w:vAlign w:val="center"/>
          </w:tcPr>
          <w:p w14:paraId="2F276AFB" w14:textId="77777777" w:rsidR="007F3E87" w:rsidRDefault="007F3E87" w:rsidP="008160E1">
            <w:pPr>
              <w:pStyle w:val="Corpsdetexte"/>
              <w:jc w:val="center"/>
            </w:pPr>
            <w:r>
              <w:t>Results*</w:t>
            </w:r>
          </w:p>
        </w:tc>
        <w:tc>
          <w:tcPr>
            <w:tcW w:w="4314" w:type="dxa"/>
            <w:vAlign w:val="center"/>
          </w:tcPr>
          <w:p w14:paraId="163FEBC3" w14:textId="77777777" w:rsidR="007F3E87" w:rsidRDefault="007F3E87" w:rsidP="008160E1">
            <w:pPr>
              <w:pStyle w:val="Corpsdetexte"/>
              <w:jc w:val="center"/>
            </w:pPr>
            <w:r>
              <w:t>Requirements</w:t>
            </w:r>
          </w:p>
        </w:tc>
      </w:tr>
      <w:tr w:rsidR="007F3E87" w14:paraId="100DF9FE" w14:textId="77777777" w:rsidTr="005D5ABA">
        <w:tc>
          <w:tcPr>
            <w:tcW w:w="1992" w:type="dxa"/>
            <w:vMerge/>
            <w:vAlign w:val="center"/>
          </w:tcPr>
          <w:p w14:paraId="33B349F0" w14:textId="77777777" w:rsidR="007F3E87" w:rsidRDefault="007F3E87" w:rsidP="008160E1">
            <w:pPr>
              <w:pStyle w:val="Corpsdetexte"/>
              <w:jc w:val="center"/>
            </w:pPr>
          </w:p>
        </w:tc>
        <w:tc>
          <w:tcPr>
            <w:tcW w:w="1992" w:type="dxa"/>
            <w:vMerge/>
            <w:vAlign w:val="center"/>
          </w:tcPr>
          <w:p w14:paraId="002854D5" w14:textId="77777777" w:rsidR="007F3E87" w:rsidRDefault="007F3E87" w:rsidP="008160E1">
            <w:pPr>
              <w:pStyle w:val="Corpsdetexte"/>
              <w:jc w:val="center"/>
            </w:pPr>
          </w:p>
        </w:tc>
        <w:tc>
          <w:tcPr>
            <w:tcW w:w="2815" w:type="dxa"/>
            <w:gridSpan w:val="2"/>
            <w:vAlign w:val="center"/>
          </w:tcPr>
          <w:p w14:paraId="264B1E49" w14:textId="77777777" w:rsidR="007F3E87" w:rsidRDefault="007F3E87" w:rsidP="008160E1">
            <w:pPr>
              <w:pStyle w:val="Corpsdetexte"/>
              <w:jc w:val="center"/>
            </w:pPr>
            <w:r>
              <w:t>Steel</w:t>
            </w:r>
          </w:p>
        </w:tc>
        <w:tc>
          <w:tcPr>
            <w:tcW w:w="2835" w:type="dxa"/>
            <w:gridSpan w:val="2"/>
            <w:vAlign w:val="center"/>
          </w:tcPr>
          <w:p w14:paraId="2AD5A51F" w14:textId="77777777" w:rsidR="007F3E87" w:rsidRDefault="007F3E87" w:rsidP="008160E1">
            <w:pPr>
              <w:pStyle w:val="Corpsdetexte"/>
              <w:jc w:val="center"/>
            </w:pPr>
            <w:r>
              <w:t>Aluminium</w:t>
            </w:r>
          </w:p>
        </w:tc>
        <w:tc>
          <w:tcPr>
            <w:tcW w:w="4314" w:type="dxa"/>
            <w:vMerge w:val="restart"/>
            <w:vAlign w:val="center"/>
          </w:tcPr>
          <w:p w14:paraId="612C6CE1" w14:textId="77777777" w:rsidR="007F3E87" w:rsidRDefault="007F3E87" w:rsidP="008160E1">
            <w:pPr>
              <w:pStyle w:val="Corpsdetexte"/>
              <w:jc w:val="center"/>
            </w:pPr>
            <w:r>
              <w:t>≤13,5%</w:t>
            </w:r>
          </w:p>
          <w:p w14:paraId="0059CCAF" w14:textId="77777777" w:rsidR="007F3E87" w:rsidRDefault="007F3E87" w:rsidP="008160E1">
            <w:pPr>
              <w:pStyle w:val="Corpsdetexte"/>
              <w:jc w:val="center"/>
            </w:pPr>
            <w:r>
              <w:t>(Mass loss results lower than this value mean that products cannot be considered corrosive for metals after 7 days of test at +55°C)</w:t>
            </w:r>
          </w:p>
        </w:tc>
      </w:tr>
      <w:tr w:rsidR="007F3E87" w14:paraId="3C03088A" w14:textId="77777777" w:rsidTr="005D5ABA">
        <w:tc>
          <w:tcPr>
            <w:tcW w:w="1992" w:type="dxa"/>
            <w:vMerge w:val="restart"/>
            <w:vAlign w:val="center"/>
          </w:tcPr>
          <w:p w14:paraId="033C4365" w14:textId="01F5F4A1" w:rsidR="007F3E87" w:rsidRDefault="007F3E87" w:rsidP="008160E1">
            <w:pPr>
              <w:pStyle w:val="Corpsdetexte"/>
              <w:jc w:val="center"/>
            </w:pPr>
            <w:r>
              <w:t>Sanytol Deo Textil</w:t>
            </w:r>
            <w:r w:rsidR="0077602F">
              <w:t xml:space="preserve"> (A)</w:t>
            </w:r>
          </w:p>
        </w:tc>
        <w:tc>
          <w:tcPr>
            <w:tcW w:w="1992" w:type="dxa"/>
            <w:vAlign w:val="center"/>
          </w:tcPr>
          <w:p w14:paraId="39F22B6D" w14:textId="77777777" w:rsidR="007F3E87" w:rsidRDefault="007F3E87" w:rsidP="008160E1">
            <w:pPr>
              <w:pStyle w:val="Corpsdetexte"/>
              <w:jc w:val="center"/>
            </w:pPr>
            <w:r>
              <w:t>Total immersion</w:t>
            </w:r>
          </w:p>
        </w:tc>
        <w:tc>
          <w:tcPr>
            <w:tcW w:w="2815" w:type="dxa"/>
            <w:gridSpan w:val="2"/>
            <w:vAlign w:val="center"/>
          </w:tcPr>
          <w:p w14:paraId="1A78C74E" w14:textId="48B5C80E" w:rsidR="007F3E87" w:rsidRDefault="007F3E87" w:rsidP="008160E1">
            <w:pPr>
              <w:pStyle w:val="Corpsdetexte"/>
              <w:jc w:val="center"/>
            </w:pPr>
            <w:r>
              <w:t>5</w:t>
            </w:r>
            <w:r w:rsidR="009B0AAF">
              <w:t>.</w:t>
            </w:r>
            <w:r>
              <w:t>3</w:t>
            </w:r>
          </w:p>
        </w:tc>
        <w:tc>
          <w:tcPr>
            <w:tcW w:w="1418" w:type="dxa"/>
            <w:vAlign w:val="center"/>
          </w:tcPr>
          <w:p w14:paraId="2682BBB4" w14:textId="24EB633C" w:rsidR="007F3E87" w:rsidRDefault="007F3E87" w:rsidP="008160E1">
            <w:pPr>
              <w:pStyle w:val="Corpsdetexte"/>
              <w:jc w:val="center"/>
            </w:pPr>
            <w:r>
              <w:t>3</w:t>
            </w:r>
            <w:r w:rsidR="009B0AAF">
              <w:t>.</w:t>
            </w:r>
            <w:r>
              <w:t>8</w:t>
            </w:r>
          </w:p>
        </w:tc>
        <w:tc>
          <w:tcPr>
            <w:tcW w:w="1417" w:type="dxa"/>
            <w:vAlign w:val="center"/>
          </w:tcPr>
          <w:p w14:paraId="00679CFF" w14:textId="101581AC" w:rsidR="007F3E87" w:rsidRDefault="007F3E87" w:rsidP="008160E1">
            <w:pPr>
              <w:pStyle w:val="Corpsdetexte"/>
              <w:jc w:val="center"/>
            </w:pPr>
            <w:r>
              <w:t>4</w:t>
            </w:r>
            <w:r w:rsidR="009B0AAF">
              <w:t>.</w:t>
            </w:r>
            <w:r>
              <w:t>4**</w:t>
            </w:r>
          </w:p>
        </w:tc>
        <w:tc>
          <w:tcPr>
            <w:tcW w:w="4314" w:type="dxa"/>
            <w:vMerge/>
            <w:vAlign w:val="center"/>
          </w:tcPr>
          <w:p w14:paraId="21FE8362" w14:textId="77777777" w:rsidR="007F3E87" w:rsidRDefault="007F3E87" w:rsidP="008160E1">
            <w:pPr>
              <w:pStyle w:val="Corpsdetexte"/>
              <w:jc w:val="center"/>
            </w:pPr>
          </w:p>
        </w:tc>
      </w:tr>
      <w:tr w:rsidR="007F3E87" w14:paraId="23F0451D" w14:textId="77777777" w:rsidTr="005D5ABA">
        <w:tc>
          <w:tcPr>
            <w:tcW w:w="1992" w:type="dxa"/>
            <w:vMerge/>
            <w:vAlign w:val="center"/>
          </w:tcPr>
          <w:p w14:paraId="5B6B785D" w14:textId="77777777" w:rsidR="007F3E87" w:rsidRDefault="007F3E87" w:rsidP="008160E1">
            <w:pPr>
              <w:pStyle w:val="Corpsdetexte"/>
              <w:jc w:val="center"/>
            </w:pPr>
          </w:p>
        </w:tc>
        <w:tc>
          <w:tcPr>
            <w:tcW w:w="1992" w:type="dxa"/>
            <w:vAlign w:val="center"/>
          </w:tcPr>
          <w:p w14:paraId="44F566A5" w14:textId="77777777" w:rsidR="007F3E87" w:rsidRDefault="007F3E87" w:rsidP="008160E1">
            <w:pPr>
              <w:pStyle w:val="Corpsdetexte"/>
              <w:jc w:val="center"/>
            </w:pPr>
            <w:r>
              <w:t>Partial immersion</w:t>
            </w:r>
          </w:p>
        </w:tc>
        <w:tc>
          <w:tcPr>
            <w:tcW w:w="1398" w:type="dxa"/>
            <w:vAlign w:val="center"/>
          </w:tcPr>
          <w:p w14:paraId="156FA023" w14:textId="425C8490" w:rsidR="007F3E87" w:rsidRDefault="007F3E87" w:rsidP="008160E1">
            <w:pPr>
              <w:pStyle w:val="Corpsdetexte"/>
              <w:jc w:val="center"/>
            </w:pPr>
            <w:r>
              <w:t>3</w:t>
            </w:r>
            <w:r w:rsidR="009B0AAF">
              <w:t>.</w:t>
            </w:r>
            <w:r>
              <w:t>3</w:t>
            </w:r>
          </w:p>
        </w:tc>
        <w:tc>
          <w:tcPr>
            <w:tcW w:w="1417" w:type="dxa"/>
            <w:vAlign w:val="center"/>
          </w:tcPr>
          <w:p w14:paraId="765F0A2C" w14:textId="1079CBCE" w:rsidR="007F3E87" w:rsidRDefault="007F3E87" w:rsidP="008160E1">
            <w:pPr>
              <w:pStyle w:val="Corpsdetexte"/>
              <w:jc w:val="center"/>
            </w:pPr>
            <w:r>
              <w:t>3</w:t>
            </w:r>
            <w:r w:rsidR="009B0AAF">
              <w:t>.</w:t>
            </w:r>
            <w:r>
              <w:t>4**</w:t>
            </w:r>
          </w:p>
        </w:tc>
        <w:tc>
          <w:tcPr>
            <w:tcW w:w="1418" w:type="dxa"/>
            <w:vAlign w:val="center"/>
          </w:tcPr>
          <w:p w14:paraId="37162150" w14:textId="0ED4AA9A" w:rsidR="007F3E87" w:rsidRDefault="007F3E87" w:rsidP="008160E1">
            <w:pPr>
              <w:pStyle w:val="Corpsdetexte"/>
              <w:jc w:val="center"/>
            </w:pPr>
            <w:r>
              <w:t>2</w:t>
            </w:r>
            <w:r w:rsidR="009B0AAF">
              <w:t>.</w:t>
            </w:r>
            <w:r>
              <w:t>8</w:t>
            </w:r>
          </w:p>
        </w:tc>
        <w:tc>
          <w:tcPr>
            <w:tcW w:w="1417" w:type="dxa"/>
            <w:vAlign w:val="center"/>
          </w:tcPr>
          <w:p w14:paraId="6708C01E" w14:textId="0FEFD6CA" w:rsidR="007F3E87" w:rsidRDefault="007F3E87" w:rsidP="008160E1">
            <w:pPr>
              <w:pStyle w:val="Corpsdetexte"/>
              <w:jc w:val="center"/>
            </w:pPr>
            <w:r>
              <w:t>3</w:t>
            </w:r>
            <w:r w:rsidR="009B0AAF">
              <w:t>.</w:t>
            </w:r>
            <w:r>
              <w:t>3**</w:t>
            </w:r>
          </w:p>
        </w:tc>
        <w:tc>
          <w:tcPr>
            <w:tcW w:w="4314" w:type="dxa"/>
            <w:vMerge/>
            <w:vAlign w:val="center"/>
          </w:tcPr>
          <w:p w14:paraId="55BF38BB" w14:textId="77777777" w:rsidR="007F3E87" w:rsidRDefault="007F3E87" w:rsidP="008160E1">
            <w:pPr>
              <w:pStyle w:val="Corpsdetexte"/>
              <w:jc w:val="center"/>
            </w:pPr>
          </w:p>
        </w:tc>
      </w:tr>
      <w:tr w:rsidR="007F3E87" w14:paraId="37C116F6" w14:textId="77777777" w:rsidTr="005D5ABA">
        <w:tc>
          <w:tcPr>
            <w:tcW w:w="1992" w:type="dxa"/>
            <w:vMerge/>
            <w:vAlign w:val="center"/>
          </w:tcPr>
          <w:p w14:paraId="53982195" w14:textId="77777777" w:rsidR="007F3E87" w:rsidRDefault="007F3E87" w:rsidP="008160E1">
            <w:pPr>
              <w:pStyle w:val="Corpsdetexte"/>
              <w:jc w:val="center"/>
            </w:pPr>
          </w:p>
        </w:tc>
        <w:tc>
          <w:tcPr>
            <w:tcW w:w="1992" w:type="dxa"/>
            <w:vAlign w:val="center"/>
          </w:tcPr>
          <w:p w14:paraId="0E4D25E0" w14:textId="77777777" w:rsidR="007F3E87" w:rsidRDefault="007F3E87" w:rsidP="008160E1">
            <w:pPr>
              <w:pStyle w:val="Corpsdetexte"/>
              <w:jc w:val="center"/>
            </w:pPr>
            <w:r>
              <w:t>Gas phase</w:t>
            </w:r>
          </w:p>
        </w:tc>
        <w:tc>
          <w:tcPr>
            <w:tcW w:w="1398" w:type="dxa"/>
            <w:vAlign w:val="center"/>
          </w:tcPr>
          <w:p w14:paraId="40B2C68F" w14:textId="26A81446" w:rsidR="007F3E87" w:rsidRDefault="007F3E87" w:rsidP="008160E1">
            <w:pPr>
              <w:pStyle w:val="Corpsdetexte"/>
              <w:jc w:val="center"/>
            </w:pPr>
            <w:r>
              <w:t>0</w:t>
            </w:r>
            <w:r w:rsidR="009B0AAF">
              <w:t>.</w:t>
            </w:r>
            <w:r>
              <w:t>1</w:t>
            </w:r>
          </w:p>
        </w:tc>
        <w:tc>
          <w:tcPr>
            <w:tcW w:w="1417" w:type="dxa"/>
            <w:vAlign w:val="center"/>
          </w:tcPr>
          <w:p w14:paraId="25784108" w14:textId="73366189" w:rsidR="007F3E87" w:rsidRDefault="007F3E87" w:rsidP="008160E1">
            <w:pPr>
              <w:pStyle w:val="Corpsdetexte"/>
              <w:jc w:val="center"/>
            </w:pPr>
            <w:r>
              <w:t>0</w:t>
            </w:r>
            <w:r w:rsidR="009B0AAF">
              <w:t>.</w:t>
            </w:r>
            <w:r>
              <w:t>3**</w:t>
            </w:r>
          </w:p>
        </w:tc>
        <w:tc>
          <w:tcPr>
            <w:tcW w:w="2835" w:type="dxa"/>
            <w:gridSpan w:val="2"/>
            <w:vAlign w:val="center"/>
          </w:tcPr>
          <w:p w14:paraId="116384A9" w14:textId="77777777" w:rsidR="007F3E87" w:rsidRDefault="007F3E87" w:rsidP="008160E1">
            <w:pPr>
              <w:pStyle w:val="Corpsdetexte"/>
              <w:jc w:val="center"/>
            </w:pPr>
            <w:r>
              <w:t>n.d</w:t>
            </w:r>
          </w:p>
        </w:tc>
        <w:tc>
          <w:tcPr>
            <w:tcW w:w="4314" w:type="dxa"/>
            <w:vMerge/>
            <w:vAlign w:val="center"/>
          </w:tcPr>
          <w:p w14:paraId="31E4F613" w14:textId="77777777" w:rsidR="007F3E87" w:rsidRDefault="007F3E87" w:rsidP="008160E1">
            <w:pPr>
              <w:pStyle w:val="Corpsdetexte"/>
              <w:jc w:val="center"/>
            </w:pPr>
          </w:p>
        </w:tc>
      </w:tr>
      <w:tr w:rsidR="007F3E87" w14:paraId="7DB8579E" w14:textId="77777777" w:rsidTr="005D5ABA">
        <w:tc>
          <w:tcPr>
            <w:tcW w:w="1992" w:type="dxa"/>
            <w:vMerge w:val="restart"/>
            <w:vAlign w:val="center"/>
          </w:tcPr>
          <w:p w14:paraId="059AAFF7" w14:textId="1B6EE184" w:rsidR="007F3E87" w:rsidRDefault="007F3E87" w:rsidP="008160E1">
            <w:pPr>
              <w:pStyle w:val="Corpsdetexte"/>
              <w:jc w:val="center"/>
            </w:pPr>
            <w:r>
              <w:t>Sanytol Concentrate LEMON</w:t>
            </w:r>
            <w:r w:rsidR="0077602F">
              <w:t xml:space="preserve"> (B)</w:t>
            </w:r>
          </w:p>
        </w:tc>
        <w:tc>
          <w:tcPr>
            <w:tcW w:w="1992" w:type="dxa"/>
            <w:vAlign w:val="center"/>
          </w:tcPr>
          <w:p w14:paraId="1A5D4CFB" w14:textId="77777777" w:rsidR="007F3E87" w:rsidRDefault="007F3E87" w:rsidP="008160E1">
            <w:pPr>
              <w:pStyle w:val="Corpsdetexte"/>
              <w:jc w:val="center"/>
            </w:pPr>
            <w:r>
              <w:t>Total immersion</w:t>
            </w:r>
          </w:p>
        </w:tc>
        <w:tc>
          <w:tcPr>
            <w:tcW w:w="2815" w:type="dxa"/>
            <w:gridSpan w:val="2"/>
            <w:vAlign w:val="center"/>
          </w:tcPr>
          <w:p w14:paraId="085F0025" w14:textId="6B2B135C" w:rsidR="007F3E87" w:rsidRDefault="007F3E87" w:rsidP="008160E1">
            <w:pPr>
              <w:pStyle w:val="Corpsdetexte"/>
              <w:jc w:val="center"/>
            </w:pPr>
            <w:r>
              <w:t>2</w:t>
            </w:r>
            <w:r w:rsidR="009B0AAF">
              <w:t>.</w:t>
            </w:r>
            <w:r>
              <w:t>0</w:t>
            </w:r>
          </w:p>
        </w:tc>
        <w:tc>
          <w:tcPr>
            <w:tcW w:w="2835" w:type="dxa"/>
            <w:gridSpan w:val="2"/>
            <w:vAlign w:val="center"/>
          </w:tcPr>
          <w:p w14:paraId="3F953F71" w14:textId="5F9CAAF4" w:rsidR="007F3E87" w:rsidRDefault="007F3E87" w:rsidP="008160E1">
            <w:pPr>
              <w:pStyle w:val="Corpsdetexte"/>
              <w:jc w:val="center"/>
            </w:pPr>
            <w:r>
              <w:t>0</w:t>
            </w:r>
            <w:r w:rsidR="009B0AAF">
              <w:t>.</w:t>
            </w:r>
            <w:r>
              <w:t>3</w:t>
            </w:r>
          </w:p>
        </w:tc>
        <w:tc>
          <w:tcPr>
            <w:tcW w:w="4314" w:type="dxa"/>
            <w:vMerge/>
            <w:vAlign w:val="center"/>
          </w:tcPr>
          <w:p w14:paraId="5BAFAE23" w14:textId="77777777" w:rsidR="007F3E87" w:rsidRDefault="007F3E87" w:rsidP="008160E1">
            <w:pPr>
              <w:pStyle w:val="Corpsdetexte"/>
              <w:jc w:val="center"/>
            </w:pPr>
          </w:p>
        </w:tc>
      </w:tr>
      <w:tr w:rsidR="007F3E87" w14:paraId="5DDBBE2B" w14:textId="77777777" w:rsidTr="005D5ABA">
        <w:tc>
          <w:tcPr>
            <w:tcW w:w="1992" w:type="dxa"/>
            <w:vMerge/>
            <w:vAlign w:val="center"/>
          </w:tcPr>
          <w:p w14:paraId="24063F9D" w14:textId="77777777" w:rsidR="007F3E87" w:rsidRDefault="007F3E87" w:rsidP="008160E1">
            <w:pPr>
              <w:pStyle w:val="Corpsdetexte"/>
              <w:jc w:val="center"/>
            </w:pPr>
          </w:p>
        </w:tc>
        <w:tc>
          <w:tcPr>
            <w:tcW w:w="1992" w:type="dxa"/>
            <w:vAlign w:val="center"/>
          </w:tcPr>
          <w:p w14:paraId="1EC31D37" w14:textId="77777777" w:rsidR="007F3E87" w:rsidRDefault="007F3E87" w:rsidP="008160E1">
            <w:pPr>
              <w:pStyle w:val="Corpsdetexte"/>
              <w:jc w:val="center"/>
            </w:pPr>
            <w:r>
              <w:t>Partial immersion</w:t>
            </w:r>
          </w:p>
        </w:tc>
        <w:tc>
          <w:tcPr>
            <w:tcW w:w="2815" w:type="dxa"/>
            <w:gridSpan w:val="2"/>
            <w:vAlign w:val="center"/>
          </w:tcPr>
          <w:p w14:paraId="3E447CC8" w14:textId="1819B0C2" w:rsidR="007F3E87" w:rsidRDefault="007F3E87" w:rsidP="008160E1">
            <w:pPr>
              <w:pStyle w:val="Corpsdetexte"/>
              <w:jc w:val="center"/>
            </w:pPr>
            <w:r>
              <w:t>1</w:t>
            </w:r>
            <w:r w:rsidR="009B0AAF">
              <w:t>.</w:t>
            </w:r>
            <w:r>
              <w:t>6</w:t>
            </w:r>
          </w:p>
        </w:tc>
        <w:tc>
          <w:tcPr>
            <w:tcW w:w="2835" w:type="dxa"/>
            <w:gridSpan w:val="2"/>
            <w:vAlign w:val="center"/>
          </w:tcPr>
          <w:p w14:paraId="6473C82A" w14:textId="543327C3" w:rsidR="007F3E87" w:rsidRDefault="007F3E87" w:rsidP="008160E1">
            <w:pPr>
              <w:pStyle w:val="Corpsdetexte"/>
              <w:jc w:val="center"/>
            </w:pPr>
            <w:r>
              <w:t>0</w:t>
            </w:r>
            <w:r w:rsidR="009B0AAF">
              <w:t>.</w:t>
            </w:r>
            <w:r>
              <w:t>1</w:t>
            </w:r>
          </w:p>
        </w:tc>
        <w:tc>
          <w:tcPr>
            <w:tcW w:w="4314" w:type="dxa"/>
            <w:vMerge/>
            <w:vAlign w:val="center"/>
          </w:tcPr>
          <w:p w14:paraId="48D2E659" w14:textId="77777777" w:rsidR="007F3E87" w:rsidRDefault="007F3E87" w:rsidP="008160E1">
            <w:pPr>
              <w:pStyle w:val="Corpsdetexte"/>
              <w:jc w:val="center"/>
            </w:pPr>
          </w:p>
        </w:tc>
      </w:tr>
      <w:tr w:rsidR="007F3E87" w14:paraId="3F6196B1" w14:textId="77777777" w:rsidTr="005D5ABA">
        <w:tc>
          <w:tcPr>
            <w:tcW w:w="1992" w:type="dxa"/>
            <w:vMerge/>
            <w:vAlign w:val="center"/>
          </w:tcPr>
          <w:p w14:paraId="521B6FA8" w14:textId="77777777" w:rsidR="007F3E87" w:rsidRDefault="007F3E87" w:rsidP="008160E1">
            <w:pPr>
              <w:pStyle w:val="Corpsdetexte"/>
              <w:jc w:val="center"/>
            </w:pPr>
          </w:p>
        </w:tc>
        <w:tc>
          <w:tcPr>
            <w:tcW w:w="1992" w:type="dxa"/>
            <w:vAlign w:val="center"/>
          </w:tcPr>
          <w:p w14:paraId="0197596D" w14:textId="77777777" w:rsidR="007F3E87" w:rsidRDefault="007F3E87" w:rsidP="008160E1">
            <w:pPr>
              <w:pStyle w:val="Corpsdetexte"/>
              <w:jc w:val="center"/>
            </w:pPr>
            <w:r>
              <w:t>Gas phase</w:t>
            </w:r>
          </w:p>
        </w:tc>
        <w:tc>
          <w:tcPr>
            <w:tcW w:w="2815" w:type="dxa"/>
            <w:gridSpan w:val="2"/>
            <w:vAlign w:val="center"/>
          </w:tcPr>
          <w:p w14:paraId="264E5276" w14:textId="1C525F53" w:rsidR="007F3E87" w:rsidRDefault="007F3E87" w:rsidP="008160E1">
            <w:pPr>
              <w:pStyle w:val="Corpsdetexte"/>
              <w:jc w:val="center"/>
            </w:pPr>
            <w:r>
              <w:t>0</w:t>
            </w:r>
            <w:r w:rsidR="009B0AAF">
              <w:t>.</w:t>
            </w:r>
            <w:r>
              <w:t>01</w:t>
            </w:r>
          </w:p>
        </w:tc>
        <w:tc>
          <w:tcPr>
            <w:tcW w:w="2835" w:type="dxa"/>
            <w:gridSpan w:val="2"/>
            <w:vAlign w:val="center"/>
          </w:tcPr>
          <w:p w14:paraId="25BE449F" w14:textId="77777777" w:rsidR="007F3E87" w:rsidRDefault="007F3E87" w:rsidP="008160E1">
            <w:pPr>
              <w:pStyle w:val="Corpsdetexte"/>
              <w:jc w:val="center"/>
            </w:pPr>
            <w:r>
              <w:t>n.d.</w:t>
            </w:r>
          </w:p>
        </w:tc>
        <w:tc>
          <w:tcPr>
            <w:tcW w:w="4314" w:type="dxa"/>
            <w:vMerge/>
            <w:vAlign w:val="center"/>
          </w:tcPr>
          <w:p w14:paraId="0F5B5F3E" w14:textId="77777777" w:rsidR="007F3E87" w:rsidRDefault="007F3E87" w:rsidP="008160E1">
            <w:pPr>
              <w:pStyle w:val="Corpsdetexte"/>
              <w:jc w:val="center"/>
            </w:pPr>
          </w:p>
        </w:tc>
      </w:tr>
      <w:tr w:rsidR="007F3E87" w14:paraId="46CF8247" w14:textId="77777777" w:rsidTr="005D5ABA">
        <w:tc>
          <w:tcPr>
            <w:tcW w:w="1992" w:type="dxa"/>
            <w:vMerge w:val="restart"/>
            <w:vAlign w:val="center"/>
          </w:tcPr>
          <w:p w14:paraId="1DDED93C" w14:textId="6A38054B" w:rsidR="007F3E87" w:rsidRDefault="007F3E87" w:rsidP="008160E1">
            <w:pPr>
              <w:pStyle w:val="Corpsdetexte"/>
              <w:jc w:val="center"/>
            </w:pPr>
            <w:r>
              <w:t>Sanytol Wipes 4Actions</w:t>
            </w:r>
            <w:r w:rsidR="004F163B">
              <w:t xml:space="preserve"> (Liquid used for impregnation)</w:t>
            </w:r>
            <w:r w:rsidR="0077602F">
              <w:t xml:space="preserve"> (C)</w:t>
            </w:r>
          </w:p>
        </w:tc>
        <w:tc>
          <w:tcPr>
            <w:tcW w:w="1992" w:type="dxa"/>
            <w:vAlign w:val="center"/>
          </w:tcPr>
          <w:p w14:paraId="09409530" w14:textId="77777777" w:rsidR="007F3E87" w:rsidRDefault="007F3E87" w:rsidP="008160E1">
            <w:pPr>
              <w:pStyle w:val="Corpsdetexte"/>
              <w:jc w:val="center"/>
            </w:pPr>
            <w:r>
              <w:t>Total immersion</w:t>
            </w:r>
          </w:p>
        </w:tc>
        <w:tc>
          <w:tcPr>
            <w:tcW w:w="2815" w:type="dxa"/>
            <w:gridSpan w:val="2"/>
            <w:vAlign w:val="center"/>
          </w:tcPr>
          <w:p w14:paraId="0DA8035E" w14:textId="56AF083E" w:rsidR="007F3E87" w:rsidRDefault="007F3E87" w:rsidP="008160E1">
            <w:pPr>
              <w:pStyle w:val="Corpsdetexte"/>
              <w:jc w:val="center"/>
            </w:pPr>
            <w:r>
              <w:t>4</w:t>
            </w:r>
            <w:r w:rsidR="009B0AAF">
              <w:t>.</w:t>
            </w:r>
            <w:r>
              <w:t>3</w:t>
            </w:r>
          </w:p>
        </w:tc>
        <w:tc>
          <w:tcPr>
            <w:tcW w:w="2835" w:type="dxa"/>
            <w:gridSpan w:val="2"/>
            <w:vAlign w:val="center"/>
          </w:tcPr>
          <w:p w14:paraId="0195F815" w14:textId="053BF1BC" w:rsidR="007F3E87" w:rsidRDefault="007F3E87" w:rsidP="008160E1">
            <w:pPr>
              <w:pStyle w:val="Corpsdetexte"/>
              <w:jc w:val="center"/>
            </w:pPr>
            <w:r>
              <w:t>3</w:t>
            </w:r>
            <w:r w:rsidR="009B0AAF">
              <w:t>.</w:t>
            </w:r>
            <w:r>
              <w:t>1</w:t>
            </w:r>
          </w:p>
        </w:tc>
        <w:tc>
          <w:tcPr>
            <w:tcW w:w="4314" w:type="dxa"/>
            <w:vMerge/>
            <w:vAlign w:val="center"/>
          </w:tcPr>
          <w:p w14:paraId="715AE351" w14:textId="77777777" w:rsidR="007F3E87" w:rsidRDefault="007F3E87" w:rsidP="008160E1">
            <w:pPr>
              <w:pStyle w:val="Corpsdetexte"/>
              <w:jc w:val="center"/>
            </w:pPr>
          </w:p>
        </w:tc>
      </w:tr>
      <w:tr w:rsidR="007F3E87" w14:paraId="12C49B8B" w14:textId="77777777" w:rsidTr="005D5ABA">
        <w:tc>
          <w:tcPr>
            <w:tcW w:w="1992" w:type="dxa"/>
            <w:vMerge/>
            <w:vAlign w:val="center"/>
          </w:tcPr>
          <w:p w14:paraId="21C5B9BB" w14:textId="77777777" w:rsidR="007F3E87" w:rsidRDefault="007F3E87" w:rsidP="008160E1">
            <w:pPr>
              <w:pStyle w:val="Corpsdetexte"/>
              <w:jc w:val="center"/>
            </w:pPr>
          </w:p>
        </w:tc>
        <w:tc>
          <w:tcPr>
            <w:tcW w:w="1992" w:type="dxa"/>
            <w:vAlign w:val="center"/>
          </w:tcPr>
          <w:p w14:paraId="39730FE7" w14:textId="77777777" w:rsidR="007F3E87" w:rsidRDefault="007F3E87" w:rsidP="008160E1">
            <w:pPr>
              <w:pStyle w:val="Corpsdetexte"/>
              <w:jc w:val="center"/>
            </w:pPr>
            <w:r>
              <w:t>Partial immersion</w:t>
            </w:r>
          </w:p>
        </w:tc>
        <w:tc>
          <w:tcPr>
            <w:tcW w:w="2815" w:type="dxa"/>
            <w:gridSpan w:val="2"/>
            <w:vAlign w:val="center"/>
          </w:tcPr>
          <w:p w14:paraId="0E35EA03" w14:textId="3BB2AEB8" w:rsidR="007F3E87" w:rsidRDefault="007F3E87" w:rsidP="008160E1">
            <w:pPr>
              <w:pStyle w:val="Corpsdetexte"/>
              <w:jc w:val="center"/>
            </w:pPr>
            <w:r>
              <w:t>3</w:t>
            </w:r>
            <w:r w:rsidR="009B0AAF">
              <w:t>.</w:t>
            </w:r>
            <w:r>
              <w:t>2</w:t>
            </w:r>
          </w:p>
        </w:tc>
        <w:tc>
          <w:tcPr>
            <w:tcW w:w="1418" w:type="dxa"/>
            <w:vAlign w:val="center"/>
          </w:tcPr>
          <w:p w14:paraId="455F2771" w14:textId="4A218010" w:rsidR="007F3E87" w:rsidRDefault="007F3E87" w:rsidP="008160E1">
            <w:pPr>
              <w:pStyle w:val="Corpsdetexte"/>
              <w:jc w:val="center"/>
            </w:pPr>
            <w:r>
              <w:t>1</w:t>
            </w:r>
            <w:r w:rsidR="009B0AAF">
              <w:t>.</w:t>
            </w:r>
            <w:r>
              <w:t>9</w:t>
            </w:r>
          </w:p>
        </w:tc>
        <w:tc>
          <w:tcPr>
            <w:tcW w:w="1417" w:type="dxa"/>
            <w:vAlign w:val="center"/>
          </w:tcPr>
          <w:p w14:paraId="6E78F649" w14:textId="50C5815F" w:rsidR="007F3E87" w:rsidRDefault="007F3E87" w:rsidP="008160E1">
            <w:pPr>
              <w:pStyle w:val="Corpsdetexte"/>
              <w:jc w:val="center"/>
            </w:pPr>
            <w:r>
              <w:t>2</w:t>
            </w:r>
            <w:r w:rsidR="009B0AAF">
              <w:t>.</w:t>
            </w:r>
            <w:r>
              <w:t>2**</w:t>
            </w:r>
          </w:p>
        </w:tc>
        <w:tc>
          <w:tcPr>
            <w:tcW w:w="4314" w:type="dxa"/>
            <w:vMerge/>
            <w:vAlign w:val="center"/>
          </w:tcPr>
          <w:p w14:paraId="318D3F5D" w14:textId="77777777" w:rsidR="007F3E87" w:rsidRDefault="007F3E87" w:rsidP="008160E1">
            <w:pPr>
              <w:pStyle w:val="Corpsdetexte"/>
              <w:jc w:val="center"/>
            </w:pPr>
          </w:p>
        </w:tc>
      </w:tr>
      <w:tr w:rsidR="007F3E87" w14:paraId="5DEEC0A7" w14:textId="77777777" w:rsidTr="005D5ABA">
        <w:tc>
          <w:tcPr>
            <w:tcW w:w="1992" w:type="dxa"/>
            <w:vMerge/>
            <w:vAlign w:val="center"/>
          </w:tcPr>
          <w:p w14:paraId="1B8FE549" w14:textId="77777777" w:rsidR="007F3E87" w:rsidRDefault="007F3E87" w:rsidP="008160E1">
            <w:pPr>
              <w:pStyle w:val="Corpsdetexte"/>
              <w:jc w:val="center"/>
            </w:pPr>
          </w:p>
        </w:tc>
        <w:tc>
          <w:tcPr>
            <w:tcW w:w="1992" w:type="dxa"/>
            <w:vAlign w:val="center"/>
          </w:tcPr>
          <w:p w14:paraId="7A5BE76D" w14:textId="77777777" w:rsidR="007F3E87" w:rsidRDefault="007F3E87" w:rsidP="008160E1">
            <w:pPr>
              <w:pStyle w:val="Corpsdetexte"/>
              <w:jc w:val="center"/>
            </w:pPr>
            <w:r>
              <w:t>Gas phase</w:t>
            </w:r>
          </w:p>
        </w:tc>
        <w:tc>
          <w:tcPr>
            <w:tcW w:w="2815" w:type="dxa"/>
            <w:gridSpan w:val="2"/>
            <w:vAlign w:val="center"/>
          </w:tcPr>
          <w:p w14:paraId="32CA2C7F" w14:textId="275BAA43" w:rsidR="007F3E87" w:rsidRDefault="007F3E87" w:rsidP="008160E1">
            <w:pPr>
              <w:pStyle w:val="Corpsdetexte"/>
              <w:jc w:val="center"/>
            </w:pPr>
            <w:r>
              <w:t>0</w:t>
            </w:r>
            <w:r w:rsidR="009B0AAF">
              <w:t>.</w:t>
            </w:r>
            <w:r>
              <w:t>01</w:t>
            </w:r>
          </w:p>
        </w:tc>
        <w:tc>
          <w:tcPr>
            <w:tcW w:w="2835" w:type="dxa"/>
            <w:gridSpan w:val="2"/>
            <w:vAlign w:val="center"/>
          </w:tcPr>
          <w:p w14:paraId="1119CD32" w14:textId="77777777" w:rsidR="007F3E87" w:rsidRDefault="007F3E87" w:rsidP="008160E1">
            <w:pPr>
              <w:pStyle w:val="Corpsdetexte"/>
              <w:jc w:val="center"/>
            </w:pPr>
            <w:r>
              <w:t>n.d.</w:t>
            </w:r>
          </w:p>
        </w:tc>
        <w:tc>
          <w:tcPr>
            <w:tcW w:w="4314" w:type="dxa"/>
            <w:vMerge/>
            <w:vAlign w:val="center"/>
          </w:tcPr>
          <w:p w14:paraId="25E1AE77" w14:textId="77777777" w:rsidR="007F3E87" w:rsidRDefault="007F3E87" w:rsidP="008160E1">
            <w:pPr>
              <w:pStyle w:val="Corpsdetexte"/>
              <w:jc w:val="center"/>
            </w:pPr>
          </w:p>
        </w:tc>
      </w:tr>
    </w:tbl>
    <w:p w14:paraId="2B61B411" w14:textId="615A83A3" w:rsidR="007F3E87" w:rsidRDefault="007F3E87" w:rsidP="007F3E87">
      <w:pPr>
        <w:pStyle w:val="Corpsdetexte"/>
      </w:pPr>
      <w:r>
        <w:t>n.d.: not clearly detected because of the low mass difference</w:t>
      </w:r>
    </w:p>
    <w:p w14:paraId="6878F2CF" w14:textId="77777777" w:rsidR="007F3E87" w:rsidRDefault="007F3E87" w:rsidP="007F3E87">
      <w:pPr>
        <w:pStyle w:val="Corpsdetexte"/>
      </w:pPr>
    </w:p>
    <w:p w14:paraId="1CDF828F" w14:textId="77777777" w:rsidR="0077602F" w:rsidRDefault="007F3E87" w:rsidP="007F3E87">
      <w:pPr>
        <w:pStyle w:val="Corpsdetexte"/>
      </w:pPr>
      <w:r>
        <w:t>*: Results obtaine</w:t>
      </w:r>
      <w:r w:rsidR="00666F7B">
        <w:t>d</w:t>
      </w:r>
      <w:r>
        <w:t xml:space="preserve"> after rinsing with water and cleaning with brush at the end of the corrosion test. </w:t>
      </w:r>
    </w:p>
    <w:p w14:paraId="5E45AB25" w14:textId="3D44ADE0" w:rsidR="007F3E87" w:rsidRDefault="007F3E87" w:rsidP="007F3E87">
      <w:pPr>
        <w:pStyle w:val="Corpsdetexte"/>
      </w:pPr>
      <w:r>
        <w:t xml:space="preserve">Results highlighted with ** show the percentage of mass loss after chemical etching of the surface corrosion products.  </w:t>
      </w:r>
    </w:p>
    <w:p w14:paraId="404B5033" w14:textId="77777777" w:rsidR="0077602F" w:rsidRDefault="0077602F" w:rsidP="0077602F">
      <w:pPr>
        <w:pStyle w:val="Absatz"/>
        <w:ind w:left="142"/>
        <w:rPr>
          <w:rFonts w:eastAsia="Calibri"/>
          <w:lang w:eastAsia="en-US"/>
        </w:rPr>
      </w:pPr>
      <w:r>
        <w:rPr>
          <w:noProof/>
          <w:lang w:val="fr-FR" w:eastAsia="fr-FR"/>
        </w:rPr>
        <w:drawing>
          <wp:anchor distT="0" distB="0" distL="114300" distR="114300" simplePos="0" relativeHeight="251658244" behindDoc="0" locked="0" layoutInCell="1" allowOverlap="1" wp14:anchorId="4A5BA7FF" wp14:editId="3948AC1E">
            <wp:simplePos x="0" y="0"/>
            <wp:positionH relativeFrom="column">
              <wp:posOffset>4581525</wp:posOffset>
            </wp:positionH>
            <wp:positionV relativeFrom="paragraph">
              <wp:posOffset>66040</wp:posOffset>
            </wp:positionV>
            <wp:extent cx="2933700" cy="364236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933700" cy="3642360"/>
                    </a:xfrm>
                    <a:prstGeom prst="rect">
                      <a:avLst/>
                    </a:prstGeom>
                  </pic:spPr>
                </pic:pic>
              </a:graphicData>
            </a:graphic>
            <wp14:sizeRelH relativeFrom="page">
              <wp14:pctWidth>0</wp14:pctWidth>
            </wp14:sizeRelH>
            <wp14:sizeRelV relativeFrom="page">
              <wp14:pctHeight>0</wp14:pctHeight>
            </wp14:sizeRelV>
          </wp:anchor>
        </w:drawing>
      </w:r>
    </w:p>
    <w:p w14:paraId="24509A95" w14:textId="77777777" w:rsidR="0077602F" w:rsidRDefault="0077602F" w:rsidP="0077602F">
      <w:pPr>
        <w:pStyle w:val="Absatz"/>
        <w:ind w:left="142"/>
        <w:rPr>
          <w:rFonts w:eastAsia="Calibri"/>
          <w:lang w:eastAsia="en-US"/>
        </w:rPr>
      </w:pPr>
      <w:r>
        <w:rPr>
          <w:noProof/>
          <w:lang w:val="fr-FR" w:eastAsia="fr-FR"/>
        </w:rPr>
        <w:drawing>
          <wp:anchor distT="0" distB="0" distL="114300" distR="114300" simplePos="0" relativeHeight="251658243" behindDoc="0" locked="0" layoutInCell="1" allowOverlap="1" wp14:anchorId="33FFC381" wp14:editId="75FC0613">
            <wp:simplePos x="0" y="0"/>
            <wp:positionH relativeFrom="column">
              <wp:posOffset>93345</wp:posOffset>
            </wp:positionH>
            <wp:positionV relativeFrom="paragraph">
              <wp:posOffset>-3810</wp:posOffset>
            </wp:positionV>
            <wp:extent cx="3177540" cy="3590223"/>
            <wp:effectExtent l="0" t="0" r="381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177540" cy="3590223"/>
                    </a:xfrm>
                    <a:prstGeom prst="rect">
                      <a:avLst/>
                    </a:prstGeom>
                  </pic:spPr>
                </pic:pic>
              </a:graphicData>
            </a:graphic>
            <wp14:sizeRelH relativeFrom="page">
              <wp14:pctWidth>0</wp14:pctWidth>
            </wp14:sizeRelH>
            <wp14:sizeRelV relativeFrom="page">
              <wp14:pctHeight>0</wp14:pctHeight>
            </wp14:sizeRelV>
          </wp:anchor>
        </w:drawing>
      </w:r>
    </w:p>
    <w:p w14:paraId="434708BE" w14:textId="77777777" w:rsidR="0077602F" w:rsidRDefault="0077602F" w:rsidP="0077602F">
      <w:pPr>
        <w:pStyle w:val="Absatz"/>
        <w:ind w:left="142"/>
        <w:rPr>
          <w:rFonts w:eastAsia="Calibri"/>
          <w:lang w:eastAsia="en-US"/>
        </w:rPr>
      </w:pPr>
    </w:p>
    <w:p w14:paraId="172726DC" w14:textId="77777777" w:rsidR="0077602F" w:rsidRDefault="0077602F" w:rsidP="0077602F">
      <w:pPr>
        <w:pStyle w:val="Absatz"/>
        <w:ind w:left="142"/>
        <w:rPr>
          <w:rFonts w:eastAsia="Calibri"/>
          <w:lang w:eastAsia="en-US"/>
        </w:rPr>
      </w:pPr>
    </w:p>
    <w:p w14:paraId="540A847C" w14:textId="77777777" w:rsidR="0077602F" w:rsidRDefault="0077602F" w:rsidP="0077602F">
      <w:pPr>
        <w:pStyle w:val="Absatz"/>
        <w:ind w:left="142"/>
        <w:rPr>
          <w:rFonts w:eastAsia="Calibri"/>
          <w:lang w:eastAsia="en-US"/>
        </w:rPr>
      </w:pPr>
    </w:p>
    <w:p w14:paraId="32897C96" w14:textId="77777777" w:rsidR="0077602F" w:rsidRDefault="0077602F" w:rsidP="0077602F">
      <w:pPr>
        <w:pStyle w:val="Absatz"/>
        <w:ind w:left="142"/>
        <w:rPr>
          <w:rFonts w:eastAsia="Calibri"/>
          <w:lang w:eastAsia="en-US"/>
        </w:rPr>
      </w:pPr>
    </w:p>
    <w:p w14:paraId="5F7D63C7" w14:textId="77777777" w:rsidR="0077602F" w:rsidRDefault="0077602F" w:rsidP="0077602F">
      <w:pPr>
        <w:pStyle w:val="Absatz"/>
        <w:ind w:left="142"/>
        <w:rPr>
          <w:rFonts w:eastAsia="Calibri"/>
          <w:lang w:eastAsia="en-US"/>
        </w:rPr>
      </w:pPr>
    </w:p>
    <w:p w14:paraId="6869A89A" w14:textId="77777777" w:rsidR="0077602F" w:rsidRDefault="0077602F" w:rsidP="0077602F">
      <w:pPr>
        <w:pStyle w:val="Absatz"/>
        <w:ind w:left="142"/>
        <w:rPr>
          <w:rFonts w:eastAsia="Calibri"/>
          <w:lang w:eastAsia="en-US"/>
        </w:rPr>
      </w:pPr>
    </w:p>
    <w:p w14:paraId="3875F795" w14:textId="77777777" w:rsidR="0077602F" w:rsidRDefault="0077602F" w:rsidP="0077602F">
      <w:pPr>
        <w:pStyle w:val="Absatz"/>
        <w:ind w:left="142"/>
        <w:rPr>
          <w:rFonts w:eastAsia="Calibri"/>
          <w:lang w:eastAsia="en-US"/>
        </w:rPr>
      </w:pPr>
    </w:p>
    <w:p w14:paraId="20A7EE97" w14:textId="77777777" w:rsidR="0077602F" w:rsidRDefault="0077602F" w:rsidP="0077602F">
      <w:pPr>
        <w:pStyle w:val="Absatz"/>
        <w:ind w:left="142"/>
        <w:rPr>
          <w:rFonts w:eastAsia="Calibri"/>
          <w:lang w:eastAsia="en-US"/>
        </w:rPr>
      </w:pPr>
    </w:p>
    <w:p w14:paraId="6578DA10" w14:textId="77777777" w:rsidR="0077602F" w:rsidRDefault="0077602F" w:rsidP="0077602F">
      <w:pPr>
        <w:pStyle w:val="Absatz"/>
        <w:ind w:left="142"/>
        <w:rPr>
          <w:rFonts w:eastAsia="Calibri"/>
          <w:lang w:eastAsia="en-US"/>
        </w:rPr>
      </w:pPr>
    </w:p>
    <w:p w14:paraId="68529564" w14:textId="77777777" w:rsidR="0077602F" w:rsidRDefault="0077602F" w:rsidP="0077602F">
      <w:pPr>
        <w:pStyle w:val="Absatz"/>
        <w:ind w:left="142"/>
        <w:rPr>
          <w:rFonts w:eastAsia="Calibri"/>
          <w:lang w:eastAsia="en-US"/>
        </w:rPr>
      </w:pPr>
    </w:p>
    <w:p w14:paraId="433A07A7" w14:textId="77777777" w:rsidR="0077602F" w:rsidRDefault="0077602F" w:rsidP="0077602F">
      <w:pPr>
        <w:pStyle w:val="Absatz"/>
        <w:ind w:left="142"/>
        <w:rPr>
          <w:rFonts w:eastAsia="Calibri"/>
          <w:lang w:eastAsia="en-US"/>
        </w:rPr>
      </w:pPr>
    </w:p>
    <w:p w14:paraId="244461D8" w14:textId="77777777" w:rsidR="0077602F" w:rsidRDefault="0077602F" w:rsidP="0077602F">
      <w:pPr>
        <w:pStyle w:val="Absatz"/>
        <w:ind w:left="142"/>
        <w:rPr>
          <w:rFonts w:eastAsia="Calibri"/>
          <w:lang w:eastAsia="en-US"/>
        </w:rPr>
      </w:pPr>
    </w:p>
    <w:p w14:paraId="6E6A5C94" w14:textId="77777777" w:rsidR="0077602F" w:rsidRDefault="0077602F" w:rsidP="0077602F">
      <w:pPr>
        <w:pStyle w:val="Absatz"/>
        <w:ind w:left="142"/>
        <w:rPr>
          <w:rFonts w:eastAsia="Calibri"/>
          <w:lang w:eastAsia="en-US"/>
        </w:rPr>
      </w:pPr>
    </w:p>
    <w:p w14:paraId="016E940E" w14:textId="77777777" w:rsidR="0077602F" w:rsidRDefault="0077602F" w:rsidP="0077602F">
      <w:pPr>
        <w:pStyle w:val="Absatz"/>
        <w:ind w:left="142"/>
        <w:rPr>
          <w:rFonts w:eastAsia="Calibri"/>
          <w:lang w:eastAsia="en-US"/>
        </w:rPr>
      </w:pPr>
    </w:p>
    <w:p w14:paraId="0A327AFC" w14:textId="77777777" w:rsidR="0077602F" w:rsidRDefault="0077602F" w:rsidP="0077602F">
      <w:pPr>
        <w:pStyle w:val="Absatz"/>
        <w:ind w:left="142"/>
        <w:rPr>
          <w:rFonts w:eastAsia="Calibri"/>
          <w:lang w:eastAsia="en-US"/>
        </w:rPr>
      </w:pPr>
    </w:p>
    <w:p w14:paraId="4DA4DB3B" w14:textId="77777777" w:rsidR="0077602F" w:rsidRDefault="0077602F" w:rsidP="0077602F">
      <w:pPr>
        <w:pStyle w:val="Absatz"/>
        <w:ind w:left="142"/>
        <w:rPr>
          <w:rFonts w:eastAsia="Calibri"/>
          <w:lang w:eastAsia="en-US"/>
        </w:rPr>
      </w:pPr>
    </w:p>
    <w:p w14:paraId="487B48ED" w14:textId="77777777" w:rsidR="0077602F" w:rsidRDefault="0077602F" w:rsidP="0077602F">
      <w:pPr>
        <w:pStyle w:val="Absatz"/>
        <w:ind w:left="142"/>
        <w:rPr>
          <w:rFonts w:eastAsia="Calibri"/>
          <w:lang w:eastAsia="en-US"/>
        </w:rPr>
      </w:pPr>
    </w:p>
    <w:p w14:paraId="3CA99034" w14:textId="77777777" w:rsidR="0077602F" w:rsidRDefault="0077602F" w:rsidP="0077602F">
      <w:pPr>
        <w:pStyle w:val="Absatz"/>
        <w:ind w:left="142"/>
        <w:rPr>
          <w:rFonts w:eastAsia="Calibri"/>
          <w:lang w:eastAsia="en-US"/>
        </w:rPr>
      </w:pPr>
    </w:p>
    <w:p w14:paraId="500DE824" w14:textId="77777777" w:rsidR="0077602F" w:rsidRDefault="0077602F" w:rsidP="0077602F">
      <w:pPr>
        <w:pStyle w:val="Absatz"/>
        <w:ind w:left="142"/>
        <w:rPr>
          <w:rFonts w:eastAsia="Calibri"/>
          <w:lang w:eastAsia="en-US"/>
        </w:rPr>
      </w:pPr>
    </w:p>
    <w:p w14:paraId="408F9155" w14:textId="77777777" w:rsidR="0077602F" w:rsidRDefault="0077602F" w:rsidP="0077602F">
      <w:pPr>
        <w:pStyle w:val="Absatz"/>
        <w:ind w:left="142"/>
        <w:rPr>
          <w:rFonts w:eastAsia="Calibri"/>
          <w:lang w:eastAsia="en-US"/>
        </w:rPr>
      </w:pPr>
    </w:p>
    <w:p w14:paraId="5EC74511" w14:textId="77777777" w:rsidR="0077602F" w:rsidRDefault="0077602F" w:rsidP="0077602F">
      <w:pPr>
        <w:pStyle w:val="Absatz"/>
        <w:ind w:left="142"/>
        <w:rPr>
          <w:rFonts w:eastAsia="Calibri"/>
          <w:lang w:eastAsia="en-US"/>
        </w:rPr>
      </w:pPr>
    </w:p>
    <w:p w14:paraId="1DB17931" w14:textId="77777777" w:rsidR="0077602F" w:rsidRDefault="0077602F" w:rsidP="0077602F">
      <w:pPr>
        <w:pStyle w:val="Absatz"/>
        <w:ind w:left="142"/>
        <w:rPr>
          <w:rFonts w:eastAsia="Calibri"/>
          <w:lang w:eastAsia="en-US"/>
        </w:rPr>
      </w:pPr>
    </w:p>
    <w:p w14:paraId="3C830260" w14:textId="77777777" w:rsidR="0077602F" w:rsidRDefault="0077602F" w:rsidP="0077602F">
      <w:pPr>
        <w:pStyle w:val="Absatz"/>
        <w:ind w:left="142"/>
        <w:rPr>
          <w:rFonts w:eastAsia="Calibri"/>
          <w:lang w:eastAsia="en-US"/>
        </w:rPr>
      </w:pPr>
    </w:p>
    <w:p w14:paraId="08FEF1D9" w14:textId="77777777" w:rsidR="0077602F" w:rsidRDefault="0077602F" w:rsidP="0077602F">
      <w:pPr>
        <w:pStyle w:val="Absatz"/>
        <w:ind w:left="142"/>
        <w:rPr>
          <w:rFonts w:eastAsia="Calibri"/>
          <w:lang w:eastAsia="en-US"/>
        </w:rPr>
      </w:pPr>
    </w:p>
    <w:p w14:paraId="3790C48F" w14:textId="77777777" w:rsidR="0077602F" w:rsidRDefault="0077602F" w:rsidP="0077602F">
      <w:pPr>
        <w:pStyle w:val="Absatz"/>
        <w:ind w:left="142"/>
        <w:rPr>
          <w:rFonts w:ascii="Verdana" w:hAnsi="Verdana" w:cs="Verdana"/>
        </w:rPr>
      </w:pPr>
      <w:r w:rsidRPr="00D07BF7">
        <w:rPr>
          <w:rFonts w:ascii="Verdana" w:hAnsi="Verdana" w:cs="Verdana"/>
        </w:rPr>
        <w:t xml:space="preserve">Carbon steel plates </w:t>
      </w:r>
      <w:r>
        <w:rPr>
          <w:rFonts w:ascii="Verdana" w:hAnsi="Verdana" w:cs="Verdana"/>
        </w:rPr>
        <w:t xml:space="preserve">(left) and aluminium plates (right) </w:t>
      </w:r>
      <w:r w:rsidRPr="00D07BF7">
        <w:rPr>
          <w:rFonts w:ascii="Verdana" w:hAnsi="Verdana" w:cs="Verdana"/>
        </w:rPr>
        <w:t>after</w:t>
      </w:r>
      <w:r>
        <w:rPr>
          <w:rFonts w:ascii="Verdana" w:hAnsi="Verdana" w:cs="Verdana"/>
        </w:rPr>
        <w:t xml:space="preserve"> </w:t>
      </w:r>
      <w:r w:rsidRPr="00D07BF7">
        <w:rPr>
          <w:rFonts w:ascii="Verdana" w:hAnsi="Verdana" w:cs="Verdana"/>
        </w:rPr>
        <w:t>test with the</w:t>
      </w:r>
      <w:r>
        <w:rPr>
          <w:rFonts w:ascii="Verdana" w:hAnsi="Verdana" w:cs="Verdana"/>
        </w:rPr>
        <w:t xml:space="preserve"> liquids A, B, C.   </w:t>
      </w:r>
    </w:p>
    <w:p w14:paraId="47D17AAA" w14:textId="77777777" w:rsidR="0077602F" w:rsidRDefault="0077602F" w:rsidP="0077602F">
      <w:pPr>
        <w:pStyle w:val="Absatz"/>
        <w:ind w:left="142"/>
        <w:rPr>
          <w:rFonts w:ascii="Verdana" w:hAnsi="Verdana" w:cs="Verdana"/>
        </w:rPr>
      </w:pPr>
    </w:p>
    <w:p w14:paraId="0D523651" w14:textId="272DB3B1" w:rsidR="0077602F" w:rsidRDefault="00127C11" w:rsidP="007F3E87">
      <w:pPr>
        <w:pStyle w:val="Corpsdetexte"/>
      </w:pPr>
      <w:r>
        <w:rPr>
          <w:sz w:val="18"/>
          <w:szCs w:val="18"/>
          <w:lang w:eastAsia="en-GB"/>
        </w:rPr>
        <w:lastRenderedPageBreak/>
        <w:t xml:space="preserve">It should be noted that </w:t>
      </w:r>
      <w:r w:rsidR="000E629A">
        <w:rPr>
          <w:sz w:val="18"/>
          <w:szCs w:val="18"/>
          <w:lang w:eastAsia="en-GB"/>
        </w:rPr>
        <w:t>different composition within each meta SPC imply compounds that, according to the compositions provided in their MSDS, do not contain</w:t>
      </w:r>
      <w:r>
        <w:rPr>
          <w:sz w:val="18"/>
          <w:szCs w:val="18"/>
          <w:lang w:eastAsia="en-GB"/>
        </w:rPr>
        <w:t xml:space="preserve"> halogens</w:t>
      </w:r>
      <w:r w:rsidR="000E629A">
        <w:rPr>
          <w:sz w:val="18"/>
          <w:szCs w:val="18"/>
          <w:lang w:eastAsia="en-GB"/>
        </w:rPr>
        <w:t xml:space="preserve">. </w:t>
      </w:r>
      <w:r>
        <w:rPr>
          <w:sz w:val="18"/>
          <w:szCs w:val="18"/>
          <w:lang w:eastAsia="en-GB"/>
        </w:rPr>
        <w:t>Thus FR consider</w:t>
      </w:r>
      <w:r w:rsidR="000E629A">
        <w:rPr>
          <w:sz w:val="18"/>
          <w:szCs w:val="18"/>
          <w:lang w:eastAsia="en-GB"/>
        </w:rPr>
        <w:t>s</w:t>
      </w:r>
      <w:r>
        <w:rPr>
          <w:sz w:val="18"/>
          <w:szCs w:val="18"/>
          <w:lang w:eastAsia="en-GB"/>
        </w:rPr>
        <w:t xml:space="preserve"> they can be consider equivalent for metal corrosion</w:t>
      </w:r>
      <w:r w:rsidR="000E629A">
        <w:rPr>
          <w:sz w:val="18"/>
          <w:szCs w:val="18"/>
          <w:lang w:eastAsia="en-GB"/>
        </w:rPr>
        <w:t xml:space="preserve"> and products tested cover their respective meta SPC.</w:t>
      </w:r>
    </w:p>
    <w:p w14:paraId="0D6D0182" w14:textId="4CDD4290" w:rsidR="0077602F" w:rsidRDefault="0077602F" w:rsidP="007F3E87">
      <w:pPr>
        <w:pStyle w:val="Corpsdetexte"/>
      </w:pPr>
    </w:p>
    <w:p w14:paraId="5F4F5DCF" w14:textId="77777777" w:rsidR="0077602F" w:rsidRDefault="0077602F" w:rsidP="007F3E87">
      <w:pPr>
        <w:pStyle w:val="Corpsdetexte"/>
      </w:pPr>
    </w:p>
    <w:p w14:paraId="53ED7D3C" w14:textId="77777777" w:rsidR="007F3E87" w:rsidRPr="005D5ABA" w:rsidRDefault="007F3E87" w:rsidP="007F3E87">
      <w:pPr>
        <w:pStyle w:val="Absatz"/>
        <w:ind w:left="142"/>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3338"/>
      </w:tblGrid>
      <w:tr w:rsidR="007F3E87" w:rsidRPr="000B213C" w14:paraId="31892BD4" w14:textId="77777777" w:rsidTr="008160E1">
        <w:tc>
          <w:tcPr>
            <w:tcW w:w="5000" w:type="pct"/>
            <w:tcBorders>
              <w:top w:val="single" w:sz="4" w:space="0" w:color="auto"/>
              <w:left w:val="single" w:sz="4" w:space="0" w:color="auto"/>
              <w:bottom w:val="single" w:sz="6" w:space="0" w:color="auto"/>
              <w:right w:val="single" w:sz="6" w:space="0" w:color="auto"/>
            </w:tcBorders>
            <w:shd w:val="clear" w:color="auto" w:fill="CCFFCC"/>
          </w:tcPr>
          <w:p w14:paraId="41493BD5" w14:textId="77777777" w:rsidR="007F3E87" w:rsidRPr="000B213C" w:rsidRDefault="007F3E87" w:rsidP="008160E1">
            <w:pPr>
              <w:rPr>
                <w:b/>
                <w:bCs/>
              </w:rPr>
            </w:pPr>
            <w:r w:rsidRPr="000B213C">
              <w:rPr>
                <w:b/>
                <w:bCs/>
              </w:rPr>
              <w:t>Conclusion on the physical hazards and respective characteristics of the product</w:t>
            </w:r>
          </w:p>
        </w:tc>
      </w:tr>
      <w:tr w:rsidR="007F3E87" w:rsidRPr="000B213C" w14:paraId="67F6E09E" w14:textId="77777777" w:rsidTr="008160E1">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145361B8" w14:textId="564FD93C" w:rsidR="00144C1C" w:rsidRDefault="007F3E87" w:rsidP="008160E1">
            <w:r w:rsidRPr="000B213C">
              <w:t>The product</w:t>
            </w:r>
            <w:r>
              <w:t>s</w:t>
            </w:r>
            <w:r w:rsidRPr="000B213C">
              <w:t xml:space="preserve"> </w:t>
            </w:r>
            <w:r w:rsidR="00144C1C">
              <w:t xml:space="preserve">of Meta SPC 1 and 2 </w:t>
            </w:r>
            <w:r>
              <w:t>are</w:t>
            </w:r>
            <w:r w:rsidRPr="000B213C">
              <w:t xml:space="preserve"> neither flammable nor auto-flammable. </w:t>
            </w:r>
            <w:r w:rsidR="00144C1C">
              <w:t>Products of Meta SPC 3 are flammable</w:t>
            </w:r>
            <w:r w:rsidR="005B7C51">
              <w:t xml:space="preserve"> (H226)</w:t>
            </w:r>
            <w:r w:rsidR="00144C1C">
              <w:t>.</w:t>
            </w:r>
          </w:p>
          <w:p w14:paraId="1DB38CB4" w14:textId="77777777" w:rsidR="00144C1C" w:rsidRDefault="00144C1C" w:rsidP="008160E1"/>
          <w:p w14:paraId="7663287F" w14:textId="6FC7E064" w:rsidR="007F3E87" w:rsidRDefault="00144C1C" w:rsidP="008160E1">
            <w:r>
              <w:t>T</w:t>
            </w:r>
            <w:r w:rsidR="007F3E87">
              <w:t>hey have</w:t>
            </w:r>
            <w:r w:rsidR="007F3E87" w:rsidRPr="000B213C">
              <w:t xml:space="preserve"> no explosive and no oxidizing properties.</w:t>
            </w:r>
          </w:p>
          <w:p w14:paraId="55159116" w14:textId="77777777" w:rsidR="007F3E87" w:rsidRDefault="007F3E87" w:rsidP="008160E1">
            <w:pPr>
              <w:snapToGrid w:val="0"/>
            </w:pPr>
          </w:p>
          <w:p w14:paraId="376BEA0F" w14:textId="6808FFFA" w:rsidR="007F3E87" w:rsidRDefault="00144C1C" w:rsidP="008160E1">
            <w:pPr>
              <w:snapToGrid w:val="0"/>
            </w:pPr>
            <w:r>
              <w:t>Products of Meta SPC 2 do not have corrosive properties. Products of Meta SPC 1 and 3</w:t>
            </w:r>
            <w:r w:rsidR="00CC0FD3">
              <w:t xml:space="preserve"> are considered as corrosive to metal</w:t>
            </w:r>
            <w:r w:rsidR="005B7C51">
              <w:t xml:space="preserve"> (H290)</w:t>
            </w:r>
            <w:r w:rsidR="00CC0FD3" w:rsidDel="005B7C51">
              <w:t>.</w:t>
            </w:r>
            <w:r w:rsidR="00124636">
              <w:t xml:space="preserve"> </w:t>
            </w:r>
          </w:p>
          <w:p w14:paraId="41FF1EF6" w14:textId="77777777" w:rsidR="007F3E87" w:rsidRPr="00E8168F" w:rsidRDefault="007F3E87" w:rsidP="008160E1"/>
          <w:p w14:paraId="3D96DA49" w14:textId="77777777" w:rsidR="00124636" w:rsidRDefault="00124636" w:rsidP="008160E1"/>
          <w:p w14:paraId="6E8C7506" w14:textId="6444D72F" w:rsidR="00124636" w:rsidRDefault="00CC0FD3" w:rsidP="00124636">
            <w:r>
              <w:t>To confirm the classification “corrosive to metal” of Meta spc 1 and 3, t</w:t>
            </w:r>
            <w:r w:rsidR="00124636" w:rsidRPr="00441376">
              <w:t>he localised corr</w:t>
            </w:r>
            <w:r w:rsidR="00124636">
              <w:t xml:space="preserve">osion </w:t>
            </w:r>
            <w:r w:rsidR="00124636" w:rsidRPr="00441376">
              <w:t>should be</w:t>
            </w:r>
            <w:r w:rsidR="00124636">
              <w:t xml:space="preserve"> provided in post-authorization.</w:t>
            </w:r>
          </w:p>
          <w:p w14:paraId="73539137" w14:textId="6CEC748D" w:rsidR="00124636" w:rsidRPr="000B213C" w:rsidRDefault="00CC0FD3" w:rsidP="00CC0FD3">
            <w:r>
              <w:t>To conf</w:t>
            </w:r>
            <w:r w:rsidR="005B7C51">
              <w:t>i</w:t>
            </w:r>
            <w:r>
              <w:t>rm the classification “flammable”, t</w:t>
            </w:r>
            <w:r w:rsidR="00124636" w:rsidRPr="004B5FA5">
              <w:t>he flash-point of the impregnated liquid</w:t>
            </w:r>
            <w:r w:rsidR="00124636">
              <w:t xml:space="preserve"> (Meta SPC 3) </w:t>
            </w:r>
            <w:r w:rsidR="00124636" w:rsidRPr="004B5FA5">
              <w:t>should be provided in post-authorization.</w:t>
            </w:r>
          </w:p>
        </w:tc>
      </w:tr>
    </w:tbl>
    <w:p w14:paraId="127AD799" w14:textId="76785FB1" w:rsidR="007F3E87" w:rsidRDefault="007F3E87">
      <w:pPr>
        <w:pStyle w:val="Absatz"/>
        <w:rPr>
          <w:rFonts w:eastAsia="Calibri"/>
          <w:lang w:eastAsia="en-US"/>
        </w:rPr>
      </w:pPr>
    </w:p>
    <w:p w14:paraId="02FBFBA5" w14:textId="77777777" w:rsidR="0077602F" w:rsidRPr="005D5ABA" w:rsidRDefault="0077602F">
      <w:pPr>
        <w:pStyle w:val="Absatz"/>
        <w:rPr>
          <w:rFonts w:eastAsia="Calibri"/>
          <w:lang w:eastAsia="en-US"/>
        </w:rPr>
      </w:pPr>
    </w:p>
    <w:p w14:paraId="6162AF58" w14:textId="77777777" w:rsidR="00E60CB4" w:rsidRDefault="00E60CB4">
      <w:pPr>
        <w:pStyle w:val="Absatz"/>
        <w:rPr>
          <w:rFonts w:eastAsia="Calibri"/>
          <w:lang w:eastAsia="en-US"/>
        </w:rPr>
        <w:sectPr w:rsidR="00E60CB4" w:rsidSect="00E60CB4">
          <w:pgSz w:w="16838" w:h="11906" w:orient="landscape"/>
          <w:pgMar w:top="1446" w:right="1474" w:bottom="1247" w:left="2013" w:header="851" w:footer="851" w:gutter="0"/>
          <w:cols w:space="720"/>
          <w:docGrid w:linePitch="272"/>
        </w:sectPr>
      </w:pPr>
    </w:p>
    <w:p w14:paraId="4BF9A341" w14:textId="7D0C7147" w:rsidR="009D0C0B" w:rsidRDefault="009D0C0B">
      <w:pPr>
        <w:pStyle w:val="Absatz"/>
        <w:rPr>
          <w:rFonts w:eastAsia="Calibri"/>
          <w:lang w:eastAsia="en-US"/>
        </w:rPr>
      </w:pPr>
    </w:p>
    <w:p w14:paraId="42F8D5CC" w14:textId="77777777" w:rsidR="009D0C0B" w:rsidRDefault="00FA480B">
      <w:pPr>
        <w:pStyle w:val="Titre3"/>
      </w:pPr>
      <w:bookmarkStart w:id="122" w:name="_Toc51170658"/>
      <w:r>
        <w:t>Methods for detection and identification</w:t>
      </w:r>
      <w:bookmarkEnd w:id="122"/>
    </w:p>
    <w:p w14:paraId="559391D5" w14:textId="77777777" w:rsidR="007F3E87" w:rsidRDefault="007F3E87" w:rsidP="007F3E87">
      <w:pPr>
        <w:pStyle w:val="Absatz"/>
        <w:ind w:left="0"/>
        <w:rPr>
          <w:rFonts w:ascii="Verdana" w:hAnsi="Verdana"/>
          <w:b/>
        </w:rPr>
      </w:pPr>
      <w:r w:rsidRPr="000B213C">
        <w:rPr>
          <w:rFonts w:ascii="Verdana" w:hAnsi="Verdana"/>
          <w:b/>
        </w:rPr>
        <w:t>META SPC 1: DEO TEXTILE</w:t>
      </w:r>
    </w:p>
    <w:p w14:paraId="194E78D0" w14:textId="77777777" w:rsidR="007F3E87" w:rsidRDefault="007F3E87" w:rsidP="007F3E87">
      <w:pPr>
        <w:pStyle w:val="Absatz"/>
        <w:ind w:left="0"/>
        <w:rPr>
          <w:rFonts w:ascii="Verdana" w:hAnsi="Verdana"/>
          <w:b/>
        </w:rPr>
      </w:pPr>
    </w:p>
    <w:p w14:paraId="727D94A2" w14:textId="77777777" w:rsidR="007F3E87" w:rsidRPr="00471380" w:rsidRDefault="007F3E87" w:rsidP="007F3E87">
      <w:pPr>
        <w:shd w:val="clear" w:color="auto" w:fill="D6E3BC" w:themeFill="accent3" w:themeFillTint="66"/>
        <w:rPr>
          <w:lang w:val="en-US"/>
        </w:rPr>
      </w:pPr>
      <w:r w:rsidRPr="00471380">
        <w:rPr>
          <w:lang w:val="en-US"/>
        </w:rPr>
        <w:t xml:space="preserve">Report: </w:t>
      </w:r>
      <w:r w:rsidRPr="00DC42A0">
        <w:rPr>
          <w:lang w:val="en-US"/>
        </w:rPr>
        <w:t>Method BPL-</w:t>
      </w:r>
      <w:r>
        <w:rPr>
          <w:lang w:val="en-US"/>
        </w:rPr>
        <w:t>M</w:t>
      </w:r>
      <w:r w:rsidRPr="00DC42A0">
        <w:rPr>
          <w:lang w:val="en-US"/>
        </w:rPr>
        <w:t>A-057 Validation: BP</w:t>
      </w:r>
      <w:r>
        <w:rPr>
          <w:lang w:val="en-US"/>
        </w:rPr>
        <w:t>L</w:t>
      </w:r>
      <w:r w:rsidRPr="00DC42A0">
        <w:rPr>
          <w:lang w:val="en-US"/>
        </w:rPr>
        <w:t>-MA-057 ÁCIDO LÁCTICO EN SANYTOL DEO</w:t>
      </w:r>
      <w:r>
        <w:rPr>
          <w:lang w:val="en-US"/>
        </w:rPr>
        <w:t xml:space="preserve">, </w:t>
      </w:r>
      <w:r w:rsidRPr="00DC42A0">
        <w:rPr>
          <w:lang w:val="en-US"/>
        </w:rPr>
        <w:t>Barón, E.</w:t>
      </w:r>
      <w:r>
        <w:rPr>
          <w:lang w:val="en-US"/>
        </w:rPr>
        <w:t>, 2018</w:t>
      </w:r>
    </w:p>
    <w:p w14:paraId="56BBF938" w14:textId="77777777" w:rsidR="007F3E87" w:rsidRDefault="007F3E87" w:rsidP="007F3E87">
      <w:pPr>
        <w:shd w:val="clear" w:color="auto" w:fill="D6E3BC" w:themeFill="accent3" w:themeFillTint="66"/>
        <w:rPr>
          <w:lang w:val="en-US"/>
        </w:rPr>
      </w:pPr>
      <w:r>
        <w:rPr>
          <w:lang w:val="en-US"/>
        </w:rPr>
        <w:t>Report N</w:t>
      </w:r>
      <w:r w:rsidRPr="00471380">
        <w:rPr>
          <w:lang w:val="en-US"/>
        </w:rPr>
        <w:t xml:space="preserve">o </w:t>
      </w:r>
      <w:r w:rsidRPr="00DC42A0">
        <w:rPr>
          <w:lang w:val="en-US"/>
        </w:rPr>
        <w:t>EST517</w:t>
      </w:r>
    </w:p>
    <w:p w14:paraId="0454C89E" w14:textId="77777777" w:rsidR="007F3E87" w:rsidRPr="00471380" w:rsidRDefault="007F3E87" w:rsidP="007F3E87">
      <w:pPr>
        <w:shd w:val="clear" w:color="auto" w:fill="D6E3BC" w:themeFill="accent3" w:themeFillTint="66"/>
        <w:rPr>
          <w:lang w:val="en-US"/>
        </w:rPr>
      </w:pPr>
      <w:r>
        <w:rPr>
          <w:lang w:val="en-US"/>
        </w:rPr>
        <w:t xml:space="preserve">              </w:t>
      </w:r>
    </w:p>
    <w:p w14:paraId="43A0FEC2" w14:textId="77777777" w:rsidR="007F3E87" w:rsidRDefault="007F3E87" w:rsidP="007F3E87">
      <w:pPr>
        <w:keepNext/>
        <w:shd w:val="clear" w:color="auto" w:fill="D6E3BC" w:themeFill="accent3" w:themeFillTint="66"/>
        <w:spacing w:before="40" w:after="40"/>
        <w:rPr>
          <w:lang w:val="en-US"/>
        </w:rPr>
      </w:pPr>
      <w:r w:rsidRPr="00471380">
        <w:rPr>
          <w:lang w:val="en-US"/>
        </w:rPr>
        <w:t xml:space="preserve">Test facility: </w:t>
      </w:r>
      <w:r>
        <w:rPr>
          <w:lang w:val="en-US"/>
        </w:rPr>
        <w:t xml:space="preserve">      Analytical Laboratory, GRUPO AC MARCA</w:t>
      </w:r>
    </w:p>
    <w:p w14:paraId="125A3C82" w14:textId="77777777" w:rsidR="007F3E87" w:rsidRDefault="007F3E87" w:rsidP="007F3E87">
      <w:pPr>
        <w:keepNext/>
        <w:shd w:val="clear" w:color="auto" w:fill="D6E3BC" w:themeFill="accent3" w:themeFillTint="66"/>
        <w:spacing w:before="40" w:after="40"/>
        <w:ind w:firstLine="1729"/>
        <w:rPr>
          <w:lang w:val="en-US"/>
        </w:rPr>
      </w:pPr>
      <w:r>
        <w:rPr>
          <w:lang w:val="en-US"/>
        </w:rPr>
        <w:t>Pol. Ind. Can Serra 3 – Parc.1</w:t>
      </w:r>
    </w:p>
    <w:p w14:paraId="2AD00D83" w14:textId="77777777" w:rsidR="007F3E87" w:rsidRDefault="007F3E87" w:rsidP="007F3E87">
      <w:pPr>
        <w:keepNext/>
        <w:shd w:val="clear" w:color="auto" w:fill="D6E3BC" w:themeFill="accent3" w:themeFillTint="66"/>
        <w:spacing w:before="40" w:after="40"/>
        <w:rPr>
          <w:lang w:val="en-US"/>
        </w:rPr>
      </w:pPr>
      <w:r>
        <w:rPr>
          <w:lang w:val="en-US"/>
        </w:rPr>
        <w:tab/>
        <w:t xml:space="preserve">              08791 – Sant Llorenç d’Hortons</w:t>
      </w:r>
    </w:p>
    <w:p w14:paraId="0AA31C9B" w14:textId="77777777" w:rsidR="007F3E87" w:rsidRPr="00E55656" w:rsidRDefault="007F3E87" w:rsidP="007F3E87">
      <w:pPr>
        <w:keepNext/>
        <w:shd w:val="clear" w:color="auto" w:fill="D6E3BC" w:themeFill="accent3" w:themeFillTint="66"/>
        <w:spacing w:before="40" w:after="40"/>
        <w:rPr>
          <w:lang w:val="en-US"/>
        </w:rPr>
      </w:pPr>
      <w:r>
        <w:rPr>
          <w:lang w:val="en-US"/>
        </w:rPr>
        <w:tab/>
        <w:t xml:space="preserve">              Barcelona, SPAIN </w:t>
      </w:r>
    </w:p>
    <w:p w14:paraId="2E8D1AC3" w14:textId="77777777" w:rsidR="007F3E87" w:rsidRDefault="007F3E87" w:rsidP="007F3E87">
      <w:pPr>
        <w:rPr>
          <w:u w:val="single"/>
        </w:rPr>
      </w:pPr>
    </w:p>
    <w:p w14:paraId="76486402" w14:textId="77777777" w:rsidR="007F3E87" w:rsidRPr="00B93B79" w:rsidRDefault="007F3E87" w:rsidP="007F3E87">
      <w:pPr>
        <w:rPr>
          <w:u w:val="single"/>
        </w:rPr>
      </w:pPr>
      <w:r>
        <w:rPr>
          <w:u w:val="single"/>
        </w:rPr>
        <w:t>Principle of the method</w:t>
      </w:r>
      <w:r w:rsidRPr="00B93B79">
        <w:rPr>
          <w:u w:val="single"/>
        </w:rPr>
        <w:t xml:space="preserve">: </w:t>
      </w:r>
    </w:p>
    <w:p w14:paraId="52319145" w14:textId="77777777" w:rsidR="007F3E87" w:rsidRDefault="007F3E87" w:rsidP="007F3E87">
      <w:pPr>
        <w:rPr>
          <w:b/>
        </w:rPr>
      </w:pPr>
    </w:p>
    <w:p w14:paraId="529ED750" w14:textId="77777777" w:rsidR="007F3E87" w:rsidRPr="00151AFF" w:rsidRDefault="007F3E87" w:rsidP="007F3E87">
      <w:r w:rsidRPr="00151AFF">
        <w:t>Meta SPC 1: formulation Sanytol DEO textile standard, ref: REW 2451_BL2</w:t>
      </w:r>
    </w:p>
    <w:p w14:paraId="32B6EA56" w14:textId="77777777" w:rsidR="007F3E87" w:rsidRPr="00A0180A" w:rsidRDefault="007F3E87" w:rsidP="007F3E87">
      <w:pPr>
        <w:pStyle w:val="Absatz"/>
        <w:ind w:left="0"/>
        <w:rPr>
          <w:rFonts w:ascii="Verdana" w:eastAsia="Calibri" w:hAnsi="Verdana"/>
        </w:rPr>
      </w:pPr>
      <w:r w:rsidRPr="00A0180A">
        <w:rPr>
          <w:rFonts w:ascii="Verdana" w:eastAsia="Calibri" w:hAnsi="Verdana"/>
        </w:rPr>
        <w:t>An aliquot of 600 mL of sample was diluted with NaOH 0.05N to 10 mL, filtered with a 0.20 µm filter and left a minimum of 45 min at room temperature. LC-UV analysis performed using the method “lacticV1”. Quantification is done by external standard using a calibration curve</w:t>
      </w:r>
      <w:r>
        <w:rPr>
          <w:rFonts w:ascii="Verdana" w:eastAsia="Calibri" w:hAnsi="Verdana"/>
        </w:rPr>
        <w:t>.</w:t>
      </w:r>
    </w:p>
    <w:p w14:paraId="2E48A9A7" w14:textId="77777777" w:rsidR="007F3E87" w:rsidRPr="000B213C" w:rsidRDefault="007F3E87" w:rsidP="007F3E87"/>
    <w:tbl>
      <w:tblPr>
        <w:tblW w:w="5579"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43"/>
        <w:gridCol w:w="941"/>
        <w:gridCol w:w="1343"/>
        <w:gridCol w:w="930"/>
        <w:gridCol w:w="2395"/>
        <w:gridCol w:w="867"/>
        <w:gridCol w:w="869"/>
        <w:gridCol w:w="723"/>
        <w:gridCol w:w="1158"/>
      </w:tblGrid>
      <w:tr w:rsidR="007F3E87" w:rsidRPr="000B213C" w14:paraId="2905C8A2" w14:textId="77777777" w:rsidTr="008160E1">
        <w:trPr>
          <w:cantSplit/>
          <w:trHeight w:val="439"/>
        </w:trPr>
        <w:tc>
          <w:tcPr>
            <w:tcW w:w="5000" w:type="pct"/>
            <w:gridSpan w:val="9"/>
            <w:shd w:val="clear" w:color="auto" w:fill="FFFFCC"/>
            <w:vAlign w:val="center"/>
          </w:tcPr>
          <w:p w14:paraId="34A13F4A" w14:textId="77777777" w:rsidR="007F3E87" w:rsidRPr="000B213C" w:rsidRDefault="007F3E87" w:rsidP="008160E1">
            <w:pPr>
              <w:keepNext/>
              <w:widowControl w:val="0"/>
              <w:autoSpaceDE w:val="0"/>
              <w:autoSpaceDN w:val="0"/>
              <w:adjustRightInd w:val="0"/>
              <w:spacing w:before="60" w:after="60"/>
              <w:rPr>
                <w:b/>
                <w:bCs/>
                <w:sz w:val="18"/>
                <w:szCs w:val="18"/>
              </w:rPr>
            </w:pPr>
            <w:r w:rsidRPr="000B213C">
              <w:rPr>
                <w:b/>
              </w:rPr>
              <w:t>Analytical methods for the analysis of the product as such including the active substance, impurities and residues</w:t>
            </w:r>
          </w:p>
        </w:tc>
      </w:tr>
      <w:tr w:rsidR="007F3E87" w:rsidRPr="000B213C" w14:paraId="154179E6" w14:textId="77777777" w:rsidTr="008160E1">
        <w:trPr>
          <w:cantSplit/>
          <w:trHeight w:val="352"/>
        </w:trPr>
        <w:tc>
          <w:tcPr>
            <w:tcW w:w="508" w:type="pct"/>
            <w:vMerge w:val="restart"/>
            <w:shd w:val="clear" w:color="auto" w:fill="FFFFFF"/>
          </w:tcPr>
          <w:p w14:paraId="5DEEC505" w14:textId="77777777" w:rsidR="007F3E87" w:rsidRPr="000B213C" w:rsidRDefault="007F3E87" w:rsidP="008160E1">
            <w:pPr>
              <w:keepNext/>
              <w:widowControl w:val="0"/>
              <w:autoSpaceDE w:val="0"/>
              <w:autoSpaceDN w:val="0"/>
              <w:adjustRightInd w:val="0"/>
              <w:spacing w:before="60" w:after="60"/>
              <w:rPr>
                <w:b/>
                <w:bCs/>
                <w:sz w:val="18"/>
                <w:szCs w:val="18"/>
              </w:rPr>
            </w:pPr>
            <w:r w:rsidRPr="000B213C">
              <w:rPr>
                <w:b/>
                <w:bCs/>
                <w:sz w:val="18"/>
                <w:szCs w:val="18"/>
              </w:rPr>
              <w:t>Analyte (type of analyte e.g. active substance)</w:t>
            </w:r>
          </w:p>
        </w:tc>
        <w:tc>
          <w:tcPr>
            <w:tcW w:w="458" w:type="pct"/>
            <w:vMerge w:val="restart"/>
            <w:shd w:val="clear" w:color="auto" w:fill="FFFFFF"/>
          </w:tcPr>
          <w:p w14:paraId="2C092650" w14:textId="77777777" w:rsidR="007F3E87" w:rsidRPr="000B213C" w:rsidRDefault="007F3E87" w:rsidP="008160E1">
            <w:pPr>
              <w:keepNext/>
              <w:widowControl w:val="0"/>
              <w:autoSpaceDE w:val="0"/>
              <w:autoSpaceDN w:val="0"/>
              <w:adjustRightInd w:val="0"/>
              <w:spacing w:before="60" w:after="60"/>
              <w:rPr>
                <w:b/>
                <w:bCs/>
                <w:sz w:val="18"/>
                <w:szCs w:val="18"/>
              </w:rPr>
            </w:pPr>
            <w:r w:rsidRPr="000B213C">
              <w:rPr>
                <w:b/>
                <w:bCs/>
                <w:sz w:val="18"/>
                <w:szCs w:val="18"/>
              </w:rPr>
              <w:t>Analytical method</w:t>
            </w:r>
          </w:p>
        </w:tc>
        <w:tc>
          <w:tcPr>
            <w:tcW w:w="654" w:type="pct"/>
            <w:vMerge w:val="restart"/>
            <w:shd w:val="clear" w:color="auto" w:fill="FFFFFF"/>
          </w:tcPr>
          <w:p w14:paraId="760F8833" w14:textId="77777777" w:rsidR="007F3E87" w:rsidRPr="000B213C" w:rsidRDefault="007F3E87" w:rsidP="008160E1">
            <w:pPr>
              <w:keepNext/>
              <w:widowControl w:val="0"/>
              <w:autoSpaceDE w:val="0"/>
              <w:autoSpaceDN w:val="0"/>
              <w:adjustRightInd w:val="0"/>
              <w:spacing w:before="60" w:after="60"/>
              <w:rPr>
                <w:b/>
                <w:bCs/>
                <w:sz w:val="18"/>
                <w:szCs w:val="18"/>
              </w:rPr>
            </w:pPr>
            <w:r w:rsidRPr="000B213C">
              <w:rPr>
                <w:b/>
                <w:bCs/>
                <w:sz w:val="18"/>
                <w:szCs w:val="18"/>
              </w:rPr>
              <w:t>Fortification range / Number of measurements</w:t>
            </w:r>
          </w:p>
        </w:tc>
        <w:tc>
          <w:tcPr>
            <w:tcW w:w="453" w:type="pct"/>
            <w:vMerge w:val="restart"/>
            <w:shd w:val="clear" w:color="auto" w:fill="FFFFFF"/>
          </w:tcPr>
          <w:p w14:paraId="4CE9151F" w14:textId="77777777" w:rsidR="007F3E87" w:rsidRPr="000B213C" w:rsidRDefault="007F3E87" w:rsidP="008160E1">
            <w:pPr>
              <w:keepNext/>
              <w:widowControl w:val="0"/>
              <w:autoSpaceDE w:val="0"/>
              <w:autoSpaceDN w:val="0"/>
              <w:adjustRightInd w:val="0"/>
              <w:spacing w:before="60" w:after="60"/>
              <w:rPr>
                <w:b/>
                <w:bCs/>
                <w:sz w:val="18"/>
                <w:szCs w:val="18"/>
              </w:rPr>
            </w:pPr>
            <w:r w:rsidRPr="000B213C">
              <w:rPr>
                <w:b/>
                <w:bCs/>
                <w:sz w:val="18"/>
                <w:szCs w:val="18"/>
              </w:rPr>
              <w:t>Linearity</w:t>
            </w:r>
          </w:p>
        </w:tc>
        <w:tc>
          <w:tcPr>
            <w:tcW w:w="1166" w:type="pct"/>
            <w:vMerge w:val="restart"/>
            <w:shd w:val="clear" w:color="auto" w:fill="FFFFFF"/>
          </w:tcPr>
          <w:p w14:paraId="24DC2533" w14:textId="77777777" w:rsidR="007F3E87" w:rsidRPr="000B213C" w:rsidRDefault="007F3E87" w:rsidP="008160E1">
            <w:pPr>
              <w:keepNext/>
              <w:widowControl w:val="0"/>
              <w:autoSpaceDE w:val="0"/>
              <w:autoSpaceDN w:val="0"/>
              <w:adjustRightInd w:val="0"/>
              <w:spacing w:before="60" w:after="60"/>
              <w:rPr>
                <w:b/>
                <w:bCs/>
                <w:sz w:val="18"/>
                <w:szCs w:val="18"/>
              </w:rPr>
            </w:pPr>
            <w:r w:rsidRPr="000B213C">
              <w:rPr>
                <w:b/>
                <w:bCs/>
                <w:sz w:val="18"/>
                <w:szCs w:val="18"/>
              </w:rPr>
              <w:t>Specificity</w:t>
            </w:r>
          </w:p>
        </w:tc>
        <w:tc>
          <w:tcPr>
            <w:tcW w:w="1197" w:type="pct"/>
            <w:gridSpan w:val="3"/>
            <w:shd w:val="clear" w:color="auto" w:fill="FFFFFF"/>
          </w:tcPr>
          <w:p w14:paraId="2C8BCE53" w14:textId="77777777" w:rsidR="007F3E87" w:rsidRPr="000B213C" w:rsidRDefault="007F3E87" w:rsidP="008160E1">
            <w:pPr>
              <w:keepNext/>
              <w:widowControl w:val="0"/>
              <w:autoSpaceDE w:val="0"/>
              <w:autoSpaceDN w:val="0"/>
              <w:adjustRightInd w:val="0"/>
              <w:spacing w:before="60" w:after="60"/>
              <w:rPr>
                <w:b/>
                <w:bCs/>
                <w:sz w:val="18"/>
                <w:szCs w:val="18"/>
              </w:rPr>
            </w:pPr>
            <w:r w:rsidRPr="000B213C">
              <w:rPr>
                <w:b/>
                <w:bCs/>
                <w:sz w:val="18"/>
                <w:szCs w:val="18"/>
              </w:rPr>
              <w:t>Recovery rate (%)</w:t>
            </w:r>
          </w:p>
        </w:tc>
        <w:tc>
          <w:tcPr>
            <w:tcW w:w="564" w:type="pct"/>
            <w:vMerge w:val="restart"/>
            <w:shd w:val="clear" w:color="auto" w:fill="FFFFFF"/>
          </w:tcPr>
          <w:p w14:paraId="0A7713DB" w14:textId="77777777" w:rsidR="007F3E87" w:rsidRPr="000B213C" w:rsidRDefault="007F3E87" w:rsidP="008160E1">
            <w:pPr>
              <w:keepNext/>
              <w:widowControl w:val="0"/>
              <w:autoSpaceDE w:val="0"/>
              <w:autoSpaceDN w:val="0"/>
              <w:adjustRightInd w:val="0"/>
              <w:spacing w:before="60" w:after="60"/>
              <w:rPr>
                <w:b/>
                <w:bCs/>
                <w:sz w:val="18"/>
                <w:szCs w:val="18"/>
              </w:rPr>
            </w:pPr>
            <w:r w:rsidRPr="000B213C">
              <w:rPr>
                <w:b/>
                <w:bCs/>
                <w:sz w:val="18"/>
                <w:szCs w:val="18"/>
              </w:rPr>
              <w:t>Limit of quantification (LOQ) or other limits</w:t>
            </w:r>
          </w:p>
        </w:tc>
      </w:tr>
      <w:tr w:rsidR="007F3E87" w:rsidRPr="000B213C" w14:paraId="1D1C2EE8" w14:textId="77777777" w:rsidTr="008160E1">
        <w:tc>
          <w:tcPr>
            <w:tcW w:w="508" w:type="pct"/>
            <w:vMerge/>
            <w:shd w:val="clear" w:color="auto" w:fill="auto"/>
          </w:tcPr>
          <w:p w14:paraId="0BEE2F05" w14:textId="77777777" w:rsidR="007F3E87" w:rsidRPr="000B213C" w:rsidRDefault="007F3E87" w:rsidP="008160E1">
            <w:pPr>
              <w:spacing w:before="60" w:after="60"/>
              <w:rPr>
                <w:i/>
                <w:color w:val="000000"/>
                <w:sz w:val="18"/>
                <w:szCs w:val="18"/>
              </w:rPr>
            </w:pPr>
          </w:p>
        </w:tc>
        <w:tc>
          <w:tcPr>
            <w:tcW w:w="458" w:type="pct"/>
            <w:vMerge/>
          </w:tcPr>
          <w:p w14:paraId="4B8E8AB6" w14:textId="77777777" w:rsidR="007F3E87" w:rsidRPr="000B213C" w:rsidRDefault="007F3E87" w:rsidP="008160E1">
            <w:pPr>
              <w:spacing w:before="60" w:after="60"/>
              <w:rPr>
                <w:color w:val="000000"/>
                <w:sz w:val="18"/>
                <w:szCs w:val="18"/>
              </w:rPr>
            </w:pPr>
          </w:p>
        </w:tc>
        <w:tc>
          <w:tcPr>
            <w:tcW w:w="654" w:type="pct"/>
            <w:vMerge/>
          </w:tcPr>
          <w:p w14:paraId="366C554A" w14:textId="77777777" w:rsidR="007F3E87" w:rsidRPr="000B213C" w:rsidRDefault="007F3E87" w:rsidP="008160E1">
            <w:pPr>
              <w:spacing w:before="60" w:after="60"/>
              <w:rPr>
                <w:color w:val="000000"/>
                <w:sz w:val="18"/>
                <w:szCs w:val="18"/>
              </w:rPr>
            </w:pPr>
          </w:p>
        </w:tc>
        <w:tc>
          <w:tcPr>
            <w:tcW w:w="453" w:type="pct"/>
            <w:vMerge/>
          </w:tcPr>
          <w:p w14:paraId="7510C44F" w14:textId="77777777" w:rsidR="007F3E87" w:rsidRPr="000B213C" w:rsidRDefault="007F3E87" w:rsidP="008160E1">
            <w:pPr>
              <w:spacing w:before="60" w:after="60"/>
              <w:rPr>
                <w:color w:val="000000"/>
                <w:sz w:val="18"/>
                <w:szCs w:val="18"/>
              </w:rPr>
            </w:pPr>
          </w:p>
        </w:tc>
        <w:tc>
          <w:tcPr>
            <w:tcW w:w="1166" w:type="pct"/>
            <w:vMerge/>
          </w:tcPr>
          <w:p w14:paraId="1F47EF08" w14:textId="77777777" w:rsidR="007F3E87" w:rsidRPr="000B213C" w:rsidRDefault="007F3E87" w:rsidP="008160E1">
            <w:pPr>
              <w:spacing w:before="60" w:after="60"/>
              <w:rPr>
                <w:color w:val="000000"/>
                <w:sz w:val="18"/>
                <w:szCs w:val="18"/>
              </w:rPr>
            </w:pPr>
          </w:p>
        </w:tc>
        <w:tc>
          <w:tcPr>
            <w:tcW w:w="422" w:type="pct"/>
          </w:tcPr>
          <w:p w14:paraId="25A9C1C7" w14:textId="5EC0FADF" w:rsidR="007F3E87" w:rsidRPr="000B213C" w:rsidRDefault="000D5BEB" w:rsidP="008160E1">
            <w:pPr>
              <w:spacing w:before="60" w:after="60"/>
              <w:rPr>
                <w:color w:val="000000"/>
                <w:sz w:val="18"/>
                <w:szCs w:val="18"/>
              </w:rPr>
            </w:pPr>
            <w:r>
              <w:rPr>
                <w:color w:val="000000"/>
                <w:sz w:val="18"/>
                <w:szCs w:val="18"/>
              </w:rPr>
              <w:t>fortification level</w:t>
            </w:r>
          </w:p>
        </w:tc>
        <w:tc>
          <w:tcPr>
            <w:tcW w:w="423" w:type="pct"/>
          </w:tcPr>
          <w:p w14:paraId="7C7BA7C9" w14:textId="77777777" w:rsidR="007F3E87" w:rsidRPr="000B213C" w:rsidRDefault="007F3E87" w:rsidP="008160E1">
            <w:pPr>
              <w:spacing w:before="60" w:after="60"/>
              <w:rPr>
                <w:color w:val="000000"/>
                <w:sz w:val="18"/>
                <w:szCs w:val="18"/>
              </w:rPr>
            </w:pPr>
            <w:r w:rsidRPr="000B213C">
              <w:rPr>
                <w:color w:val="000000"/>
                <w:sz w:val="18"/>
                <w:szCs w:val="18"/>
              </w:rPr>
              <w:t>Mean</w:t>
            </w:r>
          </w:p>
        </w:tc>
        <w:tc>
          <w:tcPr>
            <w:tcW w:w="352" w:type="pct"/>
          </w:tcPr>
          <w:p w14:paraId="2EE0C893" w14:textId="77777777" w:rsidR="007F3E87" w:rsidRPr="000B213C" w:rsidRDefault="007F3E87" w:rsidP="008160E1">
            <w:pPr>
              <w:spacing w:before="60" w:after="60"/>
              <w:rPr>
                <w:color w:val="000000"/>
                <w:sz w:val="18"/>
                <w:szCs w:val="18"/>
              </w:rPr>
            </w:pPr>
            <w:r w:rsidRPr="000B213C">
              <w:rPr>
                <w:color w:val="000000"/>
                <w:sz w:val="18"/>
                <w:szCs w:val="18"/>
              </w:rPr>
              <w:t>RSD</w:t>
            </w:r>
          </w:p>
        </w:tc>
        <w:tc>
          <w:tcPr>
            <w:tcW w:w="564" w:type="pct"/>
            <w:vMerge/>
          </w:tcPr>
          <w:p w14:paraId="007B814E" w14:textId="77777777" w:rsidR="007F3E87" w:rsidRPr="000B213C" w:rsidRDefault="007F3E87" w:rsidP="008160E1">
            <w:pPr>
              <w:spacing w:before="60" w:after="60"/>
              <w:rPr>
                <w:color w:val="000000"/>
                <w:sz w:val="18"/>
                <w:szCs w:val="18"/>
              </w:rPr>
            </w:pPr>
          </w:p>
        </w:tc>
      </w:tr>
      <w:tr w:rsidR="007F3E87" w:rsidRPr="000B213C" w14:paraId="21FF7BE7" w14:textId="77777777" w:rsidTr="008160E1">
        <w:tc>
          <w:tcPr>
            <w:tcW w:w="508" w:type="pct"/>
            <w:shd w:val="clear" w:color="auto" w:fill="auto"/>
            <w:vAlign w:val="center"/>
          </w:tcPr>
          <w:p w14:paraId="5D403C25" w14:textId="77777777" w:rsidR="007F3E87" w:rsidRPr="000B213C" w:rsidRDefault="007F3E87" w:rsidP="008160E1">
            <w:pPr>
              <w:spacing w:before="60" w:after="60"/>
              <w:jc w:val="center"/>
              <w:rPr>
                <w:color w:val="000000"/>
                <w:sz w:val="18"/>
                <w:szCs w:val="18"/>
              </w:rPr>
            </w:pPr>
            <w:r w:rsidRPr="000B213C">
              <w:rPr>
                <w:color w:val="000000"/>
                <w:sz w:val="18"/>
                <w:szCs w:val="18"/>
              </w:rPr>
              <w:t>Lactic acid</w:t>
            </w:r>
          </w:p>
          <w:p w14:paraId="04502FD3" w14:textId="77777777" w:rsidR="007F3E87" w:rsidRPr="000B213C" w:rsidRDefault="007F3E87" w:rsidP="008160E1">
            <w:pPr>
              <w:spacing w:before="60" w:after="60"/>
              <w:jc w:val="center"/>
              <w:rPr>
                <w:i/>
                <w:color w:val="000000"/>
                <w:sz w:val="18"/>
                <w:szCs w:val="18"/>
              </w:rPr>
            </w:pPr>
            <w:r w:rsidRPr="000B213C">
              <w:rPr>
                <w:color w:val="000000"/>
                <w:sz w:val="18"/>
                <w:szCs w:val="18"/>
              </w:rPr>
              <w:t>0.86%</w:t>
            </w:r>
          </w:p>
        </w:tc>
        <w:tc>
          <w:tcPr>
            <w:tcW w:w="458" w:type="pct"/>
            <w:vAlign w:val="center"/>
          </w:tcPr>
          <w:p w14:paraId="13475B51" w14:textId="77777777" w:rsidR="007F3E87" w:rsidRPr="000B213C" w:rsidRDefault="007F3E87" w:rsidP="008160E1">
            <w:pPr>
              <w:spacing w:before="60" w:after="60"/>
              <w:jc w:val="center"/>
              <w:rPr>
                <w:color w:val="000000"/>
                <w:sz w:val="18"/>
                <w:szCs w:val="18"/>
              </w:rPr>
            </w:pPr>
            <w:r w:rsidRPr="000B213C">
              <w:rPr>
                <w:color w:val="000000"/>
                <w:sz w:val="18"/>
                <w:szCs w:val="18"/>
              </w:rPr>
              <w:t>HPLC-UV</w:t>
            </w:r>
          </w:p>
        </w:tc>
        <w:tc>
          <w:tcPr>
            <w:tcW w:w="654" w:type="pct"/>
            <w:vAlign w:val="center"/>
          </w:tcPr>
          <w:p w14:paraId="3386E59A" w14:textId="77777777" w:rsidR="007F3E87" w:rsidRPr="000B213C" w:rsidRDefault="007F3E87" w:rsidP="008160E1">
            <w:pPr>
              <w:spacing w:before="60" w:after="60"/>
              <w:jc w:val="center"/>
              <w:rPr>
                <w:color w:val="000000"/>
                <w:sz w:val="18"/>
                <w:szCs w:val="18"/>
              </w:rPr>
            </w:pPr>
            <w:r w:rsidRPr="000B213C">
              <w:rPr>
                <w:color w:val="000000"/>
                <w:sz w:val="18"/>
                <w:szCs w:val="18"/>
              </w:rPr>
              <w:t>64%-128%</w:t>
            </w:r>
          </w:p>
          <w:p w14:paraId="5923211B" w14:textId="77777777" w:rsidR="007F3E87" w:rsidRPr="000B213C" w:rsidRDefault="007F3E87" w:rsidP="008160E1">
            <w:pPr>
              <w:spacing w:before="60" w:after="60"/>
              <w:jc w:val="center"/>
              <w:rPr>
                <w:color w:val="000000"/>
                <w:sz w:val="18"/>
                <w:szCs w:val="18"/>
              </w:rPr>
            </w:pPr>
            <w:r w:rsidRPr="000B213C">
              <w:rPr>
                <w:color w:val="000000"/>
                <w:sz w:val="18"/>
                <w:szCs w:val="18"/>
              </w:rPr>
              <w:t>(N=12)</w:t>
            </w:r>
          </w:p>
        </w:tc>
        <w:tc>
          <w:tcPr>
            <w:tcW w:w="453" w:type="pct"/>
            <w:vAlign w:val="center"/>
          </w:tcPr>
          <w:p w14:paraId="265A164A" w14:textId="77777777" w:rsidR="000D5BEB" w:rsidRDefault="007F3E87" w:rsidP="008160E1">
            <w:pPr>
              <w:spacing w:before="60" w:after="60"/>
              <w:jc w:val="center"/>
              <w:rPr>
                <w:color w:val="000000"/>
                <w:sz w:val="18"/>
                <w:szCs w:val="18"/>
              </w:rPr>
            </w:pPr>
            <w:r w:rsidRPr="000B213C">
              <w:rPr>
                <w:color w:val="000000"/>
                <w:sz w:val="18"/>
                <w:szCs w:val="18"/>
              </w:rPr>
              <w:t>R</w:t>
            </w:r>
            <w:r w:rsidRPr="000B213C">
              <w:rPr>
                <w:color w:val="000000"/>
                <w:sz w:val="18"/>
                <w:szCs w:val="18"/>
                <w:vertAlign w:val="superscript"/>
              </w:rPr>
              <w:t>2</w:t>
            </w:r>
            <w:r w:rsidRPr="000B213C">
              <w:rPr>
                <w:color w:val="000000"/>
                <w:sz w:val="18"/>
                <w:szCs w:val="18"/>
              </w:rPr>
              <w:t>&gt;0.99</w:t>
            </w:r>
            <w:r>
              <w:rPr>
                <w:color w:val="000000"/>
                <w:sz w:val="18"/>
                <w:szCs w:val="18"/>
              </w:rPr>
              <w:t xml:space="preserve"> </w:t>
            </w:r>
            <w:r w:rsidRPr="000B213C">
              <w:rPr>
                <w:color w:val="000000"/>
                <w:sz w:val="18"/>
                <w:szCs w:val="18"/>
              </w:rPr>
              <w:t>5 point cal curve (40-1250 µg/mL</w:t>
            </w:r>
          </w:p>
          <w:p w14:paraId="33B9F2AF" w14:textId="0BFDE88B" w:rsidR="007F3E87" w:rsidRPr="000B213C" w:rsidRDefault="000D5BEB" w:rsidP="008160E1">
            <w:pPr>
              <w:spacing w:before="60" w:after="60"/>
              <w:jc w:val="center"/>
              <w:rPr>
                <w:color w:val="000000"/>
                <w:sz w:val="18"/>
                <w:szCs w:val="18"/>
              </w:rPr>
            </w:pPr>
            <w:r>
              <w:rPr>
                <w:color w:val="000000"/>
                <w:sz w:val="18"/>
                <w:szCs w:val="18"/>
              </w:rPr>
              <w:t>60% - 140%</w:t>
            </w:r>
            <w:r w:rsidR="007F3E87" w:rsidRPr="000B213C">
              <w:rPr>
                <w:color w:val="000000"/>
                <w:sz w:val="18"/>
                <w:szCs w:val="18"/>
              </w:rPr>
              <w:t>)</w:t>
            </w:r>
          </w:p>
        </w:tc>
        <w:tc>
          <w:tcPr>
            <w:tcW w:w="1166" w:type="pct"/>
            <w:vAlign w:val="center"/>
          </w:tcPr>
          <w:p w14:paraId="7F9FF04C" w14:textId="77777777" w:rsidR="007F3E87" w:rsidRPr="00A0180A" w:rsidRDefault="007F3E87" w:rsidP="008160E1">
            <w:pPr>
              <w:rPr>
                <w:color w:val="000000"/>
                <w:sz w:val="18"/>
                <w:szCs w:val="18"/>
              </w:rPr>
            </w:pPr>
            <w:r w:rsidRPr="00C80664">
              <w:rPr>
                <w:lang w:val="en-US"/>
              </w:rPr>
              <w:t xml:space="preserve">To </w:t>
            </w:r>
            <w:r w:rsidRPr="00A0180A">
              <w:rPr>
                <w:color w:val="000000"/>
                <w:sz w:val="18"/>
                <w:szCs w:val="18"/>
              </w:rPr>
              <w:t>demonstrate the specificity of the method, several solution are analyzed:</w:t>
            </w:r>
          </w:p>
          <w:p w14:paraId="35D293D0" w14:textId="77777777" w:rsidR="007F3E87" w:rsidRPr="00A0180A" w:rsidRDefault="007F3E87" w:rsidP="007F3E87">
            <w:pPr>
              <w:numPr>
                <w:ilvl w:val="0"/>
                <w:numId w:val="12"/>
              </w:numPr>
              <w:suppressAutoHyphens w:val="0"/>
              <w:spacing w:line="260" w:lineRule="atLeast"/>
              <w:jc w:val="both"/>
              <w:rPr>
                <w:color w:val="000000"/>
                <w:sz w:val="18"/>
                <w:szCs w:val="18"/>
              </w:rPr>
            </w:pPr>
            <w:r w:rsidRPr="00A0180A">
              <w:rPr>
                <w:color w:val="000000"/>
                <w:sz w:val="18"/>
                <w:szCs w:val="18"/>
              </w:rPr>
              <w:t>Solvent blank (NaOH)</w:t>
            </w:r>
          </w:p>
          <w:p w14:paraId="6A7D644F" w14:textId="7381FCF4" w:rsidR="007F3E87" w:rsidRPr="00A0180A" w:rsidRDefault="007F3E87" w:rsidP="007F3E87">
            <w:pPr>
              <w:numPr>
                <w:ilvl w:val="0"/>
                <w:numId w:val="12"/>
              </w:numPr>
              <w:suppressAutoHyphens w:val="0"/>
              <w:spacing w:line="260" w:lineRule="atLeast"/>
              <w:jc w:val="both"/>
              <w:rPr>
                <w:color w:val="000000"/>
                <w:sz w:val="18"/>
                <w:szCs w:val="18"/>
              </w:rPr>
            </w:pPr>
            <w:r w:rsidRPr="00A0180A">
              <w:rPr>
                <w:color w:val="000000"/>
                <w:sz w:val="18"/>
                <w:szCs w:val="18"/>
              </w:rPr>
              <w:t xml:space="preserve">Formulation blank </w:t>
            </w:r>
            <w:r w:rsidR="009A003D">
              <w:rPr>
                <w:color w:val="000000"/>
                <w:sz w:val="18"/>
                <w:szCs w:val="18"/>
              </w:rPr>
              <w:t>(REW2451_BL2 without lactic acid)</w:t>
            </w:r>
          </w:p>
          <w:p w14:paraId="677E0B0E" w14:textId="2C652769" w:rsidR="007F3E87" w:rsidRPr="000B213C" w:rsidRDefault="007F3E87" w:rsidP="008160E1">
            <w:pPr>
              <w:spacing w:before="60" w:after="60"/>
              <w:jc w:val="center"/>
              <w:rPr>
                <w:color w:val="000000"/>
                <w:sz w:val="18"/>
                <w:szCs w:val="18"/>
              </w:rPr>
            </w:pPr>
            <w:r w:rsidRPr="000B213C">
              <w:rPr>
                <w:color w:val="000000"/>
                <w:sz w:val="18"/>
                <w:szCs w:val="18"/>
              </w:rPr>
              <w:t xml:space="preserve">The method is specific. </w:t>
            </w:r>
            <w:r w:rsidR="009A003D">
              <w:rPr>
                <w:color w:val="000000"/>
                <w:sz w:val="18"/>
                <w:szCs w:val="18"/>
              </w:rPr>
              <w:t>No interferences that could interfere with LA analysis were observed.</w:t>
            </w:r>
          </w:p>
        </w:tc>
        <w:tc>
          <w:tcPr>
            <w:tcW w:w="422" w:type="pct"/>
            <w:vAlign w:val="center"/>
          </w:tcPr>
          <w:p w14:paraId="697B088D" w14:textId="111600B1" w:rsidR="007F3E87" w:rsidRDefault="007F3E87" w:rsidP="008160E1">
            <w:pPr>
              <w:spacing w:before="60" w:after="60"/>
              <w:jc w:val="center"/>
              <w:rPr>
                <w:color w:val="000000"/>
                <w:sz w:val="18"/>
                <w:szCs w:val="18"/>
              </w:rPr>
            </w:pPr>
            <w:r w:rsidRPr="000B213C">
              <w:rPr>
                <w:color w:val="000000"/>
                <w:sz w:val="18"/>
                <w:szCs w:val="18"/>
              </w:rPr>
              <w:t>64%</w:t>
            </w:r>
          </w:p>
          <w:p w14:paraId="14253E93" w14:textId="670EFF1F" w:rsidR="000D5BEB" w:rsidRDefault="000D5BEB" w:rsidP="008160E1">
            <w:pPr>
              <w:spacing w:before="60" w:after="60"/>
              <w:jc w:val="center"/>
              <w:rPr>
                <w:color w:val="000000"/>
                <w:sz w:val="18"/>
                <w:szCs w:val="18"/>
              </w:rPr>
            </w:pPr>
          </w:p>
          <w:p w14:paraId="455E2972" w14:textId="77777777" w:rsidR="000D5BEB" w:rsidRPr="000B213C" w:rsidRDefault="000D5BEB" w:rsidP="008160E1">
            <w:pPr>
              <w:spacing w:before="60" w:after="60"/>
              <w:jc w:val="center"/>
              <w:rPr>
                <w:color w:val="000000"/>
                <w:sz w:val="18"/>
                <w:szCs w:val="18"/>
              </w:rPr>
            </w:pPr>
          </w:p>
          <w:p w14:paraId="3003FBB7" w14:textId="54C762A3" w:rsidR="007F3E87" w:rsidRDefault="007F3E87" w:rsidP="008160E1">
            <w:pPr>
              <w:spacing w:before="60" w:after="60"/>
              <w:jc w:val="center"/>
              <w:rPr>
                <w:color w:val="000000"/>
                <w:sz w:val="18"/>
                <w:szCs w:val="18"/>
              </w:rPr>
            </w:pPr>
            <w:r w:rsidRPr="000B213C">
              <w:rPr>
                <w:color w:val="000000"/>
                <w:sz w:val="18"/>
                <w:szCs w:val="18"/>
              </w:rPr>
              <w:t>100%</w:t>
            </w:r>
          </w:p>
          <w:p w14:paraId="001FF31E" w14:textId="45FA01E9" w:rsidR="000D5BEB" w:rsidRDefault="000D5BEB" w:rsidP="008160E1">
            <w:pPr>
              <w:spacing w:before="60" w:after="60"/>
              <w:jc w:val="center"/>
              <w:rPr>
                <w:color w:val="000000"/>
                <w:sz w:val="18"/>
                <w:szCs w:val="18"/>
              </w:rPr>
            </w:pPr>
          </w:p>
          <w:p w14:paraId="23282C0D" w14:textId="77777777" w:rsidR="000D5BEB" w:rsidRPr="000B213C" w:rsidRDefault="000D5BEB" w:rsidP="008160E1">
            <w:pPr>
              <w:spacing w:before="60" w:after="60"/>
              <w:jc w:val="center"/>
              <w:rPr>
                <w:color w:val="000000"/>
                <w:sz w:val="18"/>
                <w:szCs w:val="18"/>
              </w:rPr>
            </w:pPr>
          </w:p>
          <w:p w14:paraId="23DC63F0" w14:textId="77777777" w:rsidR="007F3E87" w:rsidRPr="000B213C" w:rsidRDefault="007F3E87" w:rsidP="008160E1">
            <w:pPr>
              <w:spacing w:before="60" w:after="60"/>
              <w:jc w:val="center"/>
              <w:rPr>
                <w:color w:val="000000"/>
                <w:sz w:val="18"/>
                <w:szCs w:val="18"/>
              </w:rPr>
            </w:pPr>
            <w:r w:rsidRPr="000B213C">
              <w:rPr>
                <w:color w:val="000000"/>
                <w:sz w:val="18"/>
                <w:szCs w:val="18"/>
              </w:rPr>
              <w:t>128%</w:t>
            </w:r>
          </w:p>
        </w:tc>
        <w:tc>
          <w:tcPr>
            <w:tcW w:w="423" w:type="pct"/>
            <w:vAlign w:val="center"/>
          </w:tcPr>
          <w:p w14:paraId="58F2BA77" w14:textId="373FB003" w:rsidR="007F3E87" w:rsidRDefault="007F3E87" w:rsidP="008160E1">
            <w:pPr>
              <w:spacing w:before="60" w:after="60"/>
              <w:jc w:val="center"/>
              <w:rPr>
                <w:color w:val="000000"/>
                <w:sz w:val="18"/>
                <w:szCs w:val="18"/>
              </w:rPr>
            </w:pPr>
            <w:r w:rsidRPr="000B213C">
              <w:rPr>
                <w:color w:val="000000"/>
                <w:sz w:val="18"/>
                <w:szCs w:val="18"/>
              </w:rPr>
              <w:t>97</w:t>
            </w:r>
            <w:r w:rsidR="009B0AAF">
              <w:rPr>
                <w:color w:val="000000"/>
                <w:sz w:val="18"/>
                <w:szCs w:val="18"/>
              </w:rPr>
              <w:t>.</w:t>
            </w:r>
            <w:r w:rsidRPr="000B213C">
              <w:rPr>
                <w:color w:val="000000"/>
                <w:sz w:val="18"/>
                <w:szCs w:val="18"/>
              </w:rPr>
              <w:t>7%</w:t>
            </w:r>
          </w:p>
          <w:p w14:paraId="106BF2D0" w14:textId="513B43A8" w:rsidR="000D5BEB" w:rsidRDefault="000D5BEB" w:rsidP="008160E1">
            <w:pPr>
              <w:spacing w:before="60" w:after="60"/>
              <w:jc w:val="center"/>
              <w:rPr>
                <w:color w:val="000000"/>
                <w:sz w:val="18"/>
                <w:szCs w:val="18"/>
              </w:rPr>
            </w:pPr>
            <w:r>
              <w:rPr>
                <w:color w:val="000000"/>
                <w:sz w:val="18"/>
                <w:szCs w:val="18"/>
              </w:rPr>
              <w:t>(n=3)</w:t>
            </w:r>
          </w:p>
          <w:p w14:paraId="699F59F9" w14:textId="77777777" w:rsidR="000D5BEB" w:rsidRPr="000B213C" w:rsidRDefault="000D5BEB" w:rsidP="008160E1">
            <w:pPr>
              <w:spacing w:before="60" w:after="60"/>
              <w:jc w:val="center"/>
              <w:rPr>
                <w:color w:val="000000"/>
                <w:sz w:val="18"/>
                <w:szCs w:val="18"/>
              </w:rPr>
            </w:pPr>
          </w:p>
          <w:p w14:paraId="72E83D9F" w14:textId="7436BF38" w:rsidR="007F3E87" w:rsidRDefault="007F3E87" w:rsidP="008160E1">
            <w:pPr>
              <w:spacing w:before="60" w:after="60"/>
              <w:jc w:val="center"/>
              <w:rPr>
                <w:color w:val="000000"/>
                <w:sz w:val="18"/>
                <w:szCs w:val="18"/>
              </w:rPr>
            </w:pPr>
            <w:r w:rsidRPr="000B213C">
              <w:rPr>
                <w:color w:val="000000"/>
                <w:sz w:val="18"/>
                <w:szCs w:val="18"/>
              </w:rPr>
              <w:t>97</w:t>
            </w:r>
            <w:r w:rsidR="009B0AAF">
              <w:rPr>
                <w:color w:val="000000"/>
                <w:sz w:val="18"/>
                <w:szCs w:val="18"/>
              </w:rPr>
              <w:t>.</w:t>
            </w:r>
            <w:r w:rsidRPr="000B213C">
              <w:rPr>
                <w:color w:val="000000"/>
                <w:sz w:val="18"/>
                <w:szCs w:val="18"/>
              </w:rPr>
              <w:t>3%</w:t>
            </w:r>
          </w:p>
          <w:p w14:paraId="7236896C" w14:textId="756C3CDF" w:rsidR="000D5BEB" w:rsidRDefault="000D5BEB" w:rsidP="008160E1">
            <w:pPr>
              <w:spacing w:before="60" w:after="60"/>
              <w:jc w:val="center"/>
              <w:rPr>
                <w:color w:val="000000"/>
                <w:sz w:val="18"/>
                <w:szCs w:val="18"/>
              </w:rPr>
            </w:pPr>
            <w:r>
              <w:rPr>
                <w:color w:val="000000"/>
                <w:sz w:val="18"/>
                <w:szCs w:val="18"/>
              </w:rPr>
              <w:t>(n=6)</w:t>
            </w:r>
          </w:p>
          <w:p w14:paraId="54682874" w14:textId="77777777" w:rsidR="000D5BEB" w:rsidRPr="000B213C" w:rsidRDefault="000D5BEB" w:rsidP="008160E1">
            <w:pPr>
              <w:spacing w:before="60" w:after="60"/>
              <w:jc w:val="center"/>
              <w:rPr>
                <w:color w:val="000000"/>
                <w:sz w:val="18"/>
                <w:szCs w:val="18"/>
              </w:rPr>
            </w:pPr>
          </w:p>
          <w:p w14:paraId="67077B49" w14:textId="09810253" w:rsidR="007F3E87" w:rsidRDefault="007F3E87" w:rsidP="008160E1">
            <w:pPr>
              <w:spacing w:before="60" w:after="60"/>
              <w:jc w:val="center"/>
              <w:rPr>
                <w:color w:val="000000"/>
                <w:sz w:val="18"/>
                <w:szCs w:val="18"/>
              </w:rPr>
            </w:pPr>
            <w:r w:rsidRPr="000B213C">
              <w:rPr>
                <w:color w:val="000000"/>
                <w:sz w:val="18"/>
                <w:szCs w:val="18"/>
              </w:rPr>
              <w:t>97</w:t>
            </w:r>
            <w:r w:rsidR="009B0AAF">
              <w:rPr>
                <w:color w:val="000000"/>
                <w:sz w:val="18"/>
                <w:szCs w:val="18"/>
              </w:rPr>
              <w:t>.</w:t>
            </w:r>
            <w:r w:rsidRPr="000B213C">
              <w:rPr>
                <w:color w:val="000000"/>
                <w:sz w:val="18"/>
                <w:szCs w:val="18"/>
              </w:rPr>
              <w:t>6%</w:t>
            </w:r>
          </w:p>
          <w:p w14:paraId="5290E729" w14:textId="36235207" w:rsidR="000D5BEB" w:rsidRPr="000B213C" w:rsidRDefault="000D5BEB" w:rsidP="008160E1">
            <w:pPr>
              <w:spacing w:before="60" w:after="60"/>
              <w:jc w:val="center"/>
              <w:rPr>
                <w:color w:val="000000"/>
                <w:sz w:val="18"/>
                <w:szCs w:val="18"/>
              </w:rPr>
            </w:pPr>
            <w:r>
              <w:rPr>
                <w:color w:val="000000"/>
                <w:sz w:val="18"/>
                <w:szCs w:val="18"/>
              </w:rPr>
              <w:t>(n=3)</w:t>
            </w:r>
          </w:p>
        </w:tc>
        <w:tc>
          <w:tcPr>
            <w:tcW w:w="352" w:type="pct"/>
            <w:vAlign w:val="center"/>
          </w:tcPr>
          <w:p w14:paraId="1C00E70A" w14:textId="78A3C67E" w:rsidR="007F3E87" w:rsidRPr="000B213C" w:rsidRDefault="007F3E87" w:rsidP="008160E1">
            <w:pPr>
              <w:spacing w:before="60" w:after="60"/>
              <w:jc w:val="center"/>
              <w:rPr>
                <w:color w:val="000000"/>
                <w:sz w:val="18"/>
                <w:szCs w:val="18"/>
              </w:rPr>
            </w:pPr>
            <w:r w:rsidRPr="000B213C">
              <w:rPr>
                <w:color w:val="000000"/>
                <w:sz w:val="18"/>
                <w:szCs w:val="18"/>
              </w:rPr>
              <w:t>1</w:t>
            </w:r>
            <w:r w:rsidR="009B0AAF">
              <w:rPr>
                <w:color w:val="000000"/>
                <w:sz w:val="18"/>
                <w:szCs w:val="18"/>
              </w:rPr>
              <w:t>.</w:t>
            </w:r>
            <w:r w:rsidRPr="000B213C">
              <w:rPr>
                <w:color w:val="000000"/>
                <w:sz w:val="18"/>
                <w:szCs w:val="18"/>
              </w:rPr>
              <w:t>0%</w:t>
            </w:r>
          </w:p>
          <w:p w14:paraId="69AC279F" w14:textId="27DC4360" w:rsidR="007F3E87" w:rsidRPr="000B213C" w:rsidRDefault="007F3E87" w:rsidP="008160E1">
            <w:pPr>
              <w:spacing w:before="60" w:after="60"/>
              <w:jc w:val="center"/>
              <w:rPr>
                <w:color w:val="000000"/>
                <w:sz w:val="18"/>
                <w:szCs w:val="18"/>
              </w:rPr>
            </w:pPr>
            <w:r w:rsidRPr="000B213C">
              <w:rPr>
                <w:color w:val="000000"/>
                <w:sz w:val="18"/>
                <w:szCs w:val="18"/>
              </w:rPr>
              <w:t>0</w:t>
            </w:r>
            <w:r w:rsidR="009B0AAF">
              <w:rPr>
                <w:color w:val="000000"/>
                <w:sz w:val="18"/>
                <w:szCs w:val="18"/>
              </w:rPr>
              <w:t>.</w:t>
            </w:r>
            <w:r w:rsidRPr="000B213C">
              <w:rPr>
                <w:color w:val="000000"/>
                <w:sz w:val="18"/>
                <w:szCs w:val="18"/>
              </w:rPr>
              <w:t>6%</w:t>
            </w:r>
          </w:p>
          <w:p w14:paraId="0C78F96C" w14:textId="736B0489" w:rsidR="007F3E87" w:rsidRPr="000B213C" w:rsidRDefault="007F3E87" w:rsidP="008160E1">
            <w:pPr>
              <w:spacing w:before="60" w:after="60"/>
              <w:jc w:val="center"/>
              <w:rPr>
                <w:color w:val="000000"/>
                <w:sz w:val="18"/>
                <w:szCs w:val="18"/>
              </w:rPr>
            </w:pPr>
            <w:r w:rsidRPr="000B213C">
              <w:rPr>
                <w:color w:val="000000"/>
                <w:sz w:val="18"/>
                <w:szCs w:val="18"/>
              </w:rPr>
              <w:t>0</w:t>
            </w:r>
            <w:r w:rsidR="009B0AAF">
              <w:rPr>
                <w:color w:val="000000"/>
                <w:sz w:val="18"/>
                <w:szCs w:val="18"/>
              </w:rPr>
              <w:t>.</w:t>
            </w:r>
            <w:r w:rsidRPr="000B213C">
              <w:rPr>
                <w:color w:val="000000"/>
                <w:sz w:val="18"/>
                <w:szCs w:val="18"/>
              </w:rPr>
              <w:t>3%</w:t>
            </w:r>
          </w:p>
        </w:tc>
        <w:tc>
          <w:tcPr>
            <w:tcW w:w="564" w:type="pct"/>
            <w:vAlign w:val="center"/>
          </w:tcPr>
          <w:p w14:paraId="7927B9ED" w14:textId="77777777" w:rsidR="007F3E87" w:rsidRDefault="007F3E87" w:rsidP="008160E1">
            <w:pPr>
              <w:spacing w:before="60" w:after="60"/>
              <w:jc w:val="center"/>
              <w:rPr>
                <w:color w:val="000000"/>
                <w:sz w:val="18"/>
                <w:szCs w:val="18"/>
              </w:rPr>
            </w:pPr>
            <w:r w:rsidRPr="000B213C">
              <w:rPr>
                <w:color w:val="000000"/>
                <w:sz w:val="18"/>
                <w:szCs w:val="18"/>
              </w:rPr>
              <w:t>N.A.</w:t>
            </w:r>
          </w:p>
          <w:p w14:paraId="5C984660" w14:textId="77777777" w:rsidR="009A003D" w:rsidRDefault="009A003D" w:rsidP="009A003D">
            <w:pPr>
              <w:spacing w:before="60" w:after="60"/>
              <w:jc w:val="center"/>
              <w:rPr>
                <w:color w:val="000000"/>
                <w:sz w:val="18"/>
                <w:szCs w:val="18"/>
              </w:rPr>
            </w:pPr>
            <w:r>
              <w:rPr>
                <w:color w:val="000000"/>
                <w:sz w:val="18"/>
                <w:szCs w:val="18"/>
              </w:rPr>
              <w:t>Precision at 98.5% (n=6):</w:t>
            </w:r>
          </w:p>
          <w:p w14:paraId="180564FA" w14:textId="58D0C889" w:rsidR="009A003D" w:rsidRPr="000B213C" w:rsidRDefault="009A003D" w:rsidP="009A003D">
            <w:pPr>
              <w:spacing w:before="60" w:after="60"/>
              <w:jc w:val="center"/>
              <w:rPr>
                <w:color w:val="000000"/>
                <w:sz w:val="18"/>
                <w:szCs w:val="18"/>
              </w:rPr>
            </w:pPr>
            <w:r>
              <w:rPr>
                <w:color w:val="000000"/>
                <w:sz w:val="18"/>
                <w:szCs w:val="18"/>
              </w:rPr>
              <w:t>RSD=0.57%</w:t>
            </w:r>
          </w:p>
        </w:tc>
      </w:tr>
    </w:tbl>
    <w:p w14:paraId="6140FF6B" w14:textId="77777777" w:rsidR="007F3E87" w:rsidRDefault="007F3E87" w:rsidP="007F3E87">
      <w:pPr>
        <w:rPr>
          <w:lang w:eastAsia="de-DE"/>
        </w:rPr>
      </w:pPr>
    </w:p>
    <w:p w14:paraId="1593960C" w14:textId="77777777" w:rsidR="007F3E87" w:rsidRPr="000B213C" w:rsidRDefault="007F3E87" w:rsidP="007F3E87"/>
    <w:p w14:paraId="5A8583F5" w14:textId="02F76BA4" w:rsidR="006818E1" w:rsidRDefault="006818E1" w:rsidP="006818E1">
      <w:pPr>
        <w:pStyle w:val="Absatz"/>
        <w:ind w:left="0"/>
        <w:rPr>
          <w:rFonts w:ascii="Verdana" w:hAnsi="Verdana"/>
          <w:b/>
        </w:rPr>
      </w:pPr>
      <w:r w:rsidRPr="000B213C">
        <w:rPr>
          <w:rFonts w:ascii="Verdana" w:hAnsi="Verdana"/>
          <w:b/>
        </w:rPr>
        <w:t>META SPC 2</w:t>
      </w:r>
    </w:p>
    <w:p w14:paraId="4F2427FE" w14:textId="77777777" w:rsidR="006818E1" w:rsidRDefault="006818E1" w:rsidP="006818E1">
      <w:pPr>
        <w:pStyle w:val="Absatz"/>
        <w:ind w:left="0"/>
        <w:rPr>
          <w:rFonts w:ascii="Verdana" w:hAnsi="Verdana"/>
          <w:b/>
        </w:rPr>
      </w:pPr>
    </w:p>
    <w:p w14:paraId="391F1AE2" w14:textId="77777777" w:rsidR="006818E1" w:rsidRPr="00471380" w:rsidRDefault="006818E1" w:rsidP="006818E1">
      <w:pPr>
        <w:shd w:val="clear" w:color="auto" w:fill="D6E3BC" w:themeFill="accent3" w:themeFillTint="66"/>
        <w:rPr>
          <w:lang w:val="en-US"/>
        </w:rPr>
      </w:pPr>
      <w:r w:rsidRPr="00471380">
        <w:rPr>
          <w:lang w:val="en-US"/>
        </w:rPr>
        <w:t xml:space="preserve">Report: </w:t>
      </w:r>
      <w:r>
        <w:rPr>
          <w:lang w:val="en-US"/>
        </w:rPr>
        <w:t>Analytical method validation BPL-MA-055-Acido LActico en CON375_LEM2, Jordi Belloc, 2019</w:t>
      </w:r>
    </w:p>
    <w:p w14:paraId="7957213F" w14:textId="77777777" w:rsidR="006818E1" w:rsidRDefault="006818E1" w:rsidP="006818E1">
      <w:pPr>
        <w:shd w:val="clear" w:color="auto" w:fill="D6E3BC" w:themeFill="accent3" w:themeFillTint="66"/>
        <w:rPr>
          <w:lang w:val="en-US"/>
        </w:rPr>
      </w:pPr>
      <w:r>
        <w:rPr>
          <w:lang w:val="en-US"/>
        </w:rPr>
        <w:t>Report N</w:t>
      </w:r>
      <w:r w:rsidRPr="00471380">
        <w:rPr>
          <w:lang w:val="en-US"/>
        </w:rPr>
        <w:t xml:space="preserve">o </w:t>
      </w:r>
      <w:r>
        <w:rPr>
          <w:lang w:val="en-US"/>
        </w:rPr>
        <w:t>EST554</w:t>
      </w:r>
    </w:p>
    <w:p w14:paraId="1EA3633A" w14:textId="77777777" w:rsidR="006818E1" w:rsidRPr="00471380" w:rsidRDefault="006818E1" w:rsidP="006818E1">
      <w:pPr>
        <w:shd w:val="clear" w:color="auto" w:fill="D6E3BC" w:themeFill="accent3" w:themeFillTint="66"/>
        <w:rPr>
          <w:lang w:val="en-US"/>
        </w:rPr>
      </w:pPr>
      <w:r>
        <w:rPr>
          <w:lang w:val="en-US"/>
        </w:rPr>
        <w:lastRenderedPageBreak/>
        <w:t xml:space="preserve">              </w:t>
      </w:r>
    </w:p>
    <w:p w14:paraId="7D226CED" w14:textId="77777777" w:rsidR="006818E1" w:rsidRDefault="006818E1" w:rsidP="006818E1">
      <w:pPr>
        <w:keepNext/>
        <w:shd w:val="clear" w:color="auto" w:fill="D6E3BC" w:themeFill="accent3" w:themeFillTint="66"/>
        <w:spacing w:before="40" w:after="40"/>
        <w:rPr>
          <w:lang w:val="en-US"/>
        </w:rPr>
      </w:pPr>
      <w:r w:rsidRPr="00471380">
        <w:rPr>
          <w:lang w:val="en-US"/>
        </w:rPr>
        <w:t xml:space="preserve">Test facility: </w:t>
      </w:r>
      <w:r>
        <w:rPr>
          <w:lang w:val="en-US"/>
        </w:rPr>
        <w:t xml:space="preserve">      Analytical Laboratory, GRUPO AC MARCA</w:t>
      </w:r>
    </w:p>
    <w:p w14:paraId="2CB9BD87" w14:textId="77777777" w:rsidR="006818E1" w:rsidRDefault="006818E1" w:rsidP="006818E1">
      <w:pPr>
        <w:keepNext/>
        <w:shd w:val="clear" w:color="auto" w:fill="D6E3BC" w:themeFill="accent3" w:themeFillTint="66"/>
        <w:spacing w:before="40" w:after="40"/>
        <w:ind w:firstLine="1729"/>
        <w:rPr>
          <w:lang w:val="en-US"/>
        </w:rPr>
      </w:pPr>
      <w:r>
        <w:rPr>
          <w:lang w:val="en-US"/>
        </w:rPr>
        <w:t>Pol. Ind. Can Serra 3 – Parc.1</w:t>
      </w:r>
    </w:p>
    <w:p w14:paraId="6CA8C094" w14:textId="77777777" w:rsidR="006818E1" w:rsidRDefault="006818E1" w:rsidP="006818E1">
      <w:pPr>
        <w:keepNext/>
        <w:shd w:val="clear" w:color="auto" w:fill="D6E3BC" w:themeFill="accent3" w:themeFillTint="66"/>
        <w:spacing w:before="40" w:after="40"/>
        <w:rPr>
          <w:lang w:val="en-US"/>
        </w:rPr>
      </w:pPr>
      <w:r>
        <w:rPr>
          <w:lang w:val="en-US"/>
        </w:rPr>
        <w:tab/>
        <w:t xml:space="preserve">              08791 – Sant Llorenç d’Hortons</w:t>
      </w:r>
    </w:p>
    <w:p w14:paraId="20F0D41F" w14:textId="77777777" w:rsidR="006818E1" w:rsidRPr="00E55656" w:rsidRDefault="006818E1" w:rsidP="006818E1">
      <w:pPr>
        <w:keepNext/>
        <w:shd w:val="clear" w:color="auto" w:fill="D6E3BC" w:themeFill="accent3" w:themeFillTint="66"/>
        <w:spacing w:before="40" w:after="40"/>
        <w:rPr>
          <w:lang w:val="en-US"/>
        </w:rPr>
      </w:pPr>
      <w:r>
        <w:rPr>
          <w:lang w:val="en-US"/>
        </w:rPr>
        <w:tab/>
        <w:t xml:space="preserve">              Barcelona, SPAIN </w:t>
      </w:r>
    </w:p>
    <w:p w14:paraId="52066188" w14:textId="77777777" w:rsidR="006818E1" w:rsidRDefault="006818E1" w:rsidP="006818E1">
      <w:pPr>
        <w:pStyle w:val="Absatz"/>
        <w:ind w:left="0"/>
        <w:rPr>
          <w:b/>
        </w:rPr>
      </w:pPr>
    </w:p>
    <w:p w14:paraId="59D8880E" w14:textId="77777777" w:rsidR="006818E1" w:rsidRDefault="006818E1" w:rsidP="006818E1">
      <w:pPr>
        <w:rPr>
          <w:u w:val="single"/>
        </w:rPr>
      </w:pPr>
      <w:r>
        <w:rPr>
          <w:u w:val="single"/>
        </w:rPr>
        <w:t>Principle of the method</w:t>
      </w:r>
      <w:r w:rsidRPr="00B93B79">
        <w:rPr>
          <w:u w:val="single"/>
        </w:rPr>
        <w:t xml:space="preserve">: </w:t>
      </w:r>
    </w:p>
    <w:p w14:paraId="62E85F45" w14:textId="77777777" w:rsidR="006818E1" w:rsidRDefault="006818E1" w:rsidP="006818E1">
      <w:pPr>
        <w:rPr>
          <w:u w:val="single"/>
        </w:rPr>
      </w:pPr>
    </w:p>
    <w:p w14:paraId="079BC046" w14:textId="77777777" w:rsidR="006818E1" w:rsidRDefault="006818E1" w:rsidP="006818E1">
      <w:r w:rsidRPr="009956D7">
        <w:t>META SPC 2: formulation CON357-LEM2</w:t>
      </w:r>
    </w:p>
    <w:p w14:paraId="7D2BE79C" w14:textId="77777777" w:rsidR="006818E1" w:rsidRPr="009956D7" w:rsidRDefault="006818E1" w:rsidP="006818E1">
      <w:r>
        <w:t>An aliquot of 600mg was diluted with NaOH 0.05N to 10mL,</w:t>
      </w:r>
      <w:r w:rsidRPr="00652595">
        <w:t xml:space="preserve"> </w:t>
      </w:r>
      <w:r w:rsidRPr="00A0180A">
        <w:t xml:space="preserve">filtered with a 0.20 µm filter and left a minimum of 45 min at room temperature. Analysis </w:t>
      </w:r>
      <w:r>
        <w:t xml:space="preserve">was performed using </w:t>
      </w:r>
      <w:r w:rsidRPr="00A0180A">
        <w:t>LC-UV</w:t>
      </w:r>
      <w:r>
        <w:t xml:space="preserve">. Quantification is done with a calibration curve by external standard method. </w:t>
      </w:r>
    </w:p>
    <w:p w14:paraId="186155FE" w14:textId="77777777" w:rsidR="006818E1" w:rsidRPr="000B213C" w:rsidRDefault="006818E1" w:rsidP="006818E1">
      <w:pPr>
        <w:pStyle w:val="Absatz"/>
        <w:ind w:left="0"/>
        <w:rPr>
          <w:b/>
        </w:rPr>
      </w:pPr>
    </w:p>
    <w:p w14:paraId="692CB0BC" w14:textId="77777777" w:rsidR="006818E1" w:rsidRPr="000B213C" w:rsidRDefault="006818E1" w:rsidP="006818E1"/>
    <w:tbl>
      <w:tblPr>
        <w:tblW w:w="5579"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45"/>
        <w:gridCol w:w="941"/>
        <w:gridCol w:w="1341"/>
        <w:gridCol w:w="930"/>
        <w:gridCol w:w="2395"/>
        <w:gridCol w:w="723"/>
        <w:gridCol w:w="1013"/>
        <w:gridCol w:w="723"/>
        <w:gridCol w:w="1158"/>
      </w:tblGrid>
      <w:tr w:rsidR="006818E1" w:rsidRPr="000B213C" w14:paraId="76C5D620" w14:textId="77777777" w:rsidTr="008160E1">
        <w:trPr>
          <w:cantSplit/>
          <w:trHeight w:val="439"/>
        </w:trPr>
        <w:tc>
          <w:tcPr>
            <w:tcW w:w="5000" w:type="pct"/>
            <w:gridSpan w:val="9"/>
            <w:shd w:val="clear" w:color="auto" w:fill="FFFFCC"/>
            <w:vAlign w:val="center"/>
          </w:tcPr>
          <w:p w14:paraId="728516BA" w14:textId="77777777" w:rsidR="006818E1" w:rsidRPr="000B213C" w:rsidRDefault="006818E1" w:rsidP="008160E1">
            <w:pPr>
              <w:keepNext/>
              <w:widowControl w:val="0"/>
              <w:autoSpaceDE w:val="0"/>
              <w:autoSpaceDN w:val="0"/>
              <w:adjustRightInd w:val="0"/>
              <w:spacing w:before="60" w:after="60"/>
              <w:rPr>
                <w:b/>
                <w:bCs/>
                <w:sz w:val="18"/>
                <w:szCs w:val="18"/>
              </w:rPr>
            </w:pPr>
            <w:r w:rsidRPr="000B213C">
              <w:rPr>
                <w:b/>
              </w:rPr>
              <w:t>Analytical methods for the analysis of the product as such including the active substance, impurities and residues</w:t>
            </w:r>
          </w:p>
        </w:tc>
      </w:tr>
      <w:tr w:rsidR="006818E1" w:rsidRPr="000B213C" w14:paraId="3BDD7BDA" w14:textId="77777777" w:rsidTr="008160E1">
        <w:trPr>
          <w:cantSplit/>
          <w:trHeight w:val="352"/>
        </w:trPr>
        <w:tc>
          <w:tcPr>
            <w:tcW w:w="509" w:type="pct"/>
            <w:vMerge w:val="restart"/>
            <w:shd w:val="clear" w:color="auto" w:fill="FFFFFF"/>
          </w:tcPr>
          <w:p w14:paraId="1EB493DF" w14:textId="77777777" w:rsidR="006818E1" w:rsidRPr="000B213C" w:rsidRDefault="006818E1" w:rsidP="008160E1">
            <w:pPr>
              <w:keepNext/>
              <w:widowControl w:val="0"/>
              <w:autoSpaceDE w:val="0"/>
              <w:autoSpaceDN w:val="0"/>
              <w:adjustRightInd w:val="0"/>
              <w:spacing w:before="60" w:after="60"/>
              <w:rPr>
                <w:b/>
                <w:bCs/>
                <w:sz w:val="18"/>
                <w:szCs w:val="18"/>
              </w:rPr>
            </w:pPr>
            <w:r w:rsidRPr="000B213C">
              <w:rPr>
                <w:b/>
                <w:bCs/>
                <w:sz w:val="18"/>
                <w:szCs w:val="18"/>
              </w:rPr>
              <w:t>Analyte (type of analyte e.g. active substance)</w:t>
            </w:r>
          </w:p>
        </w:tc>
        <w:tc>
          <w:tcPr>
            <w:tcW w:w="458" w:type="pct"/>
            <w:vMerge w:val="restart"/>
            <w:shd w:val="clear" w:color="auto" w:fill="FFFFFF"/>
          </w:tcPr>
          <w:p w14:paraId="10998A70" w14:textId="77777777" w:rsidR="006818E1" w:rsidRPr="000B213C" w:rsidRDefault="006818E1" w:rsidP="008160E1">
            <w:pPr>
              <w:keepNext/>
              <w:widowControl w:val="0"/>
              <w:autoSpaceDE w:val="0"/>
              <w:autoSpaceDN w:val="0"/>
              <w:adjustRightInd w:val="0"/>
              <w:spacing w:before="60" w:after="60"/>
              <w:rPr>
                <w:b/>
                <w:bCs/>
                <w:sz w:val="18"/>
                <w:szCs w:val="18"/>
              </w:rPr>
            </w:pPr>
            <w:r w:rsidRPr="000B213C">
              <w:rPr>
                <w:b/>
                <w:bCs/>
                <w:sz w:val="18"/>
                <w:szCs w:val="18"/>
              </w:rPr>
              <w:t>Analytical method</w:t>
            </w:r>
          </w:p>
        </w:tc>
        <w:tc>
          <w:tcPr>
            <w:tcW w:w="653" w:type="pct"/>
            <w:vMerge w:val="restart"/>
            <w:shd w:val="clear" w:color="auto" w:fill="FFFFFF"/>
          </w:tcPr>
          <w:p w14:paraId="6D60958B" w14:textId="77777777" w:rsidR="006818E1" w:rsidRPr="000B213C" w:rsidRDefault="006818E1" w:rsidP="008160E1">
            <w:pPr>
              <w:keepNext/>
              <w:widowControl w:val="0"/>
              <w:autoSpaceDE w:val="0"/>
              <w:autoSpaceDN w:val="0"/>
              <w:adjustRightInd w:val="0"/>
              <w:spacing w:before="60" w:after="60"/>
              <w:rPr>
                <w:b/>
                <w:bCs/>
                <w:sz w:val="18"/>
                <w:szCs w:val="18"/>
              </w:rPr>
            </w:pPr>
            <w:r w:rsidRPr="000B213C">
              <w:rPr>
                <w:b/>
                <w:bCs/>
                <w:sz w:val="18"/>
                <w:szCs w:val="18"/>
              </w:rPr>
              <w:t>Fortification range / Number of measurements</w:t>
            </w:r>
          </w:p>
        </w:tc>
        <w:tc>
          <w:tcPr>
            <w:tcW w:w="453" w:type="pct"/>
            <w:vMerge w:val="restart"/>
            <w:shd w:val="clear" w:color="auto" w:fill="FFFFFF"/>
          </w:tcPr>
          <w:p w14:paraId="2D55F1CE" w14:textId="77777777" w:rsidR="006818E1" w:rsidRPr="000B213C" w:rsidRDefault="006818E1" w:rsidP="008160E1">
            <w:pPr>
              <w:keepNext/>
              <w:widowControl w:val="0"/>
              <w:autoSpaceDE w:val="0"/>
              <w:autoSpaceDN w:val="0"/>
              <w:adjustRightInd w:val="0"/>
              <w:spacing w:before="60" w:after="60"/>
              <w:rPr>
                <w:b/>
                <w:bCs/>
                <w:sz w:val="18"/>
                <w:szCs w:val="18"/>
              </w:rPr>
            </w:pPr>
            <w:r w:rsidRPr="000B213C">
              <w:rPr>
                <w:b/>
                <w:bCs/>
                <w:sz w:val="18"/>
                <w:szCs w:val="18"/>
              </w:rPr>
              <w:t>Linearity</w:t>
            </w:r>
          </w:p>
        </w:tc>
        <w:tc>
          <w:tcPr>
            <w:tcW w:w="1166" w:type="pct"/>
            <w:vMerge w:val="restart"/>
            <w:shd w:val="clear" w:color="auto" w:fill="FFFFFF"/>
          </w:tcPr>
          <w:p w14:paraId="552A2C80" w14:textId="77777777" w:rsidR="006818E1" w:rsidRPr="000B213C" w:rsidRDefault="006818E1" w:rsidP="008160E1">
            <w:pPr>
              <w:keepNext/>
              <w:widowControl w:val="0"/>
              <w:autoSpaceDE w:val="0"/>
              <w:autoSpaceDN w:val="0"/>
              <w:adjustRightInd w:val="0"/>
              <w:spacing w:before="60" w:after="60"/>
              <w:rPr>
                <w:b/>
                <w:bCs/>
                <w:sz w:val="18"/>
                <w:szCs w:val="18"/>
              </w:rPr>
            </w:pPr>
            <w:r w:rsidRPr="000B213C">
              <w:rPr>
                <w:b/>
                <w:bCs/>
                <w:sz w:val="18"/>
                <w:szCs w:val="18"/>
              </w:rPr>
              <w:t>Specificity</w:t>
            </w:r>
          </w:p>
        </w:tc>
        <w:tc>
          <w:tcPr>
            <w:tcW w:w="1197" w:type="pct"/>
            <w:gridSpan w:val="3"/>
            <w:shd w:val="clear" w:color="auto" w:fill="FFFFFF"/>
          </w:tcPr>
          <w:p w14:paraId="4DF9FAF9" w14:textId="77777777" w:rsidR="006818E1" w:rsidRPr="000B213C" w:rsidRDefault="006818E1" w:rsidP="008160E1">
            <w:pPr>
              <w:keepNext/>
              <w:widowControl w:val="0"/>
              <w:autoSpaceDE w:val="0"/>
              <w:autoSpaceDN w:val="0"/>
              <w:adjustRightInd w:val="0"/>
              <w:spacing w:before="60" w:after="60"/>
              <w:rPr>
                <w:b/>
                <w:bCs/>
                <w:sz w:val="18"/>
                <w:szCs w:val="18"/>
              </w:rPr>
            </w:pPr>
            <w:r w:rsidRPr="000B213C">
              <w:rPr>
                <w:b/>
                <w:bCs/>
                <w:sz w:val="18"/>
                <w:szCs w:val="18"/>
              </w:rPr>
              <w:t>Recovery rate (%)</w:t>
            </w:r>
          </w:p>
        </w:tc>
        <w:tc>
          <w:tcPr>
            <w:tcW w:w="564" w:type="pct"/>
            <w:vMerge w:val="restart"/>
            <w:shd w:val="clear" w:color="auto" w:fill="FFFFFF"/>
          </w:tcPr>
          <w:p w14:paraId="0A1DFF72" w14:textId="77777777" w:rsidR="006818E1" w:rsidRPr="000B213C" w:rsidRDefault="006818E1" w:rsidP="008160E1">
            <w:pPr>
              <w:keepNext/>
              <w:widowControl w:val="0"/>
              <w:autoSpaceDE w:val="0"/>
              <w:autoSpaceDN w:val="0"/>
              <w:adjustRightInd w:val="0"/>
              <w:spacing w:before="60" w:after="60"/>
              <w:rPr>
                <w:b/>
                <w:bCs/>
                <w:sz w:val="18"/>
                <w:szCs w:val="18"/>
              </w:rPr>
            </w:pPr>
            <w:r w:rsidRPr="000B213C">
              <w:rPr>
                <w:b/>
                <w:bCs/>
                <w:sz w:val="18"/>
                <w:szCs w:val="18"/>
              </w:rPr>
              <w:t>Limit of quantification (LOQ) or other limits</w:t>
            </w:r>
          </w:p>
        </w:tc>
      </w:tr>
      <w:tr w:rsidR="006818E1" w:rsidRPr="000B213C" w14:paraId="139941F1" w14:textId="77777777" w:rsidTr="008160E1">
        <w:tc>
          <w:tcPr>
            <w:tcW w:w="509" w:type="pct"/>
            <w:vMerge/>
            <w:shd w:val="clear" w:color="auto" w:fill="auto"/>
          </w:tcPr>
          <w:p w14:paraId="3AE51FF4" w14:textId="77777777" w:rsidR="006818E1" w:rsidRPr="000B213C" w:rsidRDefault="006818E1" w:rsidP="008160E1">
            <w:pPr>
              <w:spacing w:before="60" w:after="60"/>
              <w:rPr>
                <w:i/>
                <w:color w:val="000000"/>
                <w:sz w:val="18"/>
                <w:szCs w:val="18"/>
              </w:rPr>
            </w:pPr>
          </w:p>
        </w:tc>
        <w:tc>
          <w:tcPr>
            <w:tcW w:w="458" w:type="pct"/>
            <w:vMerge/>
          </w:tcPr>
          <w:p w14:paraId="0307B19B" w14:textId="77777777" w:rsidR="006818E1" w:rsidRPr="000B213C" w:rsidRDefault="006818E1" w:rsidP="008160E1">
            <w:pPr>
              <w:spacing w:before="60" w:after="60"/>
              <w:rPr>
                <w:color w:val="000000"/>
                <w:sz w:val="18"/>
                <w:szCs w:val="18"/>
              </w:rPr>
            </w:pPr>
          </w:p>
        </w:tc>
        <w:tc>
          <w:tcPr>
            <w:tcW w:w="653" w:type="pct"/>
            <w:vMerge/>
          </w:tcPr>
          <w:p w14:paraId="5935323E" w14:textId="77777777" w:rsidR="006818E1" w:rsidRPr="000B213C" w:rsidRDefault="006818E1" w:rsidP="008160E1">
            <w:pPr>
              <w:spacing w:before="60" w:after="60"/>
              <w:rPr>
                <w:color w:val="000000"/>
                <w:sz w:val="18"/>
                <w:szCs w:val="18"/>
              </w:rPr>
            </w:pPr>
          </w:p>
        </w:tc>
        <w:tc>
          <w:tcPr>
            <w:tcW w:w="453" w:type="pct"/>
            <w:vMerge/>
          </w:tcPr>
          <w:p w14:paraId="68D5516F" w14:textId="77777777" w:rsidR="006818E1" w:rsidRPr="000B213C" w:rsidRDefault="006818E1" w:rsidP="008160E1">
            <w:pPr>
              <w:spacing w:before="60" w:after="60"/>
              <w:rPr>
                <w:color w:val="000000"/>
                <w:sz w:val="18"/>
                <w:szCs w:val="18"/>
              </w:rPr>
            </w:pPr>
          </w:p>
        </w:tc>
        <w:tc>
          <w:tcPr>
            <w:tcW w:w="1166" w:type="pct"/>
            <w:vMerge/>
          </w:tcPr>
          <w:p w14:paraId="5AA20928" w14:textId="77777777" w:rsidR="006818E1" w:rsidRPr="000B213C" w:rsidRDefault="006818E1" w:rsidP="008160E1">
            <w:pPr>
              <w:spacing w:before="60" w:after="60"/>
              <w:rPr>
                <w:color w:val="000000"/>
                <w:sz w:val="18"/>
                <w:szCs w:val="18"/>
              </w:rPr>
            </w:pPr>
          </w:p>
        </w:tc>
        <w:tc>
          <w:tcPr>
            <w:tcW w:w="352" w:type="pct"/>
          </w:tcPr>
          <w:p w14:paraId="15462AB6" w14:textId="3FA5BE49" w:rsidR="006818E1" w:rsidRPr="000B213C" w:rsidRDefault="000D5BEB" w:rsidP="008160E1">
            <w:pPr>
              <w:spacing w:before="60" w:after="60"/>
              <w:rPr>
                <w:color w:val="000000"/>
                <w:sz w:val="18"/>
                <w:szCs w:val="18"/>
              </w:rPr>
            </w:pPr>
            <w:r>
              <w:rPr>
                <w:color w:val="000000"/>
                <w:sz w:val="18"/>
                <w:szCs w:val="18"/>
              </w:rPr>
              <w:t>fortification level</w:t>
            </w:r>
          </w:p>
        </w:tc>
        <w:tc>
          <w:tcPr>
            <w:tcW w:w="493" w:type="pct"/>
          </w:tcPr>
          <w:p w14:paraId="3FE1402A" w14:textId="77777777" w:rsidR="006818E1" w:rsidRPr="000B213C" w:rsidRDefault="006818E1" w:rsidP="008160E1">
            <w:pPr>
              <w:spacing w:before="60" w:after="60"/>
              <w:rPr>
                <w:color w:val="000000"/>
                <w:sz w:val="18"/>
                <w:szCs w:val="18"/>
              </w:rPr>
            </w:pPr>
            <w:r w:rsidRPr="000B213C">
              <w:rPr>
                <w:color w:val="000000"/>
                <w:sz w:val="18"/>
                <w:szCs w:val="18"/>
              </w:rPr>
              <w:t>Mean</w:t>
            </w:r>
          </w:p>
        </w:tc>
        <w:tc>
          <w:tcPr>
            <w:tcW w:w="352" w:type="pct"/>
          </w:tcPr>
          <w:p w14:paraId="3F676001" w14:textId="77777777" w:rsidR="006818E1" w:rsidRPr="000B213C" w:rsidRDefault="006818E1" w:rsidP="008160E1">
            <w:pPr>
              <w:spacing w:before="60" w:after="60"/>
              <w:rPr>
                <w:color w:val="000000"/>
                <w:sz w:val="18"/>
                <w:szCs w:val="18"/>
              </w:rPr>
            </w:pPr>
            <w:r w:rsidRPr="000B213C">
              <w:rPr>
                <w:color w:val="000000"/>
                <w:sz w:val="18"/>
                <w:szCs w:val="18"/>
              </w:rPr>
              <w:t>RSD</w:t>
            </w:r>
          </w:p>
        </w:tc>
        <w:tc>
          <w:tcPr>
            <w:tcW w:w="564" w:type="pct"/>
            <w:vMerge/>
          </w:tcPr>
          <w:p w14:paraId="7BDACA8B" w14:textId="77777777" w:rsidR="006818E1" w:rsidRPr="000B213C" w:rsidRDefault="006818E1" w:rsidP="008160E1">
            <w:pPr>
              <w:spacing w:before="60" w:after="60"/>
              <w:rPr>
                <w:color w:val="000000"/>
                <w:sz w:val="18"/>
                <w:szCs w:val="18"/>
              </w:rPr>
            </w:pPr>
          </w:p>
        </w:tc>
      </w:tr>
      <w:tr w:rsidR="006818E1" w:rsidRPr="00F60141" w14:paraId="55A76736" w14:textId="77777777" w:rsidTr="008160E1">
        <w:tc>
          <w:tcPr>
            <w:tcW w:w="509" w:type="pct"/>
            <w:shd w:val="clear" w:color="auto" w:fill="auto"/>
            <w:vAlign w:val="center"/>
          </w:tcPr>
          <w:p w14:paraId="79836F5F" w14:textId="77777777" w:rsidR="006818E1" w:rsidRPr="00F60141" w:rsidRDefault="006818E1" w:rsidP="008160E1">
            <w:pPr>
              <w:jc w:val="center"/>
              <w:rPr>
                <w:rFonts w:cs="Calibri"/>
                <w:iCs/>
                <w:color w:val="000000"/>
                <w:sz w:val="18"/>
                <w:szCs w:val="18"/>
              </w:rPr>
            </w:pPr>
            <w:r w:rsidRPr="00F60141">
              <w:rPr>
                <w:rFonts w:cs="Calibri"/>
                <w:iCs/>
                <w:color w:val="000000"/>
                <w:sz w:val="18"/>
                <w:szCs w:val="18"/>
              </w:rPr>
              <w:t>Lactic Acid</w:t>
            </w:r>
          </w:p>
          <w:p w14:paraId="425491E3" w14:textId="77777777" w:rsidR="006818E1" w:rsidRPr="00F60141" w:rsidRDefault="006818E1" w:rsidP="008160E1">
            <w:pPr>
              <w:jc w:val="center"/>
              <w:rPr>
                <w:rFonts w:cs="Calibri"/>
                <w:i/>
                <w:iCs/>
                <w:color w:val="000000"/>
                <w:sz w:val="18"/>
                <w:szCs w:val="18"/>
                <w:lang w:val="es-ES" w:eastAsia="es-ES"/>
              </w:rPr>
            </w:pPr>
            <w:r w:rsidRPr="00F60141">
              <w:rPr>
                <w:rFonts w:cs="Calibri"/>
                <w:iCs/>
                <w:color w:val="000000"/>
                <w:sz w:val="18"/>
                <w:szCs w:val="18"/>
              </w:rPr>
              <w:t>0.89%</w:t>
            </w:r>
          </w:p>
        </w:tc>
        <w:tc>
          <w:tcPr>
            <w:tcW w:w="458" w:type="pct"/>
            <w:vAlign w:val="center"/>
          </w:tcPr>
          <w:p w14:paraId="416D8D67" w14:textId="77777777" w:rsidR="006818E1" w:rsidRPr="00F60141" w:rsidRDefault="006818E1" w:rsidP="008160E1">
            <w:pPr>
              <w:jc w:val="center"/>
              <w:rPr>
                <w:rFonts w:cs="Calibri"/>
                <w:color w:val="000000"/>
                <w:sz w:val="18"/>
                <w:szCs w:val="18"/>
              </w:rPr>
            </w:pPr>
            <w:r w:rsidRPr="00F60141">
              <w:rPr>
                <w:rFonts w:cs="Calibri"/>
                <w:color w:val="000000"/>
                <w:sz w:val="18"/>
                <w:szCs w:val="18"/>
              </w:rPr>
              <w:t>HPLC-UV</w:t>
            </w:r>
          </w:p>
        </w:tc>
        <w:tc>
          <w:tcPr>
            <w:tcW w:w="653" w:type="pct"/>
            <w:vAlign w:val="center"/>
          </w:tcPr>
          <w:p w14:paraId="22D67D64" w14:textId="77777777" w:rsidR="006818E1" w:rsidRPr="00F60141" w:rsidRDefault="006818E1" w:rsidP="008160E1">
            <w:pPr>
              <w:jc w:val="center"/>
              <w:rPr>
                <w:rFonts w:cs="Calibri"/>
                <w:color w:val="000000"/>
                <w:sz w:val="18"/>
                <w:szCs w:val="18"/>
              </w:rPr>
            </w:pPr>
            <w:r w:rsidRPr="00F60141">
              <w:rPr>
                <w:rFonts w:cs="Calibri"/>
                <w:color w:val="000000"/>
                <w:sz w:val="18"/>
                <w:szCs w:val="18"/>
              </w:rPr>
              <w:t>78% - 122% (N=12)</w:t>
            </w:r>
          </w:p>
        </w:tc>
        <w:tc>
          <w:tcPr>
            <w:tcW w:w="453" w:type="pct"/>
            <w:vAlign w:val="center"/>
          </w:tcPr>
          <w:p w14:paraId="4C4DCA0E" w14:textId="77777777" w:rsidR="000D5BEB" w:rsidRDefault="006818E1" w:rsidP="008160E1">
            <w:pPr>
              <w:jc w:val="center"/>
              <w:rPr>
                <w:rFonts w:cs="Calibri"/>
                <w:color w:val="000000"/>
                <w:sz w:val="18"/>
                <w:szCs w:val="18"/>
              </w:rPr>
            </w:pPr>
            <w:r w:rsidRPr="00F60141">
              <w:rPr>
                <w:rFonts w:cs="Calibri"/>
                <w:color w:val="000000"/>
                <w:sz w:val="18"/>
                <w:szCs w:val="18"/>
              </w:rPr>
              <w:t>R</w:t>
            </w:r>
            <w:r w:rsidRPr="00F60141">
              <w:rPr>
                <w:rFonts w:cs="Calibri"/>
                <w:color w:val="000000"/>
                <w:sz w:val="18"/>
                <w:szCs w:val="18"/>
                <w:vertAlign w:val="superscript"/>
              </w:rPr>
              <w:t>2</w:t>
            </w:r>
            <w:r w:rsidRPr="00F60141">
              <w:rPr>
                <w:rFonts w:cs="Calibri"/>
                <w:color w:val="000000"/>
                <w:sz w:val="18"/>
                <w:szCs w:val="18"/>
              </w:rPr>
              <w:t>&gt;0,999</w:t>
            </w:r>
            <w:r w:rsidRPr="00F60141">
              <w:rPr>
                <w:rFonts w:cs="Calibri"/>
                <w:color w:val="000000"/>
                <w:sz w:val="18"/>
                <w:szCs w:val="18"/>
              </w:rPr>
              <w:br/>
              <w:t>5 point cal curve (40-1250 µg/mL</w:t>
            </w:r>
          </w:p>
          <w:p w14:paraId="1995180F" w14:textId="68FD069B" w:rsidR="006818E1" w:rsidRPr="00F60141" w:rsidRDefault="000D5BEB" w:rsidP="008160E1">
            <w:pPr>
              <w:jc w:val="center"/>
              <w:rPr>
                <w:rFonts w:cs="Calibri"/>
                <w:color w:val="000000"/>
                <w:sz w:val="18"/>
                <w:szCs w:val="18"/>
              </w:rPr>
            </w:pPr>
            <w:r>
              <w:rPr>
                <w:color w:val="000000"/>
                <w:sz w:val="18"/>
                <w:szCs w:val="18"/>
              </w:rPr>
              <w:t>60% - 140%</w:t>
            </w:r>
            <w:r w:rsidR="006818E1" w:rsidRPr="00F60141">
              <w:rPr>
                <w:rFonts w:cs="Calibri"/>
                <w:color w:val="000000"/>
                <w:sz w:val="18"/>
                <w:szCs w:val="18"/>
              </w:rPr>
              <w:t>)</w:t>
            </w:r>
          </w:p>
        </w:tc>
        <w:tc>
          <w:tcPr>
            <w:tcW w:w="1166" w:type="pct"/>
            <w:vAlign w:val="bottom"/>
          </w:tcPr>
          <w:p w14:paraId="07C8A9CE" w14:textId="77777777" w:rsidR="006818E1" w:rsidRDefault="006818E1" w:rsidP="008160E1">
            <w:pPr>
              <w:rPr>
                <w:color w:val="000000"/>
                <w:sz w:val="18"/>
                <w:szCs w:val="18"/>
              </w:rPr>
            </w:pPr>
            <w:r w:rsidRPr="00C80664">
              <w:rPr>
                <w:lang w:val="en-US"/>
              </w:rPr>
              <w:t xml:space="preserve">To </w:t>
            </w:r>
            <w:r w:rsidRPr="00A0180A">
              <w:rPr>
                <w:color w:val="000000"/>
                <w:sz w:val="18"/>
                <w:szCs w:val="18"/>
              </w:rPr>
              <w:t>demonstrate the specificity of the method, several solution are analyzed:</w:t>
            </w:r>
          </w:p>
          <w:p w14:paraId="3826F9B6" w14:textId="7BB5CF6C" w:rsidR="006818E1" w:rsidRDefault="006818E1" w:rsidP="006818E1">
            <w:pPr>
              <w:pStyle w:val="Paragraphedeliste"/>
              <w:numPr>
                <w:ilvl w:val="0"/>
                <w:numId w:val="12"/>
              </w:numPr>
              <w:suppressAutoHyphens w:val="0"/>
              <w:jc w:val="both"/>
              <w:rPr>
                <w:color w:val="000000"/>
                <w:sz w:val="18"/>
                <w:szCs w:val="18"/>
              </w:rPr>
            </w:pPr>
            <w:r w:rsidRPr="00F23EF6">
              <w:rPr>
                <w:color w:val="000000"/>
                <w:sz w:val="18"/>
                <w:szCs w:val="18"/>
              </w:rPr>
              <w:t>Formulation blank</w:t>
            </w:r>
            <w:r w:rsidR="009A003D">
              <w:rPr>
                <w:color w:val="000000"/>
                <w:sz w:val="18"/>
                <w:szCs w:val="18"/>
              </w:rPr>
              <w:t xml:space="preserve"> (CON357_LEM2)</w:t>
            </w:r>
          </w:p>
          <w:p w14:paraId="4A468598" w14:textId="77777777" w:rsidR="006818E1" w:rsidRDefault="006818E1" w:rsidP="006818E1">
            <w:pPr>
              <w:pStyle w:val="Paragraphedeliste"/>
              <w:numPr>
                <w:ilvl w:val="0"/>
                <w:numId w:val="12"/>
              </w:numPr>
              <w:suppressAutoHyphens w:val="0"/>
              <w:jc w:val="both"/>
              <w:rPr>
                <w:color w:val="000000"/>
                <w:sz w:val="18"/>
                <w:szCs w:val="18"/>
              </w:rPr>
            </w:pPr>
            <w:r>
              <w:rPr>
                <w:color w:val="000000"/>
                <w:sz w:val="18"/>
                <w:szCs w:val="18"/>
              </w:rPr>
              <w:t>Solvent blank</w:t>
            </w:r>
          </w:p>
          <w:p w14:paraId="0E800731" w14:textId="77777777" w:rsidR="006818E1" w:rsidRPr="00F23EF6" w:rsidRDefault="006818E1" w:rsidP="006818E1">
            <w:pPr>
              <w:pStyle w:val="Paragraphedeliste"/>
              <w:numPr>
                <w:ilvl w:val="0"/>
                <w:numId w:val="12"/>
              </w:numPr>
              <w:suppressAutoHyphens w:val="0"/>
              <w:jc w:val="both"/>
              <w:rPr>
                <w:color w:val="000000"/>
                <w:sz w:val="18"/>
                <w:szCs w:val="18"/>
              </w:rPr>
            </w:pPr>
            <w:r w:rsidRPr="00F23EF6">
              <w:rPr>
                <w:color w:val="000000"/>
                <w:sz w:val="18"/>
                <w:szCs w:val="18"/>
              </w:rPr>
              <w:t>Test item of the product</w:t>
            </w:r>
          </w:p>
          <w:p w14:paraId="60A096A6" w14:textId="5481D9E0" w:rsidR="006818E1" w:rsidRPr="00F60141" w:rsidRDefault="006818E1" w:rsidP="008160E1">
            <w:pPr>
              <w:rPr>
                <w:rFonts w:cs="Calibri"/>
                <w:color w:val="000000"/>
                <w:sz w:val="18"/>
                <w:szCs w:val="18"/>
              </w:rPr>
            </w:pPr>
            <w:r w:rsidRPr="00F60141">
              <w:rPr>
                <w:rFonts w:cs="Calibri"/>
                <w:color w:val="000000"/>
                <w:sz w:val="18"/>
                <w:szCs w:val="18"/>
              </w:rPr>
              <w:t xml:space="preserve">The method is specific. </w:t>
            </w:r>
            <w:r w:rsidRPr="00F60141">
              <w:rPr>
                <w:rFonts w:cs="Calibri"/>
                <w:color w:val="000000"/>
                <w:sz w:val="18"/>
                <w:szCs w:val="18"/>
              </w:rPr>
              <w:br/>
              <w:t>No relevant interfering substances reported</w:t>
            </w:r>
            <w:r w:rsidR="009A003D">
              <w:rPr>
                <w:rFonts w:cs="Calibri"/>
                <w:color w:val="000000"/>
                <w:sz w:val="18"/>
                <w:szCs w:val="18"/>
              </w:rPr>
              <w:t xml:space="preserve"> (contributing more than 3% to the main peak area for the lactic acid)</w:t>
            </w:r>
            <w:r w:rsidR="009A003D" w:rsidRPr="00F60141">
              <w:rPr>
                <w:rFonts w:cs="Calibri"/>
                <w:color w:val="000000"/>
                <w:sz w:val="18"/>
                <w:szCs w:val="18"/>
              </w:rPr>
              <w:t>.</w:t>
            </w:r>
          </w:p>
        </w:tc>
        <w:tc>
          <w:tcPr>
            <w:tcW w:w="352" w:type="pct"/>
            <w:vAlign w:val="center"/>
          </w:tcPr>
          <w:p w14:paraId="3CCCBE2A" w14:textId="77777777" w:rsidR="000D5BEB" w:rsidRDefault="006818E1" w:rsidP="008160E1">
            <w:pPr>
              <w:jc w:val="center"/>
              <w:rPr>
                <w:rFonts w:cs="Calibri"/>
                <w:color w:val="000000"/>
                <w:sz w:val="18"/>
                <w:szCs w:val="18"/>
              </w:rPr>
            </w:pPr>
            <w:r w:rsidRPr="00F60141">
              <w:rPr>
                <w:rFonts w:cs="Calibri"/>
                <w:color w:val="000000"/>
                <w:sz w:val="18"/>
                <w:szCs w:val="18"/>
              </w:rPr>
              <w:t>78%</w:t>
            </w:r>
          </w:p>
          <w:p w14:paraId="6974FDA2" w14:textId="77777777" w:rsidR="000D5BEB" w:rsidRDefault="000D5BEB" w:rsidP="008160E1">
            <w:pPr>
              <w:jc w:val="center"/>
              <w:rPr>
                <w:rFonts w:cs="Calibri"/>
                <w:color w:val="000000"/>
                <w:sz w:val="18"/>
                <w:szCs w:val="18"/>
              </w:rPr>
            </w:pPr>
          </w:p>
          <w:p w14:paraId="6C50799A" w14:textId="77777777" w:rsidR="000D5BEB" w:rsidRDefault="006818E1" w:rsidP="008160E1">
            <w:pPr>
              <w:jc w:val="center"/>
              <w:rPr>
                <w:rFonts w:cs="Calibri"/>
                <w:color w:val="000000"/>
                <w:sz w:val="18"/>
                <w:szCs w:val="18"/>
              </w:rPr>
            </w:pPr>
            <w:r w:rsidRPr="00F60141">
              <w:rPr>
                <w:rFonts w:cs="Calibri"/>
                <w:color w:val="000000"/>
                <w:sz w:val="18"/>
                <w:szCs w:val="18"/>
              </w:rPr>
              <w:br/>
              <w:t>100%</w:t>
            </w:r>
          </w:p>
          <w:p w14:paraId="71972EE1" w14:textId="77777777" w:rsidR="000D5BEB" w:rsidRDefault="000D5BEB" w:rsidP="008160E1">
            <w:pPr>
              <w:jc w:val="center"/>
              <w:rPr>
                <w:rFonts w:cs="Calibri"/>
                <w:color w:val="000000"/>
                <w:sz w:val="18"/>
                <w:szCs w:val="18"/>
              </w:rPr>
            </w:pPr>
          </w:p>
          <w:p w14:paraId="0BC052D2" w14:textId="13139711" w:rsidR="006818E1" w:rsidRPr="00F60141" w:rsidRDefault="006818E1" w:rsidP="008160E1">
            <w:pPr>
              <w:jc w:val="center"/>
              <w:rPr>
                <w:rFonts w:cs="Calibri"/>
                <w:color w:val="000000"/>
                <w:sz w:val="18"/>
                <w:szCs w:val="18"/>
              </w:rPr>
            </w:pPr>
            <w:r w:rsidRPr="00F60141">
              <w:rPr>
                <w:rFonts w:cs="Calibri"/>
                <w:color w:val="000000"/>
                <w:sz w:val="18"/>
                <w:szCs w:val="18"/>
              </w:rPr>
              <w:br/>
              <w:t>122%</w:t>
            </w:r>
          </w:p>
        </w:tc>
        <w:tc>
          <w:tcPr>
            <w:tcW w:w="493" w:type="pct"/>
            <w:vAlign w:val="center"/>
          </w:tcPr>
          <w:p w14:paraId="015E4035" w14:textId="2FD536AB" w:rsidR="000D5BEB" w:rsidRDefault="006818E1" w:rsidP="008160E1">
            <w:pPr>
              <w:jc w:val="center"/>
              <w:rPr>
                <w:rFonts w:cs="Calibri"/>
                <w:color w:val="000000"/>
                <w:sz w:val="18"/>
                <w:szCs w:val="18"/>
              </w:rPr>
            </w:pPr>
            <w:r w:rsidRPr="00F60141">
              <w:rPr>
                <w:rFonts w:cs="Calibri"/>
                <w:color w:val="000000"/>
                <w:sz w:val="18"/>
                <w:szCs w:val="18"/>
              </w:rPr>
              <w:t>101</w:t>
            </w:r>
            <w:r w:rsidR="009B0AAF">
              <w:rPr>
                <w:rFonts w:cs="Calibri"/>
                <w:color w:val="000000"/>
                <w:sz w:val="18"/>
                <w:szCs w:val="18"/>
              </w:rPr>
              <w:t>.</w:t>
            </w:r>
            <w:r w:rsidRPr="00F60141">
              <w:rPr>
                <w:rFonts w:cs="Calibri"/>
                <w:color w:val="000000"/>
                <w:sz w:val="18"/>
                <w:szCs w:val="18"/>
              </w:rPr>
              <w:t>4%</w:t>
            </w:r>
          </w:p>
          <w:p w14:paraId="5197540F" w14:textId="77777777" w:rsidR="000D5BEB" w:rsidRDefault="000D5BEB" w:rsidP="008160E1">
            <w:pPr>
              <w:jc w:val="center"/>
              <w:rPr>
                <w:color w:val="000000"/>
                <w:sz w:val="18"/>
                <w:szCs w:val="18"/>
              </w:rPr>
            </w:pPr>
            <w:r>
              <w:rPr>
                <w:color w:val="000000"/>
                <w:sz w:val="18"/>
                <w:szCs w:val="18"/>
              </w:rPr>
              <w:t>(n=3)</w:t>
            </w:r>
          </w:p>
          <w:p w14:paraId="25F6AB4F" w14:textId="625C83F3" w:rsidR="000D5BEB" w:rsidRDefault="006818E1" w:rsidP="008160E1">
            <w:pPr>
              <w:jc w:val="center"/>
              <w:rPr>
                <w:rFonts w:cs="Calibri"/>
                <w:color w:val="000000"/>
                <w:sz w:val="18"/>
                <w:szCs w:val="18"/>
              </w:rPr>
            </w:pPr>
            <w:r w:rsidRPr="00F60141">
              <w:rPr>
                <w:rFonts w:cs="Calibri"/>
                <w:color w:val="000000"/>
                <w:sz w:val="18"/>
                <w:szCs w:val="18"/>
              </w:rPr>
              <w:br/>
              <w:t>100</w:t>
            </w:r>
            <w:r w:rsidR="009B0AAF">
              <w:rPr>
                <w:rFonts w:cs="Calibri"/>
                <w:color w:val="000000"/>
                <w:sz w:val="18"/>
                <w:szCs w:val="18"/>
              </w:rPr>
              <w:t>.</w:t>
            </w:r>
            <w:r w:rsidRPr="00F60141">
              <w:rPr>
                <w:rFonts w:cs="Calibri"/>
                <w:color w:val="000000"/>
                <w:sz w:val="18"/>
                <w:szCs w:val="18"/>
              </w:rPr>
              <w:t>3%</w:t>
            </w:r>
          </w:p>
          <w:p w14:paraId="5A8AA951" w14:textId="33394CE8" w:rsidR="000D5BEB" w:rsidRDefault="000D5BEB" w:rsidP="000D5BEB">
            <w:pPr>
              <w:jc w:val="center"/>
              <w:rPr>
                <w:color w:val="000000"/>
                <w:sz w:val="18"/>
                <w:szCs w:val="18"/>
              </w:rPr>
            </w:pPr>
            <w:r>
              <w:rPr>
                <w:color w:val="000000"/>
                <w:sz w:val="18"/>
                <w:szCs w:val="18"/>
              </w:rPr>
              <w:t>(n=6)</w:t>
            </w:r>
          </w:p>
          <w:p w14:paraId="0CE6130F" w14:textId="488C5BB2" w:rsidR="000D5BEB" w:rsidRDefault="006818E1" w:rsidP="008160E1">
            <w:pPr>
              <w:jc w:val="center"/>
              <w:rPr>
                <w:rFonts w:cs="Calibri"/>
                <w:color w:val="000000"/>
                <w:sz w:val="18"/>
                <w:szCs w:val="18"/>
              </w:rPr>
            </w:pPr>
            <w:r w:rsidRPr="00F60141">
              <w:rPr>
                <w:rFonts w:cs="Calibri"/>
                <w:color w:val="000000"/>
                <w:sz w:val="18"/>
                <w:szCs w:val="18"/>
              </w:rPr>
              <w:br/>
              <w:t>99</w:t>
            </w:r>
            <w:r w:rsidR="009B0AAF">
              <w:rPr>
                <w:rFonts w:cs="Calibri"/>
                <w:color w:val="000000"/>
                <w:sz w:val="18"/>
                <w:szCs w:val="18"/>
              </w:rPr>
              <w:t>.</w:t>
            </w:r>
            <w:r w:rsidRPr="00F60141">
              <w:rPr>
                <w:rFonts w:cs="Calibri"/>
                <w:color w:val="000000"/>
                <w:sz w:val="18"/>
                <w:szCs w:val="18"/>
              </w:rPr>
              <w:t>6%</w:t>
            </w:r>
          </w:p>
          <w:p w14:paraId="6C360712" w14:textId="627A679E" w:rsidR="006818E1" w:rsidRPr="00F60141" w:rsidRDefault="000D5BEB" w:rsidP="008160E1">
            <w:pPr>
              <w:jc w:val="center"/>
              <w:rPr>
                <w:rFonts w:cs="Calibri"/>
                <w:color w:val="000000"/>
                <w:sz w:val="18"/>
                <w:szCs w:val="18"/>
              </w:rPr>
            </w:pPr>
            <w:r>
              <w:rPr>
                <w:color w:val="000000"/>
                <w:sz w:val="18"/>
                <w:szCs w:val="18"/>
              </w:rPr>
              <w:t>(n=3)</w:t>
            </w:r>
          </w:p>
        </w:tc>
        <w:tc>
          <w:tcPr>
            <w:tcW w:w="352" w:type="pct"/>
            <w:vAlign w:val="center"/>
          </w:tcPr>
          <w:p w14:paraId="6FBA3400" w14:textId="73889652" w:rsidR="006818E1" w:rsidRPr="00F60141" w:rsidRDefault="006818E1" w:rsidP="008160E1">
            <w:pPr>
              <w:jc w:val="center"/>
              <w:rPr>
                <w:rFonts w:cs="Calibri"/>
                <w:color w:val="000000"/>
                <w:sz w:val="18"/>
                <w:szCs w:val="18"/>
              </w:rPr>
            </w:pPr>
            <w:r w:rsidRPr="00F60141">
              <w:rPr>
                <w:rFonts w:cs="Calibri"/>
                <w:color w:val="000000"/>
                <w:sz w:val="18"/>
                <w:szCs w:val="18"/>
              </w:rPr>
              <w:t>0</w:t>
            </w:r>
            <w:r w:rsidR="009B0AAF">
              <w:rPr>
                <w:rFonts w:cs="Calibri"/>
                <w:color w:val="000000"/>
                <w:sz w:val="18"/>
                <w:szCs w:val="18"/>
              </w:rPr>
              <w:t>.</w:t>
            </w:r>
            <w:r w:rsidRPr="00F60141">
              <w:rPr>
                <w:rFonts w:cs="Calibri"/>
                <w:color w:val="000000"/>
                <w:sz w:val="18"/>
                <w:szCs w:val="18"/>
              </w:rPr>
              <w:t>2%</w:t>
            </w:r>
            <w:r w:rsidRPr="00F60141">
              <w:rPr>
                <w:rFonts w:cs="Calibri"/>
                <w:color w:val="000000"/>
                <w:sz w:val="18"/>
                <w:szCs w:val="18"/>
              </w:rPr>
              <w:br/>
              <w:t>0</w:t>
            </w:r>
            <w:r w:rsidR="009B0AAF">
              <w:rPr>
                <w:rFonts w:cs="Calibri"/>
                <w:color w:val="000000"/>
                <w:sz w:val="18"/>
                <w:szCs w:val="18"/>
              </w:rPr>
              <w:t>.</w:t>
            </w:r>
            <w:r w:rsidRPr="00F60141">
              <w:rPr>
                <w:rFonts w:cs="Calibri"/>
                <w:color w:val="000000"/>
                <w:sz w:val="18"/>
                <w:szCs w:val="18"/>
              </w:rPr>
              <w:t>4%</w:t>
            </w:r>
            <w:r w:rsidRPr="00F60141">
              <w:rPr>
                <w:rFonts w:cs="Calibri"/>
                <w:color w:val="000000"/>
                <w:sz w:val="18"/>
                <w:szCs w:val="18"/>
              </w:rPr>
              <w:br/>
              <w:t>0</w:t>
            </w:r>
            <w:r w:rsidR="009B0AAF">
              <w:rPr>
                <w:rFonts w:cs="Calibri"/>
                <w:color w:val="000000"/>
                <w:sz w:val="18"/>
                <w:szCs w:val="18"/>
              </w:rPr>
              <w:t>.</w:t>
            </w:r>
            <w:r w:rsidRPr="00F60141">
              <w:rPr>
                <w:rFonts w:cs="Calibri"/>
                <w:color w:val="000000"/>
                <w:sz w:val="18"/>
                <w:szCs w:val="18"/>
              </w:rPr>
              <w:t>3%</w:t>
            </w:r>
          </w:p>
        </w:tc>
        <w:tc>
          <w:tcPr>
            <w:tcW w:w="564" w:type="pct"/>
            <w:vAlign w:val="center"/>
          </w:tcPr>
          <w:p w14:paraId="0ACD0AB0" w14:textId="77777777" w:rsidR="006818E1" w:rsidRDefault="006818E1" w:rsidP="008160E1">
            <w:pPr>
              <w:jc w:val="center"/>
              <w:rPr>
                <w:rFonts w:cs="Calibri"/>
                <w:color w:val="000000"/>
                <w:sz w:val="18"/>
                <w:szCs w:val="18"/>
              </w:rPr>
            </w:pPr>
            <w:r w:rsidRPr="00F60141">
              <w:rPr>
                <w:rFonts w:cs="Calibri"/>
                <w:color w:val="000000"/>
                <w:sz w:val="18"/>
                <w:szCs w:val="18"/>
              </w:rPr>
              <w:t>Not Applicable</w:t>
            </w:r>
          </w:p>
          <w:p w14:paraId="428B467F" w14:textId="77777777" w:rsidR="009A003D" w:rsidRDefault="009A003D" w:rsidP="009A003D">
            <w:pPr>
              <w:spacing w:before="60" w:after="60"/>
              <w:jc w:val="center"/>
              <w:rPr>
                <w:color w:val="000000"/>
                <w:sz w:val="18"/>
                <w:szCs w:val="18"/>
              </w:rPr>
            </w:pPr>
            <w:r>
              <w:rPr>
                <w:color w:val="000000"/>
                <w:sz w:val="18"/>
                <w:szCs w:val="18"/>
              </w:rPr>
              <w:t>Precision at 100% (n=6):</w:t>
            </w:r>
          </w:p>
          <w:p w14:paraId="5569C495" w14:textId="741C4003" w:rsidR="009A003D" w:rsidRPr="00F60141" w:rsidRDefault="009A003D" w:rsidP="009A003D">
            <w:pPr>
              <w:jc w:val="center"/>
              <w:rPr>
                <w:rFonts w:cs="Calibri"/>
                <w:color w:val="000000"/>
                <w:sz w:val="18"/>
                <w:szCs w:val="18"/>
              </w:rPr>
            </w:pPr>
            <w:r>
              <w:rPr>
                <w:color w:val="000000"/>
                <w:sz w:val="18"/>
                <w:szCs w:val="18"/>
              </w:rPr>
              <w:t>RSD=0.44%</w:t>
            </w:r>
          </w:p>
        </w:tc>
      </w:tr>
    </w:tbl>
    <w:p w14:paraId="122F6FB7" w14:textId="77777777" w:rsidR="006818E1" w:rsidRDefault="006818E1" w:rsidP="006818E1"/>
    <w:p w14:paraId="3D5CF92F" w14:textId="77777777" w:rsidR="006818E1" w:rsidRDefault="006818E1" w:rsidP="006818E1">
      <w:pPr>
        <w:pStyle w:val="Absatz"/>
        <w:ind w:left="0"/>
        <w:rPr>
          <w:rFonts w:ascii="Verdana" w:hAnsi="Verdana"/>
          <w:b/>
        </w:rPr>
      </w:pPr>
    </w:p>
    <w:p w14:paraId="238F342C" w14:textId="104A307B" w:rsidR="006818E1" w:rsidRDefault="006818E1" w:rsidP="006818E1">
      <w:pPr>
        <w:pStyle w:val="Absatz"/>
        <w:ind w:left="0"/>
        <w:rPr>
          <w:rFonts w:ascii="Verdana" w:hAnsi="Verdana"/>
          <w:b/>
        </w:rPr>
      </w:pPr>
      <w:r w:rsidRPr="000B213C">
        <w:rPr>
          <w:rFonts w:ascii="Verdana" w:hAnsi="Verdana"/>
          <w:b/>
        </w:rPr>
        <w:t>META SPC 3: WIPES</w:t>
      </w:r>
    </w:p>
    <w:p w14:paraId="093297DC" w14:textId="77777777" w:rsidR="006818E1" w:rsidRPr="000B213C" w:rsidRDefault="006818E1" w:rsidP="006818E1">
      <w:pPr>
        <w:pStyle w:val="Absatz"/>
        <w:ind w:left="0"/>
        <w:rPr>
          <w:b/>
        </w:rPr>
      </w:pPr>
    </w:p>
    <w:p w14:paraId="47D145DD" w14:textId="77777777" w:rsidR="006818E1" w:rsidRPr="00471380" w:rsidRDefault="006818E1" w:rsidP="006818E1">
      <w:pPr>
        <w:shd w:val="clear" w:color="auto" w:fill="D6E3BC" w:themeFill="accent3" w:themeFillTint="66"/>
        <w:rPr>
          <w:lang w:val="en-US"/>
        </w:rPr>
      </w:pPr>
      <w:r w:rsidRPr="00471380">
        <w:rPr>
          <w:lang w:val="en-US"/>
        </w:rPr>
        <w:t xml:space="preserve">Report: </w:t>
      </w:r>
      <w:r>
        <w:rPr>
          <w:lang w:val="en-US"/>
        </w:rPr>
        <w:t>Analytical method validation BPL-MA-054-Acido LActico en Toallitas 4action, Enrique Baron, 2018</w:t>
      </w:r>
    </w:p>
    <w:p w14:paraId="42720CDF" w14:textId="77777777" w:rsidR="006818E1" w:rsidRDefault="006818E1" w:rsidP="006818E1">
      <w:pPr>
        <w:shd w:val="clear" w:color="auto" w:fill="D6E3BC" w:themeFill="accent3" w:themeFillTint="66"/>
        <w:rPr>
          <w:lang w:val="en-US"/>
        </w:rPr>
      </w:pPr>
      <w:r>
        <w:rPr>
          <w:lang w:val="en-US"/>
        </w:rPr>
        <w:t>Report N</w:t>
      </w:r>
      <w:r w:rsidRPr="00471380">
        <w:rPr>
          <w:lang w:val="en-US"/>
        </w:rPr>
        <w:t xml:space="preserve">o </w:t>
      </w:r>
      <w:r>
        <w:rPr>
          <w:lang w:val="en-US"/>
        </w:rPr>
        <w:t>EST552</w:t>
      </w:r>
    </w:p>
    <w:p w14:paraId="2C649BD5" w14:textId="77777777" w:rsidR="006818E1" w:rsidRPr="00471380" w:rsidRDefault="006818E1" w:rsidP="006818E1">
      <w:pPr>
        <w:shd w:val="clear" w:color="auto" w:fill="D6E3BC" w:themeFill="accent3" w:themeFillTint="66"/>
        <w:rPr>
          <w:lang w:val="en-US"/>
        </w:rPr>
      </w:pPr>
      <w:r>
        <w:rPr>
          <w:lang w:val="en-US"/>
        </w:rPr>
        <w:t xml:space="preserve">              </w:t>
      </w:r>
    </w:p>
    <w:p w14:paraId="2ABB0589" w14:textId="77777777" w:rsidR="006818E1" w:rsidRDefault="006818E1" w:rsidP="006818E1">
      <w:pPr>
        <w:keepNext/>
        <w:shd w:val="clear" w:color="auto" w:fill="D6E3BC" w:themeFill="accent3" w:themeFillTint="66"/>
        <w:spacing w:before="40" w:after="40"/>
        <w:rPr>
          <w:lang w:val="en-US"/>
        </w:rPr>
      </w:pPr>
      <w:r w:rsidRPr="00471380">
        <w:rPr>
          <w:lang w:val="en-US"/>
        </w:rPr>
        <w:t xml:space="preserve">Test facility: </w:t>
      </w:r>
      <w:r>
        <w:rPr>
          <w:lang w:val="en-US"/>
        </w:rPr>
        <w:t xml:space="preserve">      Analytical Laboratory, GRUPO AC MARCA</w:t>
      </w:r>
    </w:p>
    <w:p w14:paraId="63D0135D" w14:textId="77777777" w:rsidR="006818E1" w:rsidRDefault="006818E1" w:rsidP="006818E1">
      <w:pPr>
        <w:keepNext/>
        <w:shd w:val="clear" w:color="auto" w:fill="D6E3BC" w:themeFill="accent3" w:themeFillTint="66"/>
        <w:spacing w:before="40" w:after="40"/>
        <w:ind w:firstLine="1729"/>
        <w:rPr>
          <w:lang w:val="en-US"/>
        </w:rPr>
      </w:pPr>
      <w:r>
        <w:rPr>
          <w:lang w:val="en-US"/>
        </w:rPr>
        <w:t>Pol. Ind. Can Serra 3 – Parc.1</w:t>
      </w:r>
    </w:p>
    <w:p w14:paraId="4083B246" w14:textId="77777777" w:rsidR="006818E1" w:rsidRDefault="006818E1" w:rsidP="006818E1">
      <w:pPr>
        <w:keepNext/>
        <w:shd w:val="clear" w:color="auto" w:fill="D6E3BC" w:themeFill="accent3" w:themeFillTint="66"/>
        <w:spacing w:before="40" w:after="40"/>
        <w:rPr>
          <w:lang w:val="en-US"/>
        </w:rPr>
      </w:pPr>
      <w:r>
        <w:rPr>
          <w:lang w:val="en-US"/>
        </w:rPr>
        <w:tab/>
        <w:t xml:space="preserve">              08791 – Sant Llorenç d’Hortons</w:t>
      </w:r>
    </w:p>
    <w:p w14:paraId="175AF8F4" w14:textId="77777777" w:rsidR="006818E1" w:rsidRPr="00E55656" w:rsidRDefault="006818E1" w:rsidP="006818E1">
      <w:pPr>
        <w:keepNext/>
        <w:shd w:val="clear" w:color="auto" w:fill="D6E3BC" w:themeFill="accent3" w:themeFillTint="66"/>
        <w:spacing w:before="40" w:after="40"/>
        <w:rPr>
          <w:lang w:val="en-US"/>
        </w:rPr>
      </w:pPr>
      <w:r>
        <w:rPr>
          <w:lang w:val="en-US"/>
        </w:rPr>
        <w:tab/>
        <w:t xml:space="preserve">              Barcelona, SPAIN </w:t>
      </w:r>
    </w:p>
    <w:p w14:paraId="180D7419" w14:textId="77777777" w:rsidR="006818E1" w:rsidRDefault="006818E1" w:rsidP="006818E1">
      <w:pPr>
        <w:rPr>
          <w:lang w:val="en"/>
        </w:rPr>
      </w:pPr>
    </w:p>
    <w:p w14:paraId="572B932F" w14:textId="77777777" w:rsidR="006818E1" w:rsidRDefault="006818E1" w:rsidP="006818E1">
      <w:pPr>
        <w:rPr>
          <w:lang w:val="en"/>
        </w:rPr>
      </w:pPr>
      <w:r>
        <w:rPr>
          <w:lang w:val="en"/>
        </w:rPr>
        <w:t>Principle of the method:</w:t>
      </w:r>
    </w:p>
    <w:p w14:paraId="3DBA6371" w14:textId="77777777" w:rsidR="006818E1" w:rsidRDefault="006818E1" w:rsidP="006818E1">
      <w:pPr>
        <w:rPr>
          <w:lang w:val="en"/>
        </w:rPr>
      </w:pPr>
    </w:p>
    <w:p w14:paraId="3285B913" w14:textId="77777777" w:rsidR="006818E1" w:rsidRDefault="006818E1" w:rsidP="006818E1">
      <w:pPr>
        <w:rPr>
          <w:lang w:val="en"/>
        </w:rPr>
      </w:pPr>
      <w:r>
        <w:rPr>
          <w:lang w:val="en"/>
        </w:rPr>
        <w:t xml:space="preserve">META SPC 3: This method has two main steps: extraction of the solution from the wipe, and the analysis of the LA of this solution. </w:t>
      </w:r>
    </w:p>
    <w:p w14:paraId="4F19CB45" w14:textId="77777777" w:rsidR="006818E1" w:rsidRDefault="006818E1" w:rsidP="006818E1">
      <w:pPr>
        <w:rPr>
          <w:lang w:val="en"/>
        </w:rPr>
      </w:pPr>
      <w:r>
        <w:rPr>
          <w:lang w:val="en"/>
        </w:rPr>
        <w:t>The impregnation solution is extracted using a 60 mL syringe. Afterwards, 600 mg of extracted sample are weighed and diluted with NaOH 0.05N to 10 ml, filtered with a 0.2 µm filter and left a minimum of 45 minutes at room temperature (20-25 ºC). Analysis is performed using HPLC-UV. Quantification is done by external standard using a calibration curve.</w:t>
      </w:r>
    </w:p>
    <w:p w14:paraId="2B97E6D7" w14:textId="77777777" w:rsidR="006818E1" w:rsidRDefault="006818E1" w:rsidP="006818E1">
      <w:pPr>
        <w:rPr>
          <w:lang w:val="en"/>
        </w:rPr>
      </w:pPr>
    </w:p>
    <w:p w14:paraId="7D7F9899" w14:textId="77777777" w:rsidR="006818E1" w:rsidRPr="000B213C" w:rsidRDefault="006818E1" w:rsidP="006818E1"/>
    <w:tbl>
      <w:tblPr>
        <w:tblW w:w="5579"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46"/>
        <w:gridCol w:w="941"/>
        <w:gridCol w:w="1341"/>
        <w:gridCol w:w="930"/>
        <w:gridCol w:w="2538"/>
        <w:gridCol w:w="723"/>
        <w:gridCol w:w="869"/>
        <w:gridCol w:w="579"/>
        <w:gridCol w:w="1302"/>
      </w:tblGrid>
      <w:tr w:rsidR="006818E1" w:rsidRPr="000B213C" w14:paraId="70B84298" w14:textId="77777777" w:rsidTr="008160E1">
        <w:trPr>
          <w:cantSplit/>
          <w:trHeight w:val="439"/>
        </w:trPr>
        <w:tc>
          <w:tcPr>
            <w:tcW w:w="5000" w:type="pct"/>
            <w:gridSpan w:val="9"/>
            <w:shd w:val="clear" w:color="auto" w:fill="FFFFCC"/>
            <w:vAlign w:val="center"/>
          </w:tcPr>
          <w:p w14:paraId="230E2543" w14:textId="77777777" w:rsidR="006818E1" w:rsidRPr="000B213C" w:rsidRDefault="006818E1" w:rsidP="008160E1">
            <w:pPr>
              <w:keepNext/>
              <w:widowControl w:val="0"/>
              <w:autoSpaceDE w:val="0"/>
              <w:autoSpaceDN w:val="0"/>
              <w:adjustRightInd w:val="0"/>
              <w:spacing w:before="60" w:after="60"/>
              <w:rPr>
                <w:b/>
                <w:bCs/>
                <w:sz w:val="18"/>
                <w:szCs w:val="18"/>
              </w:rPr>
            </w:pPr>
            <w:r w:rsidRPr="000B213C">
              <w:rPr>
                <w:b/>
              </w:rPr>
              <w:t>Analytical methods for the analysis of the product as such including the active substance, impurities and residues</w:t>
            </w:r>
          </w:p>
        </w:tc>
      </w:tr>
      <w:tr w:rsidR="006818E1" w:rsidRPr="000B213C" w14:paraId="650008CD" w14:textId="77777777" w:rsidTr="008160E1">
        <w:trPr>
          <w:cantSplit/>
          <w:trHeight w:val="352"/>
        </w:trPr>
        <w:tc>
          <w:tcPr>
            <w:tcW w:w="509" w:type="pct"/>
            <w:vMerge w:val="restart"/>
            <w:shd w:val="clear" w:color="auto" w:fill="FFFFFF"/>
          </w:tcPr>
          <w:p w14:paraId="67DFB774" w14:textId="77777777" w:rsidR="006818E1" w:rsidRPr="000B213C" w:rsidRDefault="006818E1" w:rsidP="008160E1">
            <w:pPr>
              <w:keepNext/>
              <w:widowControl w:val="0"/>
              <w:autoSpaceDE w:val="0"/>
              <w:autoSpaceDN w:val="0"/>
              <w:adjustRightInd w:val="0"/>
              <w:spacing w:before="60" w:after="60"/>
              <w:rPr>
                <w:b/>
                <w:bCs/>
                <w:sz w:val="18"/>
                <w:szCs w:val="18"/>
              </w:rPr>
            </w:pPr>
            <w:r w:rsidRPr="000B213C">
              <w:rPr>
                <w:b/>
                <w:bCs/>
                <w:sz w:val="18"/>
                <w:szCs w:val="18"/>
              </w:rPr>
              <w:t>Analyte (type of analyte e.g. active substance)</w:t>
            </w:r>
          </w:p>
        </w:tc>
        <w:tc>
          <w:tcPr>
            <w:tcW w:w="458" w:type="pct"/>
            <w:vMerge w:val="restart"/>
            <w:shd w:val="clear" w:color="auto" w:fill="FFFFFF"/>
          </w:tcPr>
          <w:p w14:paraId="0C8DCF43" w14:textId="77777777" w:rsidR="006818E1" w:rsidRPr="000B213C" w:rsidRDefault="006818E1" w:rsidP="008160E1">
            <w:pPr>
              <w:keepNext/>
              <w:widowControl w:val="0"/>
              <w:autoSpaceDE w:val="0"/>
              <w:autoSpaceDN w:val="0"/>
              <w:adjustRightInd w:val="0"/>
              <w:spacing w:before="60" w:after="60"/>
              <w:rPr>
                <w:b/>
                <w:bCs/>
                <w:sz w:val="18"/>
                <w:szCs w:val="18"/>
              </w:rPr>
            </w:pPr>
            <w:r w:rsidRPr="000B213C">
              <w:rPr>
                <w:b/>
                <w:bCs/>
                <w:sz w:val="18"/>
                <w:szCs w:val="18"/>
              </w:rPr>
              <w:t>Analytical method</w:t>
            </w:r>
          </w:p>
        </w:tc>
        <w:tc>
          <w:tcPr>
            <w:tcW w:w="653" w:type="pct"/>
            <w:vMerge w:val="restart"/>
            <w:shd w:val="clear" w:color="auto" w:fill="FFFFFF"/>
          </w:tcPr>
          <w:p w14:paraId="3754E2F4" w14:textId="77777777" w:rsidR="006818E1" w:rsidRPr="000B213C" w:rsidRDefault="006818E1" w:rsidP="008160E1">
            <w:pPr>
              <w:keepNext/>
              <w:widowControl w:val="0"/>
              <w:autoSpaceDE w:val="0"/>
              <w:autoSpaceDN w:val="0"/>
              <w:adjustRightInd w:val="0"/>
              <w:spacing w:before="60" w:after="60"/>
              <w:rPr>
                <w:b/>
                <w:bCs/>
                <w:sz w:val="18"/>
                <w:szCs w:val="18"/>
              </w:rPr>
            </w:pPr>
            <w:r w:rsidRPr="000B213C">
              <w:rPr>
                <w:b/>
                <w:bCs/>
                <w:sz w:val="18"/>
                <w:szCs w:val="18"/>
              </w:rPr>
              <w:t>Fortification range / Number of measurements</w:t>
            </w:r>
          </w:p>
        </w:tc>
        <w:tc>
          <w:tcPr>
            <w:tcW w:w="453" w:type="pct"/>
            <w:vMerge w:val="restart"/>
            <w:shd w:val="clear" w:color="auto" w:fill="FFFFFF"/>
          </w:tcPr>
          <w:p w14:paraId="4E938B86" w14:textId="77777777" w:rsidR="006818E1" w:rsidRPr="000B213C" w:rsidRDefault="006818E1" w:rsidP="008160E1">
            <w:pPr>
              <w:keepNext/>
              <w:widowControl w:val="0"/>
              <w:autoSpaceDE w:val="0"/>
              <w:autoSpaceDN w:val="0"/>
              <w:adjustRightInd w:val="0"/>
              <w:spacing w:before="60" w:after="60"/>
              <w:rPr>
                <w:b/>
                <w:bCs/>
                <w:sz w:val="18"/>
                <w:szCs w:val="18"/>
              </w:rPr>
            </w:pPr>
            <w:r w:rsidRPr="000B213C">
              <w:rPr>
                <w:b/>
                <w:bCs/>
                <w:sz w:val="18"/>
                <w:szCs w:val="18"/>
              </w:rPr>
              <w:t>Linearity</w:t>
            </w:r>
          </w:p>
        </w:tc>
        <w:tc>
          <w:tcPr>
            <w:tcW w:w="1236" w:type="pct"/>
            <w:vMerge w:val="restart"/>
            <w:shd w:val="clear" w:color="auto" w:fill="FFFFFF"/>
          </w:tcPr>
          <w:p w14:paraId="0D5C6834" w14:textId="77777777" w:rsidR="006818E1" w:rsidRPr="000B213C" w:rsidRDefault="006818E1" w:rsidP="008160E1">
            <w:pPr>
              <w:keepNext/>
              <w:widowControl w:val="0"/>
              <w:autoSpaceDE w:val="0"/>
              <w:autoSpaceDN w:val="0"/>
              <w:adjustRightInd w:val="0"/>
              <w:spacing w:before="60" w:after="60"/>
              <w:rPr>
                <w:b/>
                <w:bCs/>
                <w:sz w:val="18"/>
                <w:szCs w:val="18"/>
              </w:rPr>
            </w:pPr>
            <w:r w:rsidRPr="000B213C">
              <w:rPr>
                <w:b/>
                <w:bCs/>
                <w:sz w:val="18"/>
                <w:szCs w:val="18"/>
              </w:rPr>
              <w:t>Specificity</w:t>
            </w:r>
          </w:p>
        </w:tc>
        <w:tc>
          <w:tcPr>
            <w:tcW w:w="1057" w:type="pct"/>
            <w:gridSpan w:val="3"/>
            <w:shd w:val="clear" w:color="auto" w:fill="FFFFFF"/>
          </w:tcPr>
          <w:p w14:paraId="2D16422C" w14:textId="77777777" w:rsidR="006818E1" w:rsidRPr="000B213C" w:rsidRDefault="006818E1" w:rsidP="008160E1">
            <w:pPr>
              <w:keepNext/>
              <w:widowControl w:val="0"/>
              <w:autoSpaceDE w:val="0"/>
              <w:autoSpaceDN w:val="0"/>
              <w:adjustRightInd w:val="0"/>
              <w:spacing w:before="60" w:after="60"/>
              <w:rPr>
                <w:b/>
                <w:bCs/>
                <w:sz w:val="18"/>
                <w:szCs w:val="18"/>
              </w:rPr>
            </w:pPr>
            <w:r w:rsidRPr="000B213C">
              <w:rPr>
                <w:b/>
                <w:bCs/>
                <w:sz w:val="18"/>
                <w:szCs w:val="18"/>
              </w:rPr>
              <w:t>Recovery rate (%)</w:t>
            </w:r>
          </w:p>
        </w:tc>
        <w:tc>
          <w:tcPr>
            <w:tcW w:w="634" w:type="pct"/>
            <w:vMerge w:val="restart"/>
            <w:shd w:val="clear" w:color="auto" w:fill="FFFFFF"/>
          </w:tcPr>
          <w:p w14:paraId="49F55D10" w14:textId="77777777" w:rsidR="006818E1" w:rsidRPr="000B213C" w:rsidRDefault="006818E1" w:rsidP="008160E1">
            <w:pPr>
              <w:keepNext/>
              <w:widowControl w:val="0"/>
              <w:autoSpaceDE w:val="0"/>
              <w:autoSpaceDN w:val="0"/>
              <w:adjustRightInd w:val="0"/>
              <w:spacing w:before="60" w:after="60"/>
              <w:rPr>
                <w:b/>
                <w:bCs/>
                <w:sz w:val="18"/>
                <w:szCs w:val="18"/>
              </w:rPr>
            </w:pPr>
            <w:r w:rsidRPr="000B213C">
              <w:rPr>
                <w:b/>
                <w:bCs/>
                <w:sz w:val="18"/>
                <w:szCs w:val="18"/>
              </w:rPr>
              <w:t>Limit of quantification (LOQ) or other limits</w:t>
            </w:r>
          </w:p>
        </w:tc>
      </w:tr>
      <w:tr w:rsidR="006818E1" w:rsidRPr="000B213C" w14:paraId="246C0E59" w14:textId="77777777" w:rsidTr="008160E1">
        <w:tc>
          <w:tcPr>
            <w:tcW w:w="509" w:type="pct"/>
            <w:vMerge/>
            <w:shd w:val="clear" w:color="auto" w:fill="auto"/>
          </w:tcPr>
          <w:p w14:paraId="4D5E8015" w14:textId="77777777" w:rsidR="006818E1" w:rsidRPr="000B213C" w:rsidRDefault="006818E1" w:rsidP="008160E1">
            <w:pPr>
              <w:spacing w:before="60" w:after="60"/>
              <w:rPr>
                <w:i/>
                <w:color w:val="000000"/>
                <w:sz w:val="18"/>
                <w:szCs w:val="18"/>
              </w:rPr>
            </w:pPr>
          </w:p>
        </w:tc>
        <w:tc>
          <w:tcPr>
            <w:tcW w:w="458" w:type="pct"/>
            <w:vMerge/>
          </w:tcPr>
          <w:p w14:paraId="3D6476C7" w14:textId="77777777" w:rsidR="006818E1" w:rsidRPr="000B213C" w:rsidRDefault="006818E1" w:rsidP="008160E1">
            <w:pPr>
              <w:spacing w:before="60" w:after="60"/>
              <w:rPr>
                <w:color w:val="000000"/>
                <w:sz w:val="18"/>
                <w:szCs w:val="18"/>
              </w:rPr>
            </w:pPr>
          </w:p>
        </w:tc>
        <w:tc>
          <w:tcPr>
            <w:tcW w:w="653" w:type="pct"/>
            <w:vMerge/>
          </w:tcPr>
          <w:p w14:paraId="522D7F44" w14:textId="77777777" w:rsidR="006818E1" w:rsidRPr="000B213C" w:rsidRDefault="006818E1" w:rsidP="008160E1">
            <w:pPr>
              <w:spacing w:before="60" w:after="60"/>
              <w:rPr>
                <w:color w:val="000000"/>
                <w:sz w:val="18"/>
                <w:szCs w:val="18"/>
              </w:rPr>
            </w:pPr>
          </w:p>
        </w:tc>
        <w:tc>
          <w:tcPr>
            <w:tcW w:w="453" w:type="pct"/>
            <w:vMerge/>
          </w:tcPr>
          <w:p w14:paraId="36783EC7" w14:textId="77777777" w:rsidR="006818E1" w:rsidRPr="000B213C" w:rsidRDefault="006818E1" w:rsidP="008160E1">
            <w:pPr>
              <w:spacing w:before="60" w:after="60"/>
              <w:rPr>
                <w:color w:val="000000"/>
                <w:sz w:val="18"/>
                <w:szCs w:val="18"/>
              </w:rPr>
            </w:pPr>
          </w:p>
        </w:tc>
        <w:tc>
          <w:tcPr>
            <w:tcW w:w="1236" w:type="pct"/>
            <w:vMerge/>
          </w:tcPr>
          <w:p w14:paraId="3E0D216C" w14:textId="77777777" w:rsidR="006818E1" w:rsidRPr="000B213C" w:rsidRDefault="006818E1" w:rsidP="008160E1">
            <w:pPr>
              <w:spacing w:before="60" w:after="60"/>
              <w:rPr>
                <w:color w:val="000000"/>
                <w:sz w:val="18"/>
                <w:szCs w:val="18"/>
              </w:rPr>
            </w:pPr>
          </w:p>
        </w:tc>
        <w:tc>
          <w:tcPr>
            <w:tcW w:w="352" w:type="pct"/>
          </w:tcPr>
          <w:p w14:paraId="18C810DE" w14:textId="14903AAC" w:rsidR="006818E1" w:rsidRPr="000B213C" w:rsidRDefault="000D5BEB" w:rsidP="008160E1">
            <w:pPr>
              <w:spacing w:before="60" w:after="60"/>
              <w:rPr>
                <w:color w:val="000000"/>
                <w:sz w:val="18"/>
                <w:szCs w:val="18"/>
              </w:rPr>
            </w:pPr>
            <w:r>
              <w:rPr>
                <w:color w:val="000000"/>
                <w:sz w:val="18"/>
                <w:szCs w:val="18"/>
              </w:rPr>
              <w:t>fortification level</w:t>
            </w:r>
          </w:p>
        </w:tc>
        <w:tc>
          <w:tcPr>
            <w:tcW w:w="423" w:type="pct"/>
          </w:tcPr>
          <w:p w14:paraId="4E3BC5F3" w14:textId="77777777" w:rsidR="006818E1" w:rsidRPr="000B213C" w:rsidRDefault="006818E1" w:rsidP="008160E1">
            <w:pPr>
              <w:spacing w:before="60" w:after="60"/>
              <w:rPr>
                <w:color w:val="000000"/>
                <w:sz w:val="18"/>
                <w:szCs w:val="18"/>
              </w:rPr>
            </w:pPr>
            <w:r w:rsidRPr="000B213C">
              <w:rPr>
                <w:color w:val="000000"/>
                <w:sz w:val="18"/>
                <w:szCs w:val="18"/>
              </w:rPr>
              <w:t>Mean</w:t>
            </w:r>
          </w:p>
        </w:tc>
        <w:tc>
          <w:tcPr>
            <w:tcW w:w="282" w:type="pct"/>
          </w:tcPr>
          <w:p w14:paraId="6625E90C" w14:textId="77777777" w:rsidR="006818E1" w:rsidRPr="000B213C" w:rsidRDefault="006818E1" w:rsidP="008160E1">
            <w:pPr>
              <w:spacing w:before="60" w:after="60"/>
              <w:rPr>
                <w:color w:val="000000"/>
                <w:sz w:val="18"/>
                <w:szCs w:val="18"/>
              </w:rPr>
            </w:pPr>
            <w:r w:rsidRPr="000B213C">
              <w:rPr>
                <w:color w:val="000000"/>
                <w:sz w:val="18"/>
                <w:szCs w:val="18"/>
              </w:rPr>
              <w:t>RSD</w:t>
            </w:r>
          </w:p>
        </w:tc>
        <w:tc>
          <w:tcPr>
            <w:tcW w:w="634" w:type="pct"/>
            <w:vMerge/>
          </w:tcPr>
          <w:p w14:paraId="576A4F2B" w14:textId="77777777" w:rsidR="006818E1" w:rsidRPr="000B213C" w:rsidRDefault="006818E1" w:rsidP="008160E1">
            <w:pPr>
              <w:spacing w:before="60" w:after="60"/>
              <w:rPr>
                <w:color w:val="000000"/>
                <w:sz w:val="18"/>
                <w:szCs w:val="18"/>
              </w:rPr>
            </w:pPr>
          </w:p>
        </w:tc>
      </w:tr>
      <w:tr w:rsidR="006818E1" w:rsidRPr="000B213C" w14:paraId="68A92323" w14:textId="77777777" w:rsidTr="008160E1">
        <w:tc>
          <w:tcPr>
            <w:tcW w:w="509" w:type="pct"/>
            <w:shd w:val="clear" w:color="auto" w:fill="auto"/>
            <w:vAlign w:val="center"/>
          </w:tcPr>
          <w:p w14:paraId="606F2B1F" w14:textId="77777777" w:rsidR="006818E1" w:rsidRPr="00864A5E" w:rsidRDefault="006818E1" w:rsidP="008160E1">
            <w:pPr>
              <w:jc w:val="center"/>
              <w:rPr>
                <w:rFonts w:ascii="Trebuchet MS" w:hAnsi="Trebuchet MS" w:cs="Calibri"/>
                <w:iCs/>
                <w:color w:val="000000"/>
              </w:rPr>
            </w:pPr>
            <w:r w:rsidRPr="00864A5E">
              <w:rPr>
                <w:rFonts w:ascii="Trebuchet MS" w:hAnsi="Trebuchet MS" w:cs="Calibri"/>
                <w:iCs/>
                <w:color w:val="000000"/>
              </w:rPr>
              <w:t>Lactic Acid</w:t>
            </w:r>
          </w:p>
          <w:p w14:paraId="23D62658" w14:textId="77777777" w:rsidR="006818E1" w:rsidRPr="000B213C" w:rsidRDefault="006818E1" w:rsidP="008160E1">
            <w:pPr>
              <w:jc w:val="center"/>
              <w:rPr>
                <w:rFonts w:ascii="Trebuchet MS" w:hAnsi="Trebuchet MS" w:cs="Calibri"/>
                <w:i/>
                <w:iCs/>
                <w:color w:val="000000"/>
                <w:lang w:val="es-ES" w:eastAsia="es-ES"/>
              </w:rPr>
            </w:pPr>
            <w:r w:rsidRPr="00864A5E">
              <w:rPr>
                <w:rFonts w:ascii="Trebuchet MS" w:hAnsi="Trebuchet MS" w:cs="Calibri"/>
                <w:iCs/>
                <w:color w:val="000000"/>
              </w:rPr>
              <w:t>0.86%</w:t>
            </w:r>
          </w:p>
        </w:tc>
        <w:tc>
          <w:tcPr>
            <w:tcW w:w="458" w:type="pct"/>
            <w:vAlign w:val="center"/>
          </w:tcPr>
          <w:p w14:paraId="6989CEE4" w14:textId="77777777" w:rsidR="006818E1" w:rsidRPr="000B213C" w:rsidRDefault="006818E1" w:rsidP="008160E1">
            <w:pPr>
              <w:jc w:val="center"/>
              <w:rPr>
                <w:rFonts w:ascii="Trebuchet MS" w:hAnsi="Trebuchet MS" w:cs="Calibri"/>
                <w:color w:val="000000"/>
              </w:rPr>
            </w:pPr>
            <w:r w:rsidRPr="000B213C">
              <w:rPr>
                <w:rFonts w:ascii="Trebuchet MS" w:hAnsi="Trebuchet MS" w:cs="Calibri"/>
                <w:color w:val="000000"/>
              </w:rPr>
              <w:t>HPLC-UV</w:t>
            </w:r>
          </w:p>
        </w:tc>
        <w:tc>
          <w:tcPr>
            <w:tcW w:w="653" w:type="pct"/>
            <w:vAlign w:val="center"/>
          </w:tcPr>
          <w:p w14:paraId="66D2E142" w14:textId="77777777" w:rsidR="006818E1" w:rsidRPr="000B213C" w:rsidRDefault="006818E1" w:rsidP="008160E1">
            <w:pPr>
              <w:jc w:val="center"/>
              <w:rPr>
                <w:rFonts w:ascii="Trebuchet MS" w:hAnsi="Trebuchet MS" w:cs="Calibri"/>
                <w:color w:val="000000"/>
              </w:rPr>
            </w:pPr>
            <w:r w:rsidRPr="000B213C">
              <w:rPr>
                <w:rFonts w:ascii="Trebuchet MS" w:hAnsi="Trebuchet MS" w:cs="Calibri"/>
                <w:color w:val="000000"/>
              </w:rPr>
              <w:t>79% - 122% (N=12)</w:t>
            </w:r>
          </w:p>
        </w:tc>
        <w:tc>
          <w:tcPr>
            <w:tcW w:w="453" w:type="pct"/>
            <w:vAlign w:val="center"/>
          </w:tcPr>
          <w:p w14:paraId="65E3199A" w14:textId="20B623AB" w:rsidR="000D5BEB" w:rsidRDefault="006818E1" w:rsidP="008160E1">
            <w:pPr>
              <w:jc w:val="center"/>
              <w:rPr>
                <w:rFonts w:ascii="Trebuchet MS" w:hAnsi="Trebuchet MS" w:cs="Calibri"/>
                <w:color w:val="000000"/>
              </w:rPr>
            </w:pPr>
            <w:r w:rsidRPr="000B213C">
              <w:rPr>
                <w:rFonts w:ascii="Trebuchet MS" w:hAnsi="Trebuchet MS" w:cs="Calibri"/>
                <w:color w:val="000000"/>
              </w:rPr>
              <w:t>R2&gt;0</w:t>
            </w:r>
            <w:r w:rsidR="009B0AAF">
              <w:rPr>
                <w:rFonts w:ascii="Trebuchet MS" w:hAnsi="Trebuchet MS" w:cs="Calibri"/>
                <w:color w:val="000000"/>
              </w:rPr>
              <w:t>.</w:t>
            </w:r>
            <w:r w:rsidRPr="000B213C">
              <w:rPr>
                <w:rFonts w:ascii="Trebuchet MS" w:hAnsi="Trebuchet MS" w:cs="Calibri"/>
                <w:color w:val="000000"/>
              </w:rPr>
              <w:t>999</w:t>
            </w:r>
            <w:r w:rsidRPr="000B213C">
              <w:rPr>
                <w:rFonts w:ascii="Trebuchet MS" w:hAnsi="Trebuchet MS" w:cs="Calibri"/>
                <w:color w:val="000000"/>
              </w:rPr>
              <w:br/>
              <w:t>5 point cal curve (40-1250 µg/mL</w:t>
            </w:r>
          </w:p>
          <w:p w14:paraId="4318986A" w14:textId="0B0B1A5C" w:rsidR="006818E1" w:rsidRPr="000B213C" w:rsidRDefault="000D5BEB" w:rsidP="008160E1">
            <w:pPr>
              <w:jc w:val="center"/>
              <w:rPr>
                <w:rFonts w:ascii="Trebuchet MS" w:hAnsi="Trebuchet MS" w:cs="Calibri"/>
                <w:color w:val="000000"/>
              </w:rPr>
            </w:pPr>
            <w:r>
              <w:rPr>
                <w:color w:val="000000"/>
                <w:sz w:val="18"/>
                <w:szCs w:val="18"/>
              </w:rPr>
              <w:t>60% - 140%</w:t>
            </w:r>
            <w:r w:rsidR="006818E1" w:rsidRPr="000B213C">
              <w:rPr>
                <w:rFonts w:ascii="Trebuchet MS" w:hAnsi="Trebuchet MS" w:cs="Calibri"/>
                <w:color w:val="000000"/>
              </w:rPr>
              <w:t>)</w:t>
            </w:r>
          </w:p>
        </w:tc>
        <w:tc>
          <w:tcPr>
            <w:tcW w:w="1236" w:type="pct"/>
            <w:vAlign w:val="center"/>
          </w:tcPr>
          <w:p w14:paraId="219BE284" w14:textId="77777777" w:rsidR="006818E1" w:rsidRDefault="006818E1" w:rsidP="008160E1">
            <w:pPr>
              <w:rPr>
                <w:color w:val="000000"/>
                <w:sz w:val="18"/>
                <w:szCs w:val="18"/>
              </w:rPr>
            </w:pPr>
            <w:r w:rsidRPr="00C80664">
              <w:rPr>
                <w:lang w:val="en-US"/>
              </w:rPr>
              <w:t xml:space="preserve">To </w:t>
            </w:r>
            <w:r w:rsidRPr="00A0180A">
              <w:rPr>
                <w:color w:val="000000"/>
                <w:sz w:val="18"/>
                <w:szCs w:val="18"/>
              </w:rPr>
              <w:t>demonstrate the specificity of the method, several solution are analyzed:</w:t>
            </w:r>
          </w:p>
          <w:p w14:paraId="744DAAC8" w14:textId="77777777" w:rsidR="006818E1" w:rsidRDefault="006818E1" w:rsidP="006818E1">
            <w:pPr>
              <w:pStyle w:val="Paragraphedeliste"/>
              <w:numPr>
                <w:ilvl w:val="0"/>
                <w:numId w:val="12"/>
              </w:numPr>
              <w:suppressAutoHyphens w:val="0"/>
              <w:jc w:val="both"/>
              <w:rPr>
                <w:color w:val="000000"/>
                <w:sz w:val="18"/>
                <w:szCs w:val="18"/>
              </w:rPr>
            </w:pPr>
            <w:r>
              <w:rPr>
                <w:color w:val="000000"/>
                <w:sz w:val="18"/>
                <w:szCs w:val="18"/>
              </w:rPr>
              <w:t>Solvent blank</w:t>
            </w:r>
          </w:p>
          <w:p w14:paraId="48C8EBB9" w14:textId="77777777" w:rsidR="009A003D" w:rsidRDefault="006818E1" w:rsidP="009A003D">
            <w:pPr>
              <w:pStyle w:val="Paragraphedeliste"/>
              <w:numPr>
                <w:ilvl w:val="0"/>
                <w:numId w:val="12"/>
              </w:numPr>
              <w:suppressAutoHyphens w:val="0"/>
              <w:jc w:val="both"/>
              <w:rPr>
                <w:color w:val="000000"/>
                <w:sz w:val="18"/>
                <w:szCs w:val="18"/>
              </w:rPr>
            </w:pPr>
            <w:r w:rsidRPr="00F23EF6">
              <w:rPr>
                <w:color w:val="000000"/>
                <w:sz w:val="18"/>
                <w:szCs w:val="18"/>
              </w:rPr>
              <w:t>Test item of the product</w:t>
            </w:r>
          </w:p>
          <w:p w14:paraId="629DA9C6" w14:textId="5A86926B" w:rsidR="006818E1" w:rsidRPr="00800D00" w:rsidRDefault="009A003D" w:rsidP="009A003D">
            <w:pPr>
              <w:pStyle w:val="Paragraphedeliste"/>
              <w:numPr>
                <w:ilvl w:val="0"/>
                <w:numId w:val="12"/>
              </w:numPr>
              <w:suppressAutoHyphens w:val="0"/>
              <w:jc w:val="both"/>
              <w:rPr>
                <w:color w:val="000000"/>
                <w:sz w:val="18"/>
                <w:szCs w:val="18"/>
              </w:rPr>
            </w:pPr>
            <w:r w:rsidRPr="00F23EF6">
              <w:rPr>
                <w:color w:val="000000"/>
                <w:sz w:val="18"/>
                <w:szCs w:val="18"/>
              </w:rPr>
              <w:t>Formulation blank</w:t>
            </w:r>
            <w:r>
              <w:rPr>
                <w:color w:val="000000"/>
                <w:sz w:val="18"/>
                <w:szCs w:val="18"/>
              </w:rPr>
              <w:t xml:space="preserve"> (REW2441)</w:t>
            </w:r>
          </w:p>
          <w:p w14:paraId="5586F927" w14:textId="77777777" w:rsidR="006818E1" w:rsidRPr="00F23EF6" w:rsidRDefault="006818E1" w:rsidP="006818E1">
            <w:pPr>
              <w:pStyle w:val="Paragraphedeliste"/>
              <w:numPr>
                <w:ilvl w:val="0"/>
                <w:numId w:val="12"/>
              </w:numPr>
              <w:suppressAutoHyphens w:val="0"/>
              <w:jc w:val="both"/>
              <w:rPr>
                <w:color w:val="000000"/>
                <w:sz w:val="18"/>
                <w:szCs w:val="18"/>
              </w:rPr>
            </w:pPr>
            <w:r>
              <w:rPr>
                <w:color w:val="000000"/>
                <w:sz w:val="18"/>
                <w:szCs w:val="18"/>
              </w:rPr>
              <w:t>Standard solution</w:t>
            </w:r>
          </w:p>
          <w:p w14:paraId="36114069" w14:textId="77777777" w:rsidR="006818E1" w:rsidRPr="000B213C" w:rsidRDefault="006818E1" w:rsidP="008160E1">
            <w:pPr>
              <w:jc w:val="center"/>
              <w:rPr>
                <w:rFonts w:ascii="Trebuchet MS" w:hAnsi="Trebuchet MS" w:cs="Calibri"/>
                <w:color w:val="000000"/>
              </w:rPr>
            </w:pPr>
            <w:r w:rsidRPr="000B213C">
              <w:rPr>
                <w:rFonts w:ascii="Trebuchet MS" w:hAnsi="Trebuchet MS" w:cs="Calibri"/>
                <w:color w:val="000000"/>
              </w:rPr>
              <w:t xml:space="preserve">The method is specific. </w:t>
            </w:r>
            <w:r w:rsidRPr="000B213C">
              <w:rPr>
                <w:rFonts w:ascii="Trebuchet MS" w:hAnsi="Trebuchet MS" w:cs="Calibri"/>
                <w:color w:val="000000"/>
              </w:rPr>
              <w:br/>
              <w:t>No relevant interfering substances reported.</w:t>
            </w:r>
          </w:p>
        </w:tc>
        <w:tc>
          <w:tcPr>
            <w:tcW w:w="352" w:type="pct"/>
            <w:vAlign w:val="center"/>
          </w:tcPr>
          <w:p w14:paraId="545D1515" w14:textId="77777777" w:rsidR="009A003D" w:rsidRDefault="006818E1" w:rsidP="008160E1">
            <w:pPr>
              <w:jc w:val="center"/>
              <w:rPr>
                <w:rFonts w:ascii="Trebuchet MS" w:hAnsi="Trebuchet MS" w:cs="Calibri"/>
                <w:color w:val="000000"/>
              </w:rPr>
            </w:pPr>
            <w:r w:rsidRPr="000B213C">
              <w:rPr>
                <w:rFonts w:ascii="Trebuchet MS" w:hAnsi="Trebuchet MS" w:cs="Calibri"/>
                <w:color w:val="000000"/>
              </w:rPr>
              <w:t>79%</w:t>
            </w:r>
          </w:p>
          <w:p w14:paraId="4C746321" w14:textId="77777777" w:rsidR="009A003D" w:rsidRDefault="009A003D" w:rsidP="008160E1">
            <w:pPr>
              <w:jc w:val="center"/>
              <w:rPr>
                <w:rFonts w:ascii="Trebuchet MS" w:hAnsi="Trebuchet MS" w:cs="Calibri"/>
                <w:color w:val="000000"/>
              </w:rPr>
            </w:pPr>
          </w:p>
          <w:p w14:paraId="5B1641BC" w14:textId="77777777" w:rsidR="009A003D" w:rsidRDefault="006818E1" w:rsidP="008160E1">
            <w:pPr>
              <w:jc w:val="center"/>
              <w:rPr>
                <w:rFonts w:ascii="Trebuchet MS" w:hAnsi="Trebuchet MS" w:cs="Calibri"/>
                <w:color w:val="000000"/>
              </w:rPr>
            </w:pPr>
            <w:r w:rsidRPr="000B213C">
              <w:rPr>
                <w:rFonts w:ascii="Trebuchet MS" w:hAnsi="Trebuchet MS" w:cs="Calibri"/>
                <w:color w:val="000000"/>
              </w:rPr>
              <w:br/>
              <w:t>100%</w:t>
            </w:r>
          </w:p>
          <w:p w14:paraId="5D9FC219" w14:textId="77777777" w:rsidR="009A003D" w:rsidRDefault="009A003D" w:rsidP="008160E1">
            <w:pPr>
              <w:jc w:val="center"/>
              <w:rPr>
                <w:rFonts w:ascii="Trebuchet MS" w:hAnsi="Trebuchet MS" w:cs="Calibri"/>
                <w:color w:val="000000"/>
              </w:rPr>
            </w:pPr>
          </w:p>
          <w:p w14:paraId="4EE0BD8E" w14:textId="21A54DA0" w:rsidR="006818E1" w:rsidRPr="000B213C" w:rsidRDefault="006818E1" w:rsidP="008160E1">
            <w:pPr>
              <w:jc w:val="center"/>
              <w:rPr>
                <w:rFonts w:ascii="Trebuchet MS" w:hAnsi="Trebuchet MS" w:cs="Calibri"/>
                <w:color w:val="000000"/>
              </w:rPr>
            </w:pPr>
            <w:r w:rsidRPr="000B213C">
              <w:rPr>
                <w:rFonts w:ascii="Trebuchet MS" w:hAnsi="Trebuchet MS" w:cs="Calibri"/>
                <w:color w:val="000000"/>
              </w:rPr>
              <w:br/>
              <w:t>122%</w:t>
            </w:r>
          </w:p>
        </w:tc>
        <w:tc>
          <w:tcPr>
            <w:tcW w:w="423" w:type="pct"/>
            <w:vAlign w:val="center"/>
          </w:tcPr>
          <w:p w14:paraId="63B74A82" w14:textId="77777777" w:rsidR="009A003D" w:rsidRDefault="006818E1" w:rsidP="008160E1">
            <w:pPr>
              <w:jc w:val="center"/>
              <w:rPr>
                <w:rFonts w:ascii="Trebuchet MS" w:hAnsi="Trebuchet MS" w:cs="Calibri"/>
                <w:color w:val="000000"/>
              </w:rPr>
            </w:pPr>
            <w:r w:rsidRPr="000B213C">
              <w:rPr>
                <w:rFonts w:ascii="Trebuchet MS" w:hAnsi="Trebuchet MS" w:cs="Calibri"/>
                <w:color w:val="000000"/>
              </w:rPr>
              <w:t>103.7%</w:t>
            </w:r>
          </w:p>
          <w:p w14:paraId="77DF94DC" w14:textId="77777777" w:rsidR="009A003D" w:rsidRDefault="009A003D" w:rsidP="008160E1">
            <w:pPr>
              <w:jc w:val="center"/>
              <w:rPr>
                <w:color w:val="000000"/>
                <w:sz w:val="18"/>
                <w:szCs w:val="18"/>
              </w:rPr>
            </w:pPr>
            <w:r>
              <w:rPr>
                <w:color w:val="000000"/>
                <w:sz w:val="18"/>
                <w:szCs w:val="18"/>
              </w:rPr>
              <w:t>(n=3)</w:t>
            </w:r>
          </w:p>
          <w:p w14:paraId="6890DD8D" w14:textId="554CA194" w:rsidR="009A003D" w:rsidRDefault="006818E1" w:rsidP="008160E1">
            <w:pPr>
              <w:jc w:val="center"/>
              <w:rPr>
                <w:rFonts w:ascii="Trebuchet MS" w:hAnsi="Trebuchet MS" w:cs="Calibri"/>
                <w:color w:val="000000"/>
              </w:rPr>
            </w:pPr>
            <w:r w:rsidRPr="000B213C">
              <w:rPr>
                <w:rFonts w:ascii="Trebuchet MS" w:hAnsi="Trebuchet MS" w:cs="Calibri"/>
                <w:color w:val="000000"/>
              </w:rPr>
              <w:br/>
              <w:t>102.5%</w:t>
            </w:r>
          </w:p>
          <w:p w14:paraId="5CD82B30" w14:textId="77777777" w:rsidR="009A003D" w:rsidRDefault="009A003D" w:rsidP="008160E1">
            <w:pPr>
              <w:jc w:val="center"/>
              <w:rPr>
                <w:color w:val="000000"/>
                <w:sz w:val="18"/>
                <w:szCs w:val="18"/>
              </w:rPr>
            </w:pPr>
            <w:r>
              <w:rPr>
                <w:color w:val="000000"/>
                <w:sz w:val="18"/>
                <w:szCs w:val="18"/>
              </w:rPr>
              <w:t>(n=6)</w:t>
            </w:r>
          </w:p>
          <w:p w14:paraId="3E7B3369" w14:textId="5C44F782" w:rsidR="009A003D" w:rsidRDefault="006818E1" w:rsidP="008160E1">
            <w:pPr>
              <w:jc w:val="center"/>
              <w:rPr>
                <w:rFonts w:ascii="Trebuchet MS" w:hAnsi="Trebuchet MS" w:cs="Calibri"/>
                <w:color w:val="000000"/>
              </w:rPr>
            </w:pPr>
            <w:r w:rsidRPr="000B213C">
              <w:rPr>
                <w:rFonts w:ascii="Trebuchet MS" w:hAnsi="Trebuchet MS" w:cs="Calibri"/>
                <w:color w:val="000000"/>
              </w:rPr>
              <w:br/>
              <w:t>102.7%</w:t>
            </w:r>
          </w:p>
          <w:p w14:paraId="1ED4E062" w14:textId="4213DF7B" w:rsidR="006818E1" w:rsidRPr="000B213C" w:rsidRDefault="009A003D" w:rsidP="008160E1">
            <w:pPr>
              <w:jc w:val="center"/>
              <w:rPr>
                <w:rFonts w:ascii="Trebuchet MS" w:hAnsi="Trebuchet MS" w:cs="Calibri"/>
                <w:color w:val="000000"/>
              </w:rPr>
            </w:pPr>
            <w:r>
              <w:rPr>
                <w:color w:val="000000"/>
                <w:sz w:val="18"/>
                <w:szCs w:val="18"/>
              </w:rPr>
              <w:t>(n=3)</w:t>
            </w:r>
          </w:p>
        </w:tc>
        <w:tc>
          <w:tcPr>
            <w:tcW w:w="282" w:type="pct"/>
            <w:vAlign w:val="center"/>
          </w:tcPr>
          <w:p w14:paraId="67B0C360" w14:textId="77777777" w:rsidR="006818E1" w:rsidRPr="000B213C" w:rsidRDefault="006818E1" w:rsidP="008160E1">
            <w:pPr>
              <w:jc w:val="center"/>
              <w:rPr>
                <w:rFonts w:ascii="Trebuchet MS" w:hAnsi="Trebuchet MS" w:cs="Calibri"/>
                <w:color w:val="000000"/>
              </w:rPr>
            </w:pPr>
            <w:r w:rsidRPr="000B213C">
              <w:rPr>
                <w:rFonts w:ascii="Trebuchet MS" w:hAnsi="Trebuchet MS" w:cs="Calibri"/>
                <w:color w:val="000000"/>
              </w:rPr>
              <w:t>2.5%</w:t>
            </w:r>
            <w:r w:rsidRPr="000B213C">
              <w:rPr>
                <w:rFonts w:ascii="Trebuchet MS" w:hAnsi="Trebuchet MS" w:cs="Calibri"/>
                <w:color w:val="000000"/>
              </w:rPr>
              <w:br/>
              <w:t>0.4%</w:t>
            </w:r>
            <w:r w:rsidRPr="000B213C">
              <w:rPr>
                <w:rFonts w:ascii="Trebuchet MS" w:hAnsi="Trebuchet MS" w:cs="Calibri"/>
                <w:color w:val="000000"/>
              </w:rPr>
              <w:br/>
              <w:t>0.4%</w:t>
            </w:r>
          </w:p>
        </w:tc>
        <w:tc>
          <w:tcPr>
            <w:tcW w:w="634" w:type="pct"/>
            <w:vAlign w:val="center"/>
          </w:tcPr>
          <w:p w14:paraId="769B8E09" w14:textId="77777777" w:rsidR="006818E1" w:rsidRDefault="006818E1" w:rsidP="008160E1">
            <w:pPr>
              <w:jc w:val="center"/>
              <w:rPr>
                <w:rFonts w:ascii="Trebuchet MS" w:hAnsi="Trebuchet MS" w:cs="Calibri"/>
                <w:color w:val="000000"/>
              </w:rPr>
            </w:pPr>
            <w:r w:rsidRPr="000B213C">
              <w:rPr>
                <w:rFonts w:ascii="Trebuchet MS" w:hAnsi="Trebuchet MS" w:cs="Calibri"/>
                <w:color w:val="000000"/>
              </w:rPr>
              <w:t>Not Applicable</w:t>
            </w:r>
          </w:p>
          <w:p w14:paraId="721488FC" w14:textId="77777777" w:rsidR="003475D0" w:rsidRDefault="003475D0" w:rsidP="008160E1">
            <w:pPr>
              <w:jc w:val="center"/>
              <w:rPr>
                <w:rFonts w:ascii="Trebuchet MS" w:hAnsi="Trebuchet MS" w:cs="Calibri"/>
                <w:color w:val="000000"/>
              </w:rPr>
            </w:pPr>
          </w:p>
          <w:p w14:paraId="71FB85B3" w14:textId="77777777" w:rsidR="003475D0" w:rsidRDefault="003475D0" w:rsidP="003475D0">
            <w:pPr>
              <w:spacing w:before="60" w:after="60"/>
              <w:jc w:val="center"/>
              <w:rPr>
                <w:color w:val="000000"/>
                <w:sz w:val="18"/>
                <w:szCs w:val="18"/>
              </w:rPr>
            </w:pPr>
            <w:r>
              <w:rPr>
                <w:color w:val="000000"/>
                <w:sz w:val="18"/>
                <w:szCs w:val="18"/>
              </w:rPr>
              <w:t>Precision at 100% (n=6):</w:t>
            </w:r>
          </w:p>
          <w:p w14:paraId="0344276D" w14:textId="594524C1" w:rsidR="003475D0" w:rsidRPr="000B213C" w:rsidRDefault="003475D0" w:rsidP="003475D0">
            <w:pPr>
              <w:jc w:val="center"/>
              <w:rPr>
                <w:rFonts w:ascii="Trebuchet MS" w:hAnsi="Trebuchet MS" w:cs="Calibri"/>
                <w:color w:val="000000"/>
              </w:rPr>
            </w:pPr>
            <w:r>
              <w:rPr>
                <w:color w:val="000000"/>
                <w:sz w:val="18"/>
                <w:szCs w:val="18"/>
              </w:rPr>
              <w:t>RSD=0.4%</w:t>
            </w:r>
          </w:p>
        </w:tc>
      </w:tr>
    </w:tbl>
    <w:p w14:paraId="3BB5EBCE" w14:textId="601F7D9D" w:rsidR="006818E1" w:rsidRDefault="006818E1" w:rsidP="006818E1"/>
    <w:p w14:paraId="3322E78C" w14:textId="557A670C" w:rsidR="00635640" w:rsidRDefault="00635640" w:rsidP="006818E1"/>
    <w:p w14:paraId="53D029ED" w14:textId="5876E6A0" w:rsidR="00635640" w:rsidRDefault="00635640" w:rsidP="006818E1">
      <w:r w:rsidRPr="00635640">
        <w:rPr>
          <w:noProof/>
          <w:lang w:val="fr-FR" w:eastAsia="fr-FR"/>
        </w:rPr>
        <w:lastRenderedPageBreak/>
        <w:drawing>
          <wp:inline distT="0" distB="0" distL="0" distR="0" wp14:anchorId="73F5EDBF" wp14:editId="23FC651B">
            <wp:extent cx="6438900" cy="729742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39148" cy="7297701"/>
                    </a:xfrm>
                    <a:prstGeom prst="rect">
                      <a:avLst/>
                    </a:prstGeom>
                    <a:noFill/>
                    <a:ln>
                      <a:noFill/>
                    </a:ln>
                  </pic:spPr>
                </pic:pic>
              </a:graphicData>
            </a:graphic>
          </wp:inline>
        </w:drawing>
      </w:r>
    </w:p>
    <w:p w14:paraId="0D36EF52" w14:textId="2797D90B" w:rsidR="00635640" w:rsidRDefault="00635640" w:rsidP="006818E1"/>
    <w:p w14:paraId="076E3E6F" w14:textId="77777777" w:rsidR="00635640" w:rsidRDefault="00635640" w:rsidP="006818E1"/>
    <w:tbl>
      <w:tblPr>
        <w:tblW w:w="558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269"/>
      </w:tblGrid>
      <w:tr w:rsidR="006818E1" w:rsidRPr="000B213C" w14:paraId="20356778" w14:textId="77777777" w:rsidTr="008160E1">
        <w:tc>
          <w:tcPr>
            <w:tcW w:w="5000" w:type="pct"/>
            <w:tcBorders>
              <w:top w:val="single" w:sz="4" w:space="0" w:color="auto"/>
              <w:left w:val="single" w:sz="4" w:space="0" w:color="auto"/>
              <w:bottom w:val="single" w:sz="6" w:space="0" w:color="auto"/>
              <w:right w:val="single" w:sz="6" w:space="0" w:color="auto"/>
            </w:tcBorders>
            <w:shd w:val="clear" w:color="auto" w:fill="CCFFCC"/>
          </w:tcPr>
          <w:p w14:paraId="49E2E343" w14:textId="77777777" w:rsidR="006818E1" w:rsidRPr="000B213C" w:rsidRDefault="006818E1" w:rsidP="008160E1">
            <w:pPr>
              <w:rPr>
                <w:b/>
                <w:bCs/>
              </w:rPr>
            </w:pPr>
            <w:r w:rsidRPr="000B213C">
              <w:rPr>
                <w:b/>
                <w:bCs/>
              </w:rPr>
              <w:t>Conclusion on the methods for detection and identification of the product</w:t>
            </w:r>
          </w:p>
        </w:tc>
      </w:tr>
      <w:tr w:rsidR="006818E1" w:rsidRPr="000B213C" w14:paraId="6F5D39C4" w14:textId="77777777" w:rsidTr="008160E1">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3BCF302D" w14:textId="0F87B72B" w:rsidR="006818E1" w:rsidRDefault="006818E1" w:rsidP="008D6B07">
            <w:pPr>
              <w:jc w:val="both"/>
            </w:pPr>
            <w:r w:rsidRPr="000B213C">
              <w:t>The analytical methods provided are fully validated for the determination of the active substance, lactic acid.</w:t>
            </w:r>
          </w:p>
          <w:p w14:paraId="76286525" w14:textId="40718EDF" w:rsidR="003475D0" w:rsidRDefault="003475D0" w:rsidP="008D6B07">
            <w:pPr>
              <w:jc w:val="both"/>
            </w:pPr>
          </w:p>
          <w:p w14:paraId="104D87A0" w14:textId="77777777" w:rsidR="003475D0" w:rsidRDefault="003475D0" w:rsidP="003475D0">
            <w:pPr>
              <w:jc w:val="both"/>
            </w:pPr>
            <w:r w:rsidRPr="00557DD8">
              <w:lastRenderedPageBreak/>
              <w:t>All SOCs are ingredients from co-formulants used for the formulation of the products. Therefore, their content is not expected to vary during the storage period and a full validation of the methods for the determination of SOCs has not been required.</w:t>
            </w:r>
          </w:p>
          <w:p w14:paraId="0958D0E2" w14:textId="77777777" w:rsidR="003475D0" w:rsidRDefault="003475D0" w:rsidP="003475D0">
            <w:pPr>
              <w:jc w:val="both"/>
            </w:pPr>
          </w:p>
          <w:p w14:paraId="5401912C" w14:textId="77777777" w:rsidR="003475D0" w:rsidRDefault="003475D0" w:rsidP="008D6B07">
            <w:pPr>
              <w:jc w:val="both"/>
            </w:pPr>
          </w:p>
          <w:p w14:paraId="1677F010" w14:textId="77777777" w:rsidR="006818E1" w:rsidRDefault="006818E1" w:rsidP="008D6B07">
            <w:pPr>
              <w:jc w:val="both"/>
            </w:pPr>
          </w:p>
          <w:p w14:paraId="124154C1" w14:textId="77777777" w:rsidR="006818E1" w:rsidRPr="0069144B" w:rsidRDefault="006818E1" w:rsidP="008D6B07">
            <w:pPr>
              <w:jc w:val="both"/>
              <w:rPr>
                <w:lang w:val="en-US"/>
              </w:rPr>
            </w:pPr>
            <w:r>
              <w:rPr>
                <w:lang w:val="en-US"/>
              </w:rPr>
              <w:t xml:space="preserve">Relevant residues in food </w:t>
            </w:r>
            <w:r w:rsidRPr="0069144B">
              <w:rPr>
                <w:lang w:val="en-US"/>
              </w:rPr>
              <w:t xml:space="preserve">of plant and animal origin and in </w:t>
            </w:r>
            <w:r>
              <w:rPr>
                <w:lang w:val="en-US"/>
              </w:rPr>
              <w:t xml:space="preserve">the environmental compartments </w:t>
            </w:r>
            <w:r w:rsidRPr="0069144B">
              <w:rPr>
                <w:lang w:val="en-US"/>
              </w:rPr>
              <w:t>arisin</w:t>
            </w:r>
            <w:r>
              <w:rPr>
                <w:lang w:val="en-US"/>
              </w:rPr>
              <w:t xml:space="preserve">g from the application of L(+) lactic acid are not </w:t>
            </w:r>
            <w:r w:rsidRPr="0069144B">
              <w:rPr>
                <w:lang w:val="en-US"/>
              </w:rPr>
              <w:t>e</w:t>
            </w:r>
            <w:r>
              <w:rPr>
                <w:lang w:val="en-US"/>
              </w:rPr>
              <w:t xml:space="preserve">xpected.  Therefore, residue analytical methods for L(+) lactic acid </w:t>
            </w:r>
            <w:r w:rsidRPr="0069144B">
              <w:rPr>
                <w:lang w:val="en-US"/>
              </w:rPr>
              <w:t xml:space="preserve">in food of plant </w:t>
            </w:r>
            <w:r>
              <w:rPr>
                <w:lang w:val="en-US"/>
              </w:rPr>
              <w:t>and animal origin, in soil, air, drinking and surface  water</w:t>
            </w:r>
            <w:r w:rsidRPr="0069144B">
              <w:rPr>
                <w:lang w:val="en-US"/>
              </w:rPr>
              <w:t xml:space="preserve"> are  not  requi</w:t>
            </w:r>
            <w:r>
              <w:rPr>
                <w:lang w:val="en-US"/>
              </w:rPr>
              <w:t xml:space="preserve">red. Since L(+)lactic acid is not classified as toxic or very </w:t>
            </w:r>
            <w:r w:rsidRPr="0069144B">
              <w:rPr>
                <w:lang w:val="en-US"/>
              </w:rPr>
              <w:t>toxic, analytical methods in body fluids and tissues are not required.</w:t>
            </w:r>
          </w:p>
        </w:tc>
      </w:tr>
    </w:tbl>
    <w:p w14:paraId="52121ED5" w14:textId="77777777" w:rsidR="007F3E87" w:rsidRDefault="007F3E87">
      <w:pPr>
        <w:spacing w:line="260" w:lineRule="atLeast"/>
        <w:jc w:val="both"/>
      </w:pPr>
    </w:p>
    <w:p w14:paraId="5F2EBD23" w14:textId="28B80B47" w:rsidR="009D0C0B" w:rsidRDefault="009D0C0B">
      <w:pPr>
        <w:spacing w:line="260" w:lineRule="atLeast"/>
        <w:jc w:val="both"/>
        <w:rPr>
          <w:rFonts w:eastAsia="Calibri"/>
          <w:b/>
        </w:rPr>
      </w:pPr>
    </w:p>
    <w:p w14:paraId="4AAFCF03" w14:textId="77777777" w:rsidR="009D0C0B" w:rsidRDefault="009D0C0B">
      <w:pPr>
        <w:rPr>
          <w:rFonts w:eastAsia="Calibri"/>
          <w:lang w:eastAsia="en-US"/>
        </w:rPr>
      </w:pPr>
    </w:p>
    <w:p w14:paraId="4ECC0F62" w14:textId="77777777" w:rsidR="009D0C0B" w:rsidRDefault="009D0C0B">
      <w:pPr>
        <w:rPr>
          <w:rFonts w:eastAsia="Calibri"/>
          <w:lang w:eastAsia="en-US"/>
        </w:rPr>
      </w:pPr>
    </w:p>
    <w:p w14:paraId="740AB0B7" w14:textId="77777777" w:rsidR="009D0C0B" w:rsidRDefault="009D0C0B">
      <w:pPr>
        <w:rPr>
          <w:rFonts w:eastAsia="Calibri"/>
          <w:lang w:eastAsia="en-US"/>
        </w:rPr>
      </w:pPr>
    </w:p>
    <w:p w14:paraId="3219F3E0" w14:textId="32484DA4" w:rsidR="009D0C0B" w:rsidRDefault="009D0C0B">
      <w:pPr>
        <w:rPr>
          <w:rFonts w:eastAsia="Calibri"/>
          <w:lang w:eastAsia="en-US"/>
        </w:rPr>
      </w:pPr>
    </w:p>
    <w:p w14:paraId="1AD75DE1" w14:textId="1E496627" w:rsidR="006818E1" w:rsidRDefault="006818E1">
      <w:pPr>
        <w:rPr>
          <w:rFonts w:eastAsia="Calibri"/>
          <w:lang w:eastAsia="en-US"/>
        </w:rPr>
      </w:pPr>
    </w:p>
    <w:p w14:paraId="00E0A590" w14:textId="4460DD66" w:rsidR="006818E1" w:rsidRDefault="006818E1">
      <w:pPr>
        <w:rPr>
          <w:rFonts w:eastAsia="Calibri"/>
          <w:lang w:eastAsia="en-US"/>
        </w:rPr>
      </w:pPr>
    </w:p>
    <w:p w14:paraId="3F1A0D82" w14:textId="77777777" w:rsidR="009D0C0B" w:rsidRDefault="00FA480B">
      <w:pPr>
        <w:pStyle w:val="Titre3"/>
      </w:pPr>
      <w:bookmarkStart w:id="123" w:name="_Toc51170659"/>
      <w:r>
        <w:t>Efficacy against target organisms</w:t>
      </w:r>
      <w:bookmarkEnd w:id="123"/>
    </w:p>
    <w:p w14:paraId="658503A6" w14:textId="77777777" w:rsidR="009D0C0B" w:rsidRDefault="00FA480B">
      <w:pPr>
        <w:pStyle w:val="Titre4"/>
        <w:rPr>
          <w:rFonts w:ascii="Times New Roman" w:hAnsi="Times New Roman" w:cs="Times New Roman"/>
          <w:i/>
          <w:iCs/>
          <w:lang w:eastAsia="en-US"/>
        </w:rPr>
      </w:pPr>
      <w:bookmarkStart w:id="124" w:name="_Toc51170660"/>
      <w:r>
        <w:t>Function and field of use</w:t>
      </w:r>
      <w:bookmarkEnd w:id="124"/>
    </w:p>
    <w:p w14:paraId="3FB45B43" w14:textId="77777777" w:rsidR="00C15E5A" w:rsidRDefault="00C15E5A" w:rsidP="00C15E5A">
      <w:pPr>
        <w:jc w:val="both"/>
        <w:rPr>
          <w:iCs/>
          <w:color w:val="000000"/>
        </w:rPr>
      </w:pPr>
      <w:r>
        <w:rPr>
          <w:b/>
          <w:iCs/>
          <w:color w:val="000000"/>
        </w:rPr>
        <w:t>Main group 01:</w:t>
      </w:r>
      <w:r>
        <w:rPr>
          <w:iCs/>
          <w:color w:val="000000"/>
        </w:rPr>
        <w:t xml:space="preserve"> Disinfectants.</w:t>
      </w:r>
    </w:p>
    <w:p w14:paraId="051DF249" w14:textId="77777777" w:rsidR="00C15E5A" w:rsidRDefault="00C15E5A" w:rsidP="00C15E5A">
      <w:pPr>
        <w:jc w:val="both"/>
        <w:rPr>
          <w:color w:val="000000"/>
          <w:shd w:val="clear" w:color="auto" w:fill="FFFFFF"/>
        </w:rPr>
      </w:pPr>
      <w:r>
        <w:rPr>
          <w:b/>
          <w:iCs/>
          <w:color w:val="000000"/>
        </w:rPr>
        <w:t>Product Type 02:</w:t>
      </w:r>
      <w:r>
        <w:rPr>
          <w:iCs/>
          <w:color w:val="000000"/>
        </w:rPr>
        <w:t xml:space="preserve"> </w:t>
      </w:r>
      <w:r>
        <w:rPr>
          <w:b/>
          <w:iCs/>
          <w:color w:val="000000"/>
        </w:rPr>
        <w:t>Disinfectants</w:t>
      </w:r>
      <w:r>
        <w:rPr>
          <w:color w:val="000000"/>
          <w:shd w:val="clear" w:color="auto" w:fill="FFFFFF"/>
        </w:rPr>
        <w:t xml:space="preserve"> and algaecides not intended for direct application to humans or animals. </w:t>
      </w:r>
    </w:p>
    <w:p w14:paraId="68E47EEF" w14:textId="77777777" w:rsidR="00C15E5A" w:rsidRDefault="00C15E5A" w:rsidP="00C15E5A">
      <w:pPr>
        <w:jc w:val="both"/>
        <w:rPr>
          <w:color w:val="000000"/>
          <w:shd w:val="clear" w:color="auto" w:fill="FFFFFF"/>
        </w:rPr>
      </w:pPr>
      <w:r>
        <w:rPr>
          <w:b/>
          <w:iCs/>
          <w:color w:val="000000"/>
        </w:rPr>
        <w:t>Product Type 04:</w:t>
      </w:r>
      <w:r>
        <w:rPr>
          <w:iCs/>
          <w:color w:val="000000"/>
        </w:rPr>
        <w:t xml:space="preserve"> </w:t>
      </w:r>
      <w:r>
        <w:rPr>
          <w:color w:val="000000"/>
          <w:shd w:val="clear" w:color="auto" w:fill="FFFFFF"/>
        </w:rPr>
        <w:t>Food and feed area.</w:t>
      </w:r>
    </w:p>
    <w:p w14:paraId="20E67B4E" w14:textId="77777777" w:rsidR="00C15E5A" w:rsidRDefault="00C15E5A" w:rsidP="00C15E5A">
      <w:pPr>
        <w:rPr>
          <w:color w:val="000000"/>
          <w:lang w:eastAsia="de-DE"/>
        </w:rPr>
      </w:pPr>
    </w:p>
    <w:p w14:paraId="45152911" w14:textId="3BA3BF56" w:rsidR="00C15E5A" w:rsidRDefault="00C15E5A" w:rsidP="00C15E5A">
      <w:pPr>
        <w:spacing w:line="260" w:lineRule="atLeast"/>
        <w:jc w:val="both"/>
        <w:rPr>
          <w:rFonts w:eastAsia="Calibri"/>
          <w:lang w:eastAsia="en-US"/>
        </w:rPr>
      </w:pPr>
      <w:r>
        <w:rPr>
          <w:rFonts w:eastAsia="Calibri"/>
          <w:lang w:eastAsia="en-US"/>
        </w:rPr>
        <w:t>The products of SANYTOL LACTIC NA-APP family are ready-to-use products used for hard surfaces and textiles disinfection by non-professional.</w:t>
      </w:r>
    </w:p>
    <w:p w14:paraId="57D540D3" w14:textId="77777777" w:rsidR="00C15E5A" w:rsidRDefault="00C15E5A" w:rsidP="00C15E5A"/>
    <w:p w14:paraId="2B24BBB7" w14:textId="77777777" w:rsidR="00C15E5A" w:rsidRDefault="00C15E5A" w:rsidP="00C15E5A">
      <w:r>
        <w:t>The product family has 3 META SPC:</w:t>
      </w:r>
    </w:p>
    <w:p w14:paraId="3B4225E3" w14:textId="3ED963CA" w:rsidR="00C15E5A" w:rsidRDefault="00C15E5A" w:rsidP="00C15E5A">
      <w:pPr>
        <w:numPr>
          <w:ilvl w:val="0"/>
          <w:numId w:val="20"/>
        </w:numPr>
        <w:suppressAutoHyphens w:val="0"/>
        <w:spacing w:line="260" w:lineRule="atLeast"/>
        <w:jc w:val="both"/>
      </w:pPr>
      <w:r>
        <w:t xml:space="preserve">META SPC 1: </w:t>
      </w:r>
      <w:r w:rsidR="00666F7B">
        <w:t xml:space="preserve">liguid </w:t>
      </w:r>
      <w:r>
        <w:t>Disinfectant without rising for non-washable textile or textile from domestic areas which are difficult to wash (sofa, curtains, carpets, car seats,...). Also areas which are difficult to wash in contact with pets (bed, sofa, carpet, car seat, pet’s beds, pet’s carriers, “niches” etc…).</w:t>
      </w:r>
    </w:p>
    <w:p w14:paraId="73B43719" w14:textId="51F25D39" w:rsidR="00C15E5A" w:rsidRDefault="00C15E5A" w:rsidP="00C15E5A">
      <w:pPr>
        <w:numPr>
          <w:ilvl w:val="0"/>
          <w:numId w:val="20"/>
        </w:numPr>
        <w:suppressAutoHyphens w:val="0"/>
        <w:spacing w:line="260" w:lineRule="atLeast"/>
        <w:jc w:val="both"/>
      </w:pPr>
      <w:r>
        <w:t xml:space="preserve">META SPC 2: </w:t>
      </w:r>
      <w:r w:rsidR="00666F7B">
        <w:t xml:space="preserve">liquid </w:t>
      </w:r>
      <w:r>
        <w:t>Disinfectant for surfaces and disinfectant for surfaces in contact with food by wiping.</w:t>
      </w:r>
    </w:p>
    <w:p w14:paraId="63B2BEC7" w14:textId="04E3FEBF" w:rsidR="00C15E5A" w:rsidRDefault="00C15E5A" w:rsidP="00C15E5A">
      <w:pPr>
        <w:numPr>
          <w:ilvl w:val="0"/>
          <w:numId w:val="20"/>
        </w:numPr>
        <w:suppressAutoHyphens w:val="0"/>
        <w:spacing w:line="260" w:lineRule="atLeast"/>
        <w:jc w:val="both"/>
      </w:pPr>
      <w:r>
        <w:t xml:space="preserve">META SPC 3: </w:t>
      </w:r>
      <w:r w:rsidR="002C4007">
        <w:t xml:space="preserve">disinfecting </w:t>
      </w:r>
      <w:r w:rsidR="00666F7B">
        <w:t>wipes</w:t>
      </w:r>
      <w:r>
        <w:t xml:space="preserve"> </w:t>
      </w:r>
      <w:r w:rsidR="00850118">
        <w:t>for surfaces and disinfectant for surfaces in contact with food</w:t>
      </w:r>
      <w:r>
        <w:t>.</w:t>
      </w:r>
    </w:p>
    <w:p w14:paraId="5B4DCC81" w14:textId="77777777" w:rsidR="00C15E5A" w:rsidRDefault="00C15E5A" w:rsidP="00C15E5A">
      <w:pPr>
        <w:spacing w:line="260" w:lineRule="atLeast"/>
        <w:jc w:val="both"/>
        <w:rPr>
          <w:rFonts w:eastAsia="Calibri"/>
          <w:lang w:eastAsia="en-US"/>
        </w:rPr>
      </w:pPr>
    </w:p>
    <w:p w14:paraId="52AB6680" w14:textId="77777777" w:rsidR="00C15E5A" w:rsidRDefault="00C15E5A" w:rsidP="00C15E5A">
      <w:pPr>
        <w:spacing w:line="260" w:lineRule="atLeast"/>
        <w:rPr>
          <w:rFonts w:ascii="Times New Roman" w:eastAsia="Calibri" w:hAnsi="Times New Roman" w:cs="Times New Roman"/>
          <w:i/>
          <w:iCs/>
          <w:lang w:eastAsia="en-US"/>
        </w:rPr>
      </w:pPr>
      <w:r>
        <w:rPr>
          <w:rFonts w:eastAsia="Calibri"/>
          <w:lang w:eastAsia="en-US"/>
        </w:rPr>
        <w:t>The applicant claimed also an anti-allergen effect.</w:t>
      </w:r>
    </w:p>
    <w:p w14:paraId="3A22A66C" w14:textId="77777777" w:rsidR="009D0C0B" w:rsidRDefault="009D0C0B">
      <w:pPr>
        <w:spacing w:line="260" w:lineRule="atLeast"/>
        <w:rPr>
          <w:rFonts w:ascii="Times New Roman" w:eastAsia="Calibri" w:hAnsi="Times New Roman" w:cs="Times New Roman"/>
          <w:i/>
          <w:iCs/>
          <w:lang w:eastAsia="en-US"/>
        </w:rPr>
      </w:pPr>
    </w:p>
    <w:p w14:paraId="5E573DBF" w14:textId="77777777" w:rsidR="009D0C0B" w:rsidRDefault="00FA480B">
      <w:pPr>
        <w:pStyle w:val="Titre4"/>
        <w:rPr>
          <w:rFonts w:ascii="Times New Roman" w:hAnsi="Times New Roman" w:cs="Times New Roman"/>
          <w:i/>
          <w:iCs/>
          <w:lang w:eastAsia="en-US"/>
        </w:rPr>
      </w:pPr>
      <w:bookmarkStart w:id="125" w:name="_Toc51170661"/>
      <w:r>
        <w:t>Organisms to be controlled and products, organisms or objects to be protected</w:t>
      </w:r>
      <w:bookmarkEnd w:id="125"/>
    </w:p>
    <w:p w14:paraId="5F91744F" w14:textId="1A931AF0" w:rsidR="00C15E5A" w:rsidRDefault="00C15E5A" w:rsidP="00C15E5A">
      <w:pPr>
        <w:spacing w:line="260" w:lineRule="atLeast"/>
        <w:jc w:val="both"/>
        <w:rPr>
          <w:rFonts w:ascii="Times New Roman" w:eastAsia="Calibri" w:hAnsi="Times New Roman"/>
          <w:i/>
          <w:iCs/>
          <w:szCs w:val="24"/>
          <w:lang w:eastAsia="en-US"/>
        </w:rPr>
      </w:pPr>
      <w:r>
        <w:t xml:space="preserve">The products of SANYTOL LACTIC SA-APP family are intended to be used for textiles (PT2) and hard surfaces disinfection (PT2 and PT4). </w:t>
      </w:r>
      <w:r w:rsidR="0087352F" w:rsidRPr="0029166B">
        <w:t xml:space="preserve">They </w:t>
      </w:r>
      <w:r w:rsidR="0087352F">
        <w:t>are intended to be used against bacteria, yeasts and enveloped virus (including Coronavirus</w:t>
      </w:r>
      <w:r w:rsidR="00362D78">
        <w:t xml:space="preserve"> </w:t>
      </w:r>
      <w:r w:rsidR="0087352F">
        <w:t>and H1N1).</w:t>
      </w:r>
    </w:p>
    <w:p w14:paraId="6A27F2A8" w14:textId="77777777" w:rsidR="00C15E5A" w:rsidRDefault="00C15E5A" w:rsidP="00C15E5A">
      <w:pPr>
        <w:spacing w:line="260" w:lineRule="atLeast"/>
        <w:jc w:val="both"/>
        <w:rPr>
          <w:rFonts w:eastAsia="Calibri"/>
          <w:lang w:eastAsia="en-US"/>
        </w:rPr>
      </w:pPr>
      <w:r>
        <w:rPr>
          <w:lang w:eastAsia="en-US"/>
        </w:rPr>
        <w:t>Surfaces to be disinfected include</w:t>
      </w:r>
      <w:r>
        <w:t xml:space="preserve"> those found in industrial, domestic and institutional areas, excluding situations where disinfection is medically indicated.</w:t>
      </w:r>
    </w:p>
    <w:p w14:paraId="19950FD1" w14:textId="77777777" w:rsidR="00C15E5A" w:rsidRDefault="00C15E5A" w:rsidP="00C15E5A">
      <w:pPr>
        <w:jc w:val="both"/>
        <w:rPr>
          <w:lang w:eastAsia="en-US"/>
        </w:rPr>
      </w:pPr>
    </w:p>
    <w:p w14:paraId="068C9747" w14:textId="77777777" w:rsidR="00C15E5A" w:rsidRDefault="00C15E5A" w:rsidP="00C15E5A">
      <w:pPr>
        <w:spacing w:line="260" w:lineRule="atLeast"/>
        <w:rPr>
          <w:rFonts w:ascii="Times New Roman" w:eastAsia="Calibri" w:hAnsi="Times New Roman" w:cs="Times New Roman"/>
          <w:i/>
          <w:iCs/>
          <w:szCs w:val="24"/>
          <w:lang w:eastAsia="en-US"/>
        </w:rPr>
      </w:pPr>
      <w:r>
        <w:rPr>
          <w:lang w:eastAsia="en-US"/>
        </w:rPr>
        <w:lastRenderedPageBreak/>
        <w:t>The product is used for the purpose of the protection of human health (in order to prevent the transmission of disease causing microorganisms).</w:t>
      </w:r>
    </w:p>
    <w:p w14:paraId="20E622C0" w14:textId="77777777" w:rsidR="009D0C0B" w:rsidRDefault="009D0C0B">
      <w:pPr>
        <w:spacing w:line="260" w:lineRule="atLeast"/>
        <w:rPr>
          <w:rFonts w:ascii="Times New Roman" w:eastAsia="Calibri" w:hAnsi="Times New Roman" w:cs="Times New Roman"/>
          <w:i/>
          <w:iCs/>
          <w:szCs w:val="24"/>
          <w:lang w:eastAsia="en-US"/>
        </w:rPr>
      </w:pPr>
    </w:p>
    <w:p w14:paraId="37CFE270" w14:textId="77777777" w:rsidR="009D0C0B" w:rsidRDefault="00FA480B">
      <w:pPr>
        <w:pStyle w:val="Titre4"/>
        <w:rPr>
          <w:rFonts w:ascii="Times New Roman" w:hAnsi="Times New Roman" w:cs="Times New Roman"/>
          <w:i/>
          <w:iCs/>
          <w:lang w:eastAsia="en-US"/>
        </w:rPr>
      </w:pPr>
      <w:bookmarkStart w:id="126" w:name="_Toc51170662"/>
      <w:r>
        <w:t>Effects on target organisms, including unacceptable suffering</w:t>
      </w:r>
      <w:bookmarkEnd w:id="126"/>
    </w:p>
    <w:p w14:paraId="7AEDD12A" w14:textId="366060CC" w:rsidR="00C15E5A" w:rsidRDefault="00C15E5A" w:rsidP="008D6B07">
      <w:pPr>
        <w:spacing w:line="260" w:lineRule="atLeast"/>
        <w:jc w:val="both"/>
        <w:rPr>
          <w:rFonts w:ascii="Times New Roman" w:eastAsia="Calibri" w:hAnsi="Times New Roman" w:cs="Times New Roman"/>
          <w:i/>
          <w:iCs/>
          <w:szCs w:val="24"/>
          <w:lang w:eastAsia="en-US"/>
        </w:rPr>
      </w:pPr>
      <w:r>
        <w:t>The products of SANYTOL LACTIC NA-APP family are able to produce a reduction in the number of viable bacterial cells (bactericidal activity)</w:t>
      </w:r>
      <w:r w:rsidR="0087352F">
        <w:t>,</w:t>
      </w:r>
      <w:r>
        <w:t xml:space="preserve"> yeast cells (yeasticidal activity)</w:t>
      </w:r>
      <w:r>
        <w:rPr>
          <w:lang w:eastAsia="en-US"/>
        </w:rPr>
        <w:t xml:space="preserve"> </w:t>
      </w:r>
      <w:r w:rsidR="0087352F">
        <w:rPr>
          <w:lang w:eastAsia="en-US"/>
        </w:rPr>
        <w:t xml:space="preserve">and </w:t>
      </w:r>
      <w:r w:rsidR="0087352F" w:rsidRPr="00A23A39">
        <w:rPr>
          <w:lang w:eastAsia="en-US"/>
        </w:rPr>
        <w:t xml:space="preserve">virus particles </w:t>
      </w:r>
      <w:r w:rsidR="00362D78">
        <w:rPr>
          <w:lang w:eastAsia="en-US"/>
        </w:rPr>
        <w:t xml:space="preserve">of </w:t>
      </w:r>
      <w:r>
        <w:t>relevant test organisms under defined conditions.</w:t>
      </w:r>
    </w:p>
    <w:p w14:paraId="430F2F38" w14:textId="77777777" w:rsidR="009D0C0B" w:rsidRDefault="009D0C0B">
      <w:pPr>
        <w:spacing w:line="260" w:lineRule="atLeast"/>
        <w:rPr>
          <w:rFonts w:ascii="Times New Roman" w:eastAsia="Calibri" w:hAnsi="Times New Roman" w:cs="Times New Roman"/>
          <w:i/>
          <w:iCs/>
          <w:szCs w:val="24"/>
          <w:lang w:eastAsia="en-US"/>
        </w:rPr>
      </w:pPr>
    </w:p>
    <w:p w14:paraId="389344E5" w14:textId="77777777" w:rsidR="009D0C0B" w:rsidRDefault="00FA480B">
      <w:pPr>
        <w:pStyle w:val="Titre4"/>
        <w:rPr>
          <w:rFonts w:ascii="Times New Roman" w:hAnsi="Times New Roman" w:cs="Times New Roman"/>
          <w:i/>
          <w:iCs/>
          <w:lang w:eastAsia="en-US"/>
        </w:rPr>
      </w:pPr>
      <w:bookmarkStart w:id="127" w:name="_Toc51170663"/>
      <w:r>
        <w:t>Mode of action, including time delay</w:t>
      </w:r>
      <w:bookmarkEnd w:id="127"/>
    </w:p>
    <w:p w14:paraId="21387B6F" w14:textId="77777777" w:rsidR="00C15E5A" w:rsidRDefault="00C15E5A" w:rsidP="008D6B07">
      <w:pPr>
        <w:spacing w:line="260" w:lineRule="atLeast"/>
        <w:jc w:val="both"/>
        <w:rPr>
          <w:rFonts w:ascii="Times New Roman" w:eastAsia="Calibri" w:hAnsi="Times New Roman" w:cs="Times New Roman"/>
          <w:i/>
          <w:iCs/>
          <w:szCs w:val="24"/>
          <w:lang w:eastAsia="en-US"/>
        </w:rPr>
      </w:pPr>
      <w:r>
        <w:rPr>
          <w:rFonts w:eastAsia="Calibri" w:cs="Times New Roman"/>
          <w:iCs/>
          <w:szCs w:val="24"/>
          <w:lang w:eastAsia="en-US"/>
        </w:rPr>
        <w:t>The dissociation degree of Lactic acid in solution depends on pH value. In contact of undissociated form of Lactic acid with biological materials, such as micro-organisms, the Lactic acid is able to pass the cells membrane. At a relatively low pH, the Lactic acid inhibits the pathogens through the penetration of the undissociated form across the membrane, which interferes with the metabolic functions of the pathogen. The decrease in the intracellular pH causes dissipation of the membrane and leads to membrane disruption. Therefore, the mode of action for this product is inhibiting of cells growth and biomass producing and finally cells are destroyed.</w:t>
      </w:r>
    </w:p>
    <w:p w14:paraId="04C6DEF6" w14:textId="785D5C1B" w:rsidR="009D0C0B" w:rsidRDefault="009D0C0B">
      <w:pPr>
        <w:spacing w:line="260" w:lineRule="atLeast"/>
        <w:ind w:left="360"/>
        <w:rPr>
          <w:rFonts w:ascii="Times New Roman" w:eastAsia="Calibri" w:hAnsi="Times New Roman" w:cs="Times New Roman"/>
          <w:i/>
          <w:iCs/>
          <w:szCs w:val="24"/>
          <w:lang w:eastAsia="en-US"/>
        </w:rPr>
      </w:pPr>
    </w:p>
    <w:p w14:paraId="5C6427B5" w14:textId="77777777" w:rsidR="009D0C0B" w:rsidRDefault="009D0C0B">
      <w:pPr>
        <w:spacing w:line="260" w:lineRule="atLeast"/>
        <w:ind w:left="360"/>
        <w:rPr>
          <w:rFonts w:ascii="Times New Roman" w:eastAsia="Calibri" w:hAnsi="Times New Roman" w:cs="Times New Roman"/>
          <w:i/>
          <w:iCs/>
          <w:szCs w:val="24"/>
          <w:lang w:eastAsia="en-US"/>
        </w:rPr>
      </w:pPr>
    </w:p>
    <w:p w14:paraId="09542845" w14:textId="77777777" w:rsidR="009D0C0B" w:rsidRDefault="00FA480B">
      <w:pPr>
        <w:pStyle w:val="Titre4"/>
        <w:rPr>
          <w:rFonts w:ascii="Times New Roman" w:hAnsi="Times New Roman" w:cs="Times New Roman"/>
          <w:i/>
          <w:iCs/>
          <w:lang w:eastAsia="en-US"/>
        </w:rPr>
      </w:pPr>
      <w:bookmarkStart w:id="128" w:name="_Toc51170664"/>
      <w:r>
        <w:t>Efficacy data</w:t>
      </w:r>
      <w:bookmarkEnd w:id="128"/>
      <w:r>
        <w:t xml:space="preserve"> </w:t>
      </w:r>
    </w:p>
    <w:p w14:paraId="0D68F222" w14:textId="77777777" w:rsidR="00C15E5A" w:rsidRDefault="00C15E5A" w:rsidP="00C15E5A">
      <w:pPr>
        <w:pStyle w:val="Paragraphedeliste"/>
        <w:numPr>
          <w:ilvl w:val="0"/>
          <w:numId w:val="21"/>
        </w:numPr>
        <w:suppressAutoHyphens w:val="0"/>
        <w:spacing w:line="260" w:lineRule="atLeast"/>
        <w:contextualSpacing/>
        <w:jc w:val="both"/>
        <w:rPr>
          <w:b/>
          <w:u w:val="single"/>
          <w:lang w:eastAsia="en-US"/>
        </w:rPr>
      </w:pPr>
      <w:r>
        <w:rPr>
          <w:b/>
          <w:u w:val="single"/>
          <w:lang w:eastAsia="en-US"/>
        </w:rPr>
        <w:t>Inactivity of co-formulants</w:t>
      </w:r>
    </w:p>
    <w:p w14:paraId="0E1DB9E0" w14:textId="77777777" w:rsidR="00C15E5A" w:rsidRDefault="00C15E5A" w:rsidP="00C15E5A">
      <w:pPr>
        <w:pStyle w:val="Paragraphedeliste"/>
        <w:jc w:val="both"/>
        <w:rPr>
          <w:lang w:eastAsia="en-US"/>
        </w:rPr>
      </w:pPr>
    </w:p>
    <w:p w14:paraId="257090B5" w14:textId="39B0A42D" w:rsidR="00C15E5A" w:rsidRDefault="00C15E5A" w:rsidP="00C15E5A">
      <w:pPr>
        <w:spacing w:line="276" w:lineRule="auto"/>
        <w:jc w:val="both"/>
        <w:rPr>
          <w:rFonts w:cs="Arial"/>
          <w:lang w:eastAsia="en-US"/>
        </w:rPr>
      </w:pPr>
      <w:r>
        <w:rPr>
          <w:lang w:eastAsia="en-US"/>
        </w:rPr>
        <w:t xml:space="preserve">The products of the SANYTOL LACTIC NA-APP family </w:t>
      </w:r>
      <w:r>
        <w:rPr>
          <w:rFonts w:cs="Arial"/>
          <w:lang w:eastAsia="en-US"/>
        </w:rPr>
        <w:t xml:space="preserve">contain a solvent in the formulation. As this ingredient is also an active substance that </w:t>
      </w:r>
      <w:r w:rsidR="00D001C0">
        <w:rPr>
          <w:rFonts w:cs="Arial"/>
          <w:lang w:eastAsia="en-US"/>
        </w:rPr>
        <w:t xml:space="preserve">is </w:t>
      </w:r>
      <w:r>
        <w:rPr>
          <w:rFonts w:cs="Arial"/>
          <w:lang w:eastAsia="en-US"/>
        </w:rPr>
        <w:t xml:space="preserve">assessed for main group 1, phase 2 step 1 tests (EN 1276 and EN 1650 standards) were performed with this coformulant alone at the highest concentrations in order to demonstrate that it does not have any bactericidal and yeasticidal activities in the conditions of uses (see table of experimental data in confidential annex of the PAR). </w:t>
      </w:r>
    </w:p>
    <w:p w14:paraId="6A6C2A6C" w14:textId="77777777" w:rsidR="00C15E5A" w:rsidRDefault="00C15E5A" w:rsidP="00C15E5A">
      <w:pPr>
        <w:jc w:val="both"/>
        <w:rPr>
          <w:lang w:eastAsia="en-US"/>
        </w:rPr>
      </w:pPr>
      <w:r>
        <w:rPr>
          <w:rFonts w:cs="Arial"/>
          <w:lang w:eastAsia="en-US"/>
        </w:rPr>
        <w:t>At in-use concentrations claimed, the solvent does not possess any bactericidal and yeasticidal activities according to respectively EN 1276 and EN 1650 standards.</w:t>
      </w:r>
    </w:p>
    <w:p w14:paraId="52A453B0" w14:textId="77777777" w:rsidR="00C15E5A" w:rsidRDefault="00C15E5A" w:rsidP="00C15E5A">
      <w:pPr>
        <w:jc w:val="both"/>
        <w:rPr>
          <w:lang w:eastAsia="en-US"/>
        </w:rPr>
      </w:pPr>
    </w:p>
    <w:p w14:paraId="052B7AB5" w14:textId="77777777" w:rsidR="00C15E5A" w:rsidRDefault="00C15E5A" w:rsidP="00C15E5A">
      <w:pPr>
        <w:pStyle w:val="Paragraphedeliste"/>
        <w:numPr>
          <w:ilvl w:val="0"/>
          <w:numId w:val="21"/>
        </w:numPr>
        <w:suppressAutoHyphens w:val="0"/>
        <w:spacing w:line="260" w:lineRule="atLeast"/>
        <w:contextualSpacing/>
        <w:jc w:val="both"/>
        <w:rPr>
          <w:b/>
          <w:u w:val="single"/>
          <w:lang w:eastAsia="en-US"/>
        </w:rPr>
      </w:pPr>
      <w:r>
        <w:rPr>
          <w:b/>
          <w:u w:val="single"/>
          <w:lang w:eastAsia="en-US"/>
        </w:rPr>
        <w:t>Efficacy of the SANYTOL LACTIC NA-APP product family</w:t>
      </w:r>
    </w:p>
    <w:p w14:paraId="700F1737" w14:textId="77777777" w:rsidR="00C15E5A" w:rsidRDefault="00C15E5A" w:rsidP="00C15E5A">
      <w:pPr>
        <w:jc w:val="both"/>
        <w:rPr>
          <w:lang w:eastAsia="en-US"/>
        </w:rPr>
      </w:pPr>
    </w:p>
    <w:p w14:paraId="0DFA924B" w14:textId="77777777" w:rsidR="00C15E5A" w:rsidRDefault="00C15E5A" w:rsidP="00C15E5A">
      <w:pPr>
        <w:jc w:val="both"/>
        <w:rPr>
          <w:lang w:eastAsia="en-US"/>
        </w:rPr>
      </w:pPr>
      <w:r>
        <w:rPr>
          <w:lang w:eastAsia="en-US"/>
        </w:rPr>
        <w:t xml:space="preserve">Laboratory studies were conducted with </w:t>
      </w:r>
      <w:r>
        <w:t xml:space="preserve">SANYTOL LACTIC NA APP product family </w:t>
      </w:r>
      <w:r>
        <w:rPr>
          <w:lang w:eastAsia="en-US"/>
        </w:rPr>
        <w:t xml:space="preserve">according to </w:t>
      </w:r>
      <w:r>
        <w:rPr>
          <w:rFonts w:eastAsia="Calibri"/>
          <w:lang w:eastAsia="en-US"/>
        </w:rPr>
        <w:t>the Guidance on BPR, Volume II Efficacy – Assessment and Evaluation (Parts B+C)</w:t>
      </w:r>
      <w:r>
        <w:rPr>
          <w:lang w:eastAsia="en-US"/>
        </w:rPr>
        <w:t>. The results are summarized in Section 6.7 of the IUCLID file and the main points are summarized in the table below.</w:t>
      </w:r>
    </w:p>
    <w:p w14:paraId="60CAFDB8" w14:textId="77777777" w:rsidR="00C15E5A" w:rsidRDefault="00C15E5A" w:rsidP="00C15E5A">
      <w:pPr>
        <w:jc w:val="both"/>
        <w:rPr>
          <w:lang w:eastAsia="en-US"/>
        </w:rPr>
      </w:pPr>
    </w:p>
    <w:p w14:paraId="667457B4" w14:textId="0FF61CE8" w:rsidR="00C15E5A" w:rsidRDefault="00C15E5A" w:rsidP="00C15E5A">
      <w:pPr>
        <w:pStyle w:val="Paragraphedeliste"/>
        <w:numPr>
          <w:ilvl w:val="0"/>
          <w:numId w:val="22"/>
        </w:numPr>
        <w:jc w:val="both"/>
        <w:rPr>
          <w:b/>
          <w:u w:val="single"/>
          <w:lang w:eastAsia="en-US"/>
        </w:rPr>
      </w:pPr>
      <w:r>
        <w:rPr>
          <w:b/>
          <w:u w:val="single"/>
          <w:lang w:eastAsia="en-US"/>
        </w:rPr>
        <w:t>META SPC 1: textile disinfection</w:t>
      </w:r>
      <w:r w:rsidR="0099408B">
        <w:rPr>
          <w:b/>
          <w:u w:val="single"/>
          <w:lang w:eastAsia="en-US"/>
        </w:rPr>
        <w:t xml:space="preserve"> (PT2)</w:t>
      </w:r>
    </w:p>
    <w:p w14:paraId="185588C2" w14:textId="77777777" w:rsidR="00C15E5A" w:rsidRDefault="00C15E5A" w:rsidP="00C15E5A">
      <w:pPr>
        <w:spacing w:line="276" w:lineRule="auto"/>
        <w:jc w:val="both"/>
        <w:rPr>
          <w:bCs/>
          <w:lang w:eastAsia="en-US"/>
        </w:rPr>
      </w:pPr>
    </w:p>
    <w:p w14:paraId="246C3153" w14:textId="1DFC8706" w:rsidR="00C15E5A" w:rsidRDefault="00C15E5A" w:rsidP="00C15E5A">
      <w:pPr>
        <w:spacing w:line="276" w:lineRule="auto"/>
        <w:jc w:val="both"/>
        <w:rPr>
          <w:lang w:eastAsia="en-US"/>
        </w:rPr>
      </w:pPr>
      <w:r>
        <w:rPr>
          <w:lang w:eastAsia="en-US"/>
        </w:rPr>
        <w:t>META-SPC1 contains products at 0,86 % w/w Lactic acid</w:t>
      </w:r>
      <w:r w:rsidR="005E14F8">
        <w:rPr>
          <w:lang w:eastAsia="en-US"/>
        </w:rPr>
        <w:t xml:space="preserve"> pure</w:t>
      </w:r>
      <w:r>
        <w:rPr>
          <w:lang w:eastAsia="en-US"/>
        </w:rPr>
        <w:t xml:space="preserve">, with range of variations for perfumes. Laboratory studies were conducted with </w:t>
      </w:r>
      <w:r w:rsidR="000915E0">
        <w:rPr>
          <w:lang w:eastAsia="en-US"/>
        </w:rPr>
        <w:t>three</w:t>
      </w:r>
      <w:r>
        <w:rPr>
          <w:lang w:eastAsia="en-US"/>
        </w:rPr>
        <w:t xml:space="preserve"> representative products REW2338 AMPHO</w:t>
      </w:r>
      <w:r w:rsidR="000915E0">
        <w:rPr>
          <w:lang w:eastAsia="en-US"/>
        </w:rPr>
        <w:t>,</w:t>
      </w:r>
      <w:r>
        <w:rPr>
          <w:lang w:eastAsia="en-US"/>
        </w:rPr>
        <w:t xml:space="preserve"> DEO REW2338</w:t>
      </w:r>
      <w:r w:rsidR="000915E0">
        <w:rPr>
          <w:lang w:eastAsia="en-US"/>
        </w:rPr>
        <w:t xml:space="preserve"> and REW2338_AMPHO_EUC</w:t>
      </w:r>
      <w:r>
        <w:rPr>
          <w:lang w:eastAsia="en-US"/>
        </w:rPr>
        <w:t>:</w:t>
      </w:r>
    </w:p>
    <w:p w14:paraId="65AD157E" w14:textId="77777777" w:rsidR="00C15E5A" w:rsidRDefault="00C15E5A" w:rsidP="00C15E5A">
      <w:pPr>
        <w:spacing w:line="276" w:lineRule="auto"/>
        <w:jc w:val="both"/>
        <w:rPr>
          <w:lang w:eastAsia="en-US"/>
        </w:rPr>
      </w:pPr>
      <w:r>
        <w:rPr>
          <w:rFonts w:cs="Arial"/>
          <w:lang w:eastAsia="en-US"/>
        </w:rPr>
        <w:t>Taking into account the variations of the co-formulants presented in the META-SPC1, it can be assumed that they have no impact on efficacy and the efficacy results of these representative products cover the whole META-SPC1 claims.</w:t>
      </w:r>
    </w:p>
    <w:p w14:paraId="3C1E6288" w14:textId="77777777" w:rsidR="00C15E5A" w:rsidRDefault="00C15E5A" w:rsidP="00C15E5A">
      <w:pPr>
        <w:jc w:val="both"/>
        <w:rPr>
          <w:rFonts w:cs="Arial"/>
          <w:lang w:eastAsia="en-US"/>
        </w:rPr>
      </w:pPr>
    </w:p>
    <w:p w14:paraId="74B6DA7D" w14:textId="77777777" w:rsidR="00C15E5A" w:rsidRDefault="00C15E5A" w:rsidP="00C15E5A">
      <w:pPr>
        <w:jc w:val="both"/>
        <w:rPr>
          <w:rFonts w:cs="Arial"/>
          <w:lang w:eastAsia="en-US"/>
        </w:rPr>
      </w:pPr>
    </w:p>
    <w:p w14:paraId="25E8DA82" w14:textId="2098D94D" w:rsidR="00C15E5A" w:rsidRDefault="00C15E5A" w:rsidP="00C15E5A">
      <w:pPr>
        <w:suppressAutoHyphens w:val="0"/>
        <w:spacing w:line="260" w:lineRule="atLeast"/>
        <w:jc w:val="both"/>
        <w:rPr>
          <w:lang w:eastAsia="en-US"/>
        </w:rPr>
      </w:pPr>
      <w:r>
        <w:rPr>
          <w:lang w:eastAsia="en-US"/>
        </w:rPr>
        <w:t xml:space="preserve">Due to the lack of specific efficacy test related to the application of disinfectant products on soft surfaces, the applicant proposed an adaptation of EN13697, considering to use a soft surface as a carrier instead of a stainless-steel disk surface. The best soft surface candidate as carrier for testing, able to cover efficacy an all other textiles is cotton. Indeed, cotton is one of the most commonly used textiles and is the one showing the maximum adherence capacity for microorganisms and the most suitable properties to promote the growth of the microorganisms when the favourable growth conditions are present (Hsieh and Merry 1986; Bajpaj et al., 2011; Shorter, 1924;  Schuster et al., 2006; Szostak-Kotowa J., 2004; Teufel and Redl, 2006). Furthermore, standard methods in the field of textile disinfection (ASTM 2274, 2406, VAH 16-17, EN16616) have considered traditionally only cotton as carrier surface to cover the scope of the test. </w:t>
      </w:r>
      <w:r w:rsidR="00666F7B">
        <w:rPr>
          <w:lang w:eastAsia="en-US"/>
        </w:rPr>
        <w:t xml:space="preserve">rMS </w:t>
      </w:r>
      <w:r>
        <w:rPr>
          <w:lang w:eastAsia="en-US"/>
        </w:rPr>
        <w:t>agreed with this argumentation.</w:t>
      </w:r>
    </w:p>
    <w:p w14:paraId="711372AF" w14:textId="77777777" w:rsidR="00C15E5A" w:rsidRDefault="00C15E5A" w:rsidP="00C15E5A">
      <w:pPr>
        <w:jc w:val="both"/>
        <w:rPr>
          <w:rFonts w:cs="Arial"/>
          <w:i/>
          <w:iCs/>
          <w:lang w:eastAsia="en-US"/>
        </w:rPr>
      </w:pPr>
    </w:p>
    <w:p w14:paraId="12238C07" w14:textId="77777777" w:rsidR="00C15E5A" w:rsidRDefault="00C15E5A" w:rsidP="00C15E5A">
      <w:pPr>
        <w:jc w:val="both"/>
        <w:rPr>
          <w:lang w:eastAsia="en-US"/>
        </w:rPr>
      </w:pPr>
    </w:p>
    <w:p w14:paraId="78BFA41C" w14:textId="77777777" w:rsidR="00C15E5A" w:rsidRDefault="00C15E5A" w:rsidP="00C15E5A">
      <w:pPr>
        <w:jc w:val="both"/>
        <w:rPr>
          <w:lang w:eastAsia="en-US"/>
        </w:rPr>
      </w:pPr>
      <w:r>
        <w:rPr>
          <w:lang w:eastAsia="en-US"/>
        </w:rPr>
        <w:t>Bactericidal activity is demonstrated in phase 2, step 1 test (EN 1276) at 20 °C, with a contact time of 5 minutes, in dirty conditions (3.0 g/L BSA). In these conditions, bactericidal activity is shown at the in-use concentrations of 80 and 50 % v/v.</w:t>
      </w:r>
    </w:p>
    <w:p w14:paraId="6B07AF85" w14:textId="7E2598F2" w:rsidR="00C15E5A" w:rsidRDefault="00C15E5A" w:rsidP="00C15E5A">
      <w:pPr>
        <w:jc w:val="both"/>
        <w:rPr>
          <w:lang w:eastAsia="en-US"/>
        </w:rPr>
      </w:pPr>
      <w:r>
        <w:rPr>
          <w:lang w:eastAsia="en-US"/>
        </w:rPr>
        <w:t>Bactericidal activity is demonstrated in phase 2, step 2 test (EN 13697 -</w:t>
      </w:r>
      <w:r>
        <w:t xml:space="preserve"> </w:t>
      </w:r>
      <w:r>
        <w:rPr>
          <w:lang w:eastAsia="en-US"/>
        </w:rPr>
        <w:t>adapted porous surfaces and adapted with a cotton carrier), at 20 °C, with a contact time of 15 minutes, in dirty conditions (3.0 g/L BSA). In these conditions, bactericidal activity is shown at the in-use concentration of 100 and 50 % v/v.</w:t>
      </w:r>
    </w:p>
    <w:p w14:paraId="20E56A25" w14:textId="77777777" w:rsidR="00C15E5A" w:rsidRDefault="00C15E5A" w:rsidP="00C15E5A">
      <w:pPr>
        <w:jc w:val="both"/>
        <w:rPr>
          <w:lang w:eastAsia="en-US"/>
        </w:rPr>
      </w:pPr>
    </w:p>
    <w:p w14:paraId="1C25C56A" w14:textId="77777777" w:rsidR="00C15E5A" w:rsidRDefault="00C15E5A" w:rsidP="00C15E5A">
      <w:pPr>
        <w:jc w:val="both"/>
        <w:rPr>
          <w:lang w:eastAsia="en-US"/>
        </w:rPr>
      </w:pPr>
      <w:r>
        <w:rPr>
          <w:lang w:eastAsia="en-US"/>
        </w:rPr>
        <w:t>Yeasticidal activity is demonstrated in phase 2, step 1 test (EN 1650), at 20 °C, with a contact time of 15 minutes, in dirty conditions (3.0 g/L BSA). In these conditions, yeasticidal activity is shown at the in-use concentration of 80 and 50% v/v.</w:t>
      </w:r>
    </w:p>
    <w:p w14:paraId="2DBC55D4" w14:textId="0341A9F0" w:rsidR="00C15E5A" w:rsidRDefault="00C15E5A" w:rsidP="006E0188">
      <w:pPr>
        <w:jc w:val="both"/>
        <w:rPr>
          <w:lang w:eastAsia="en-US"/>
        </w:rPr>
      </w:pPr>
      <w:r>
        <w:rPr>
          <w:lang w:eastAsia="en-US"/>
        </w:rPr>
        <w:t>Yeasticidal activity is demonstrated in phase 2, step 2 test (EN 13697-</w:t>
      </w:r>
      <w:r>
        <w:t xml:space="preserve"> </w:t>
      </w:r>
      <w:r>
        <w:rPr>
          <w:lang w:eastAsia="en-US"/>
        </w:rPr>
        <w:t>adapted porous surfaces and adapted with a cotton carrier), at 20 °C, with a contact time of 15 minutes, in dirty conditions (3.0 g/L BSA). In these conditions, yeasticidal activity is shown at the in-use concentration of 100 and 50 % v/v.</w:t>
      </w:r>
    </w:p>
    <w:p w14:paraId="092120C0" w14:textId="77777777" w:rsidR="00CC2220" w:rsidRDefault="00CC2220" w:rsidP="006E0188">
      <w:pPr>
        <w:jc w:val="both"/>
        <w:rPr>
          <w:lang w:eastAsia="en-US"/>
        </w:rPr>
      </w:pPr>
    </w:p>
    <w:p w14:paraId="24BF2885" w14:textId="7D400F49" w:rsidR="0087352F" w:rsidRPr="004A0E87" w:rsidRDefault="0087352F" w:rsidP="0087352F">
      <w:pPr>
        <w:suppressAutoHyphens w:val="0"/>
        <w:spacing w:line="260" w:lineRule="atLeast"/>
        <w:contextualSpacing/>
        <w:jc w:val="both"/>
        <w:rPr>
          <w:lang w:eastAsia="en-US"/>
        </w:rPr>
      </w:pPr>
      <w:r>
        <w:rPr>
          <w:lang w:eastAsia="en-US"/>
        </w:rPr>
        <w:t xml:space="preserve">Virucidal activity </w:t>
      </w:r>
      <w:r w:rsidRPr="00390CD3">
        <w:rPr>
          <w:lang w:eastAsia="en-US"/>
        </w:rPr>
        <w:t>is demonstrated</w:t>
      </w:r>
      <w:r>
        <w:rPr>
          <w:lang w:eastAsia="en-US"/>
        </w:rPr>
        <w:t xml:space="preserve"> against </w:t>
      </w:r>
      <w:r w:rsidR="00CC2220">
        <w:rPr>
          <w:lang w:eastAsia="en-US"/>
        </w:rPr>
        <w:t xml:space="preserve">enveloped virus, in </w:t>
      </w:r>
      <w:r w:rsidRPr="00390CD3">
        <w:rPr>
          <w:lang w:eastAsia="en-US"/>
        </w:rPr>
        <w:t>phase 2, step 1 test (EN 1447</w:t>
      </w:r>
      <w:r>
        <w:rPr>
          <w:lang w:eastAsia="en-US"/>
        </w:rPr>
        <w:t>6</w:t>
      </w:r>
      <w:r w:rsidRPr="00390CD3">
        <w:rPr>
          <w:lang w:eastAsia="en-US"/>
        </w:rPr>
        <w:t>)</w:t>
      </w:r>
      <w:r>
        <w:rPr>
          <w:lang w:eastAsia="en-US"/>
        </w:rPr>
        <w:t xml:space="preserve">) </w:t>
      </w:r>
      <w:r w:rsidRPr="003D493E">
        <w:rPr>
          <w:lang w:eastAsia="en-US"/>
        </w:rPr>
        <w:t xml:space="preserve">at </w:t>
      </w:r>
      <w:r>
        <w:rPr>
          <w:lang w:eastAsia="en-US"/>
        </w:rPr>
        <w:t xml:space="preserve">20 </w:t>
      </w:r>
      <w:r w:rsidRPr="003D493E">
        <w:rPr>
          <w:lang w:eastAsia="en-US"/>
        </w:rPr>
        <w:t xml:space="preserve">°C, with a contact time of </w:t>
      </w:r>
      <w:r>
        <w:rPr>
          <w:lang w:eastAsia="en-US"/>
        </w:rPr>
        <w:t>5</w:t>
      </w:r>
      <w:r w:rsidRPr="003D493E">
        <w:rPr>
          <w:lang w:eastAsia="en-US"/>
        </w:rPr>
        <w:t xml:space="preserve"> minutes, </w:t>
      </w:r>
      <w:r w:rsidR="00CC2220">
        <w:rPr>
          <w:lang w:eastAsia="en-US"/>
        </w:rPr>
        <w:t xml:space="preserve">in </w:t>
      </w:r>
      <w:r>
        <w:rPr>
          <w:lang w:eastAsia="en-US"/>
        </w:rPr>
        <w:t>dirty conditions (</w:t>
      </w:r>
      <w:r w:rsidRPr="004935BE">
        <w:rPr>
          <w:lang w:eastAsia="en-US"/>
        </w:rPr>
        <w:t>3g/L BSA + 3mL/L erythrocytes).</w:t>
      </w:r>
      <w:r w:rsidRPr="00B73369">
        <w:rPr>
          <w:lang w:eastAsia="en-US"/>
        </w:rPr>
        <w:t xml:space="preserve"> </w:t>
      </w:r>
      <w:r w:rsidRPr="003D493E">
        <w:rPr>
          <w:lang w:eastAsia="en-US"/>
        </w:rPr>
        <w:t xml:space="preserve">In these conditions, </w:t>
      </w:r>
      <w:r>
        <w:rPr>
          <w:lang w:eastAsia="en-US"/>
        </w:rPr>
        <w:t>virucidal</w:t>
      </w:r>
      <w:r w:rsidRPr="003D493E">
        <w:rPr>
          <w:lang w:eastAsia="en-US"/>
        </w:rPr>
        <w:t xml:space="preserve"> activity is shown at the in-use concentration of </w:t>
      </w:r>
      <w:r>
        <w:rPr>
          <w:lang w:eastAsia="en-US"/>
        </w:rPr>
        <w:t>80 and 50 % v/v.</w:t>
      </w:r>
    </w:p>
    <w:p w14:paraId="4FFBD617" w14:textId="570B7278" w:rsidR="0087352F" w:rsidRDefault="00B31779" w:rsidP="0087352F">
      <w:pPr>
        <w:jc w:val="both"/>
        <w:rPr>
          <w:lang w:eastAsia="en-US"/>
        </w:rPr>
      </w:pPr>
      <w:r>
        <w:rPr>
          <w:lang w:eastAsia="en-US"/>
        </w:rPr>
        <w:t xml:space="preserve">An </w:t>
      </w:r>
      <w:r w:rsidR="0087352F">
        <w:rPr>
          <w:lang w:eastAsia="en-US"/>
        </w:rPr>
        <w:t xml:space="preserve">activity </w:t>
      </w:r>
      <w:r w:rsidR="0087352F" w:rsidRPr="00390CD3">
        <w:rPr>
          <w:lang w:eastAsia="en-US"/>
        </w:rPr>
        <w:t>is demonstrated</w:t>
      </w:r>
      <w:r w:rsidR="0087352F">
        <w:rPr>
          <w:lang w:eastAsia="en-US"/>
        </w:rPr>
        <w:t xml:space="preserve"> against </w:t>
      </w:r>
      <w:r w:rsidR="00CC2220">
        <w:rPr>
          <w:lang w:eastAsia="en-US"/>
        </w:rPr>
        <w:t xml:space="preserve">specifically the strain </w:t>
      </w:r>
      <w:r w:rsidR="0087352F">
        <w:t>Human Coronavirus (229E)</w:t>
      </w:r>
      <w:r w:rsidR="0099408B">
        <w:t>,</w:t>
      </w:r>
      <w:r w:rsidR="0087352F" w:rsidRPr="00390CD3">
        <w:rPr>
          <w:lang w:eastAsia="en-US"/>
        </w:rPr>
        <w:t xml:space="preserve"> according to the methodology of a phase 2, step 1 test (EN 1447</w:t>
      </w:r>
      <w:r w:rsidR="0087352F">
        <w:rPr>
          <w:lang w:eastAsia="en-US"/>
        </w:rPr>
        <w:t>6</w:t>
      </w:r>
      <w:r w:rsidR="0087352F" w:rsidRPr="00390CD3">
        <w:rPr>
          <w:lang w:eastAsia="en-US"/>
        </w:rPr>
        <w:t>)</w:t>
      </w:r>
      <w:r w:rsidR="0087352F">
        <w:rPr>
          <w:lang w:eastAsia="en-US"/>
        </w:rPr>
        <w:t xml:space="preserve">) </w:t>
      </w:r>
      <w:r w:rsidR="0087352F" w:rsidRPr="003D493E">
        <w:rPr>
          <w:lang w:eastAsia="en-US"/>
        </w:rPr>
        <w:t xml:space="preserve">at </w:t>
      </w:r>
      <w:r w:rsidR="0087352F">
        <w:rPr>
          <w:lang w:eastAsia="en-US"/>
        </w:rPr>
        <w:t xml:space="preserve">20 </w:t>
      </w:r>
      <w:r w:rsidR="0087352F" w:rsidRPr="003D493E">
        <w:rPr>
          <w:lang w:eastAsia="en-US"/>
        </w:rPr>
        <w:t xml:space="preserve">°C, with a contact time of </w:t>
      </w:r>
      <w:r w:rsidR="0087352F">
        <w:rPr>
          <w:lang w:eastAsia="en-US"/>
        </w:rPr>
        <w:t>5</w:t>
      </w:r>
      <w:r w:rsidR="0087352F" w:rsidRPr="003D493E">
        <w:rPr>
          <w:lang w:eastAsia="en-US"/>
        </w:rPr>
        <w:t xml:space="preserve"> minutes, </w:t>
      </w:r>
      <w:r w:rsidR="0087352F">
        <w:rPr>
          <w:lang w:eastAsia="en-US"/>
        </w:rPr>
        <w:t>dirty conditions (</w:t>
      </w:r>
      <w:r w:rsidR="0087352F" w:rsidRPr="004935BE">
        <w:rPr>
          <w:lang w:eastAsia="en-US"/>
        </w:rPr>
        <w:t>3g/L BSA + 3mL/L erythrocytes</w:t>
      </w:r>
      <w:r w:rsidR="0087352F" w:rsidRPr="007E37B7">
        <w:rPr>
          <w:lang w:eastAsia="en-US"/>
        </w:rPr>
        <w:t>)</w:t>
      </w:r>
      <w:r w:rsidR="0087352F" w:rsidRPr="004935BE">
        <w:rPr>
          <w:lang w:eastAsia="en-US"/>
        </w:rPr>
        <w:t>.</w:t>
      </w:r>
      <w:r w:rsidR="0087352F" w:rsidRPr="00B73369">
        <w:rPr>
          <w:lang w:eastAsia="en-US"/>
        </w:rPr>
        <w:t xml:space="preserve"> </w:t>
      </w:r>
      <w:r w:rsidR="0087352F" w:rsidRPr="003D493E">
        <w:rPr>
          <w:lang w:eastAsia="en-US"/>
        </w:rPr>
        <w:t xml:space="preserve">In these conditions, activity </w:t>
      </w:r>
      <w:r w:rsidR="00CC2220">
        <w:rPr>
          <w:lang w:eastAsia="en-US"/>
        </w:rPr>
        <w:t xml:space="preserve">against Coronavirus </w:t>
      </w:r>
      <w:r w:rsidR="0087352F" w:rsidRPr="003D493E">
        <w:rPr>
          <w:lang w:eastAsia="en-US"/>
        </w:rPr>
        <w:t xml:space="preserve">is shown at the in-use concentration of </w:t>
      </w:r>
      <w:r w:rsidR="0087352F">
        <w:rPr>
          <w:lang w:eastAsia="en-US"/>
        </w:rPr>
        <w:t>80 and 50 % v/v.</w:t>
      </w:r>
    </w:p>
    <w:p w14:paraId="1CEFD9D0" w14:textId="723F7E13" w:rsidR="001607C6" w:rsidRPr="00AA6FC7" w:rsidRDefault="001607C6" w:rsidP="001607C6">
      <w:pPr>
        <w:jc w:val="both"/>
        <w:rPr>
          <w:lang w:eastAsia="en-US"/>
        </w:rPr>
      </w:pPr>
      <w:r>
        <w:rPr>
          <w:lang w:eastAsia="en-US"/>
        </w:rPr>
        <w:t>An activity</w:t>
      </w:r>
      <w:r w:rsidRPr="00AA6FC7">
        <w:rPr>
          <w:lang w:eastAsia="en-US"/>
        </w:rPr>
        <w:t xml:space="preserve"> is demonstrated against </w:t>
      </w:r>
      <w:r>
        <w:rPr>
          <w:lang w:eastAsia="en-US"/>
        </w:rPr>
        <w:t xml:space="preserve">specifically the strain </w:t>
      </w:r>
      <w:r w:rsidRPr="00AA6FC7">
        <w:rPr>
          <w:rFonts w:cs="Times"/>
          <w:bCs/>
          <w:szCs w:val="29"/>
        </w:rPr>
        <w:t>Influenza A virus H1N</w:t>
      </w:r>
      <w:r w:rsidRPr="00AA6FC7">
        <w:rPr>
          <w:lang w:eastAsia="en-US"/>
        </w:rPr>
        <w:t xml:space="preserve">1, according to the methodology of phase 2, step 1 test (EN 14476) at </w:t>
      </w:r>
      <w:r>
        <w:rPr>
          <w:lang w:eastAsia="en-US"/>
        </w:rPr>
        <w:t>20</w:t>
      </w:r>
      <w:r w:rsidRPr="00AA6FC7">
        <w:rPr>
          <w:lang w:eastAsia="en-US"/>
        </w:rPr>
        <w:t xml:space="preserve"> °C, with a contact time of 5 minutes, in dirty conditions (3 g/L BSA + 3 mL/L erythrocytes). In these conditions, activity against </w:t>
      </w:r>
      <w:r w:rsidRPr="00AA6FC7">
        <w:rPr>
          <w:rFonts w:cs="Times"/>
          <w:bCs/>
          <w:szCs w:val="29"/>
        </w:rPr>
        <w:t>Influenza A virus H1N</w:t>
      </w:r>
      <w:r w:rsidRPr="00AA6FC7">
        <w:rPr>
          <w:lang w:eastAsia="en-US"/>
        </w:rPr>
        <w:t xml:space="preserve">1 is shown at the in-use concentration of 80 and </w:t>
      </w:r>
      <w:r>
        <w:rPr>
          <w:lang w:eastAsia="en-US"/>
        </w:rPr>
        <w:t>50</w:t>
      </w:r>
      <w:r w:rsidRPr="00AA6FC7">
        <w:rPr>
          <w:lang w:eastAsia="en-US"/>
        </w:rPr>
        <w:t xml:space="preserve"> % v/v.</w:t>
      </w:r>
    </w:p>
    <w:p w14:paraId="63C6062E" w14:textId="77777777" w:rsidR="0087352F" w:rsidRDefault="0087352F" w:rsidP="00C15E5A">
      <w:pPr>
        <w:suppressAutoHyphens w:val="0"/>
        <w:rPr>
          <w:lang w:eastAsia="en-US"/>
        </w:rPr>
        <w:sectPr w:rsidR="0087352F">
          <w:pgSz w:w="11906" w:h="16838"/>
          <w:pgMar w:top="1474" w:right="1247" w:bottom="2013" w:left="1446" w:header="851" w:footer="851" w:gutter="0"/>
          <w:cols w:space="720"/>
        </w:sectPr>
      </w:pPr>
    </w:p>
    <w:tbl>
      <w:tblPr>
        <w:tblW w:w="14601" w:type="dxa"/>
        <w:tblInd w:w="-5" w:type="dxa"/>
        <w:tblLayout w:type="fixed"/>
        <w:tblCellMar>
          <w:left w:w="70" w:type="dxa"/>
          <w:right w:w="70" w:type="dxa"/>
        </w:tblCellMar>
        <w:tblLook w:val="0000" w:firstRow="0" w:lastRow="0" w:firstColumn="0" w:lastColumn="0" w:noHBand="0" w:noVBand="0"/>
      </w:tblPr>
      <w:tblGrid>
        <w:gridCol w:w="1276"/>
        <w:gridCol w:w="1276"/>
        <w:gridCol w:w="1134"/>
        <w:gridCol w:w="1843"/>
        <w:gridCol w:w="1559"/>
        <w:gridCol w:w="2835"/>
        <w:gridCol w:w="2693"/>
        <w:gridCol w:w="1985"/>
      </w:tblGrid>
      <w:tr w:rsidR="00C15E5A" w14:paraId="5D8B586D" w14:textId="77777777" w:rsidTr="00C15E5A">
        <w:trPr>
          <w:trHeight w:val="303"/>
        </w:trPr>
        <w:tc>
          <w:tcPr>
            <w:tcW w:w="14601" w:type="dxa"/>
            <w:gridSpan w:val="8"/>
            <w:tcBorders>
              <w:top w:val="single" w:sz="4" w:space="0" w:color="000000"/>
              <w:left w:val="single" w:sz="4" w:space="0" w:color="000000"/>
              <w:bottom w:val="single" w:sz="6" w:space="0" w:color="000000"/>
              <w:right w:val="single" w:sz="4" w:space="0" w:color="000000"/>
            </w:tcBorders>
            <w:shd w:val="clear" w:color="auto" w:fill="FFFFCC"/>
            <w:vAlign w:val="center"/>
          </w:tcPr>
          <w:p w14:paraId="4504A06D" w14:textId="77777777" w:rsidR="00C15E5A" w:rsidRDefault="00C15E5A" w:rsidP="00C15E5A">
            <w:pPr>
              <w:jc w:val="center"/>
            </w:pPr>
            <w:r>
              <w:rPr>
                <w:b/>
                <w:color w:val="000000"/>
                <w:sz w:val="18"/>
                <w:szCs w:val="18"/>
              </w:rPr>
              <w:lastRenderedPageBreak/>
              <w:t>Experimental data on the efficacy of the biocidal product against target organism(s) – META SPC1</w:t>
            </w:r>
          </w:p>
        </w:tc>
      </w:tr>
      <w:tr w:rsidR="00C15E5A" w14:paraId="4F267769" w14:textId="77777777" w:rsidTr="00353AD3">
        <w:tc>
          <w:tcPr>
            <w:tcW w:w="1276" w:type="dxa"/>
            <w:tcBorders>
              <w:top w:val="single" w:sz="6" w:space="0" w:color="000000"/>
              <w:left w:val="single" w:sz="4" w:space="0" w:color="000000"/>
              <w:bottom w:val="single" w:sz="6" w:space="0" w:color="000000"/>
            </w:tcBorders>
            <w:shd w:val="clear" w:color="auto" w:fill="FFFFFF"/>
          </w:tcPr>
          <w:p w14:paraId="45CC3DD7" w14:textId="77777777" w:rsidR="00C15E5A" w:rsidRDefault="00C15E5A" w:rsidP="00C15E5A">
            <w:pPr>
              <w:jc w:val="center"/>
              <w:rPr>
                <w:b/>
                <w:color w:val="000000"/>
                <w:sz w:val="18"/>
                <w:szCs w:val="18"/>
              </w:rPr>
            </w:pPr>
            <w:r>
              <w:rPr>
                <w:b/>
                <w:color w:val="000000"/>
                <w:sz w:val="18"/>
                <w:szCs w:val="18"/>
              </w:rPr>
              <w:t>Function</w:t>
            </w:r>
          </w:p>
        </w:tc>
        <w:tc>
          <w:tcPr>
            <w:tcW w:w="1276" w:type="dxa"/>
            <w:tcBorders>
              <w:top w:val="single" w:sz="6" w:space="0" w:color="000000"/>
              <w:left w:val="single" w:sz="6" w:space="0" w:color="000000"/>
              <w:bottom w:val="single" w:sz="6" w:space="0" w:color="000000"/>
            </w:tcBorders>
            <w:shd w:val="clear" w:color="auto" w:fill="FFFFFF"/>
          </w:tcPr>
          <w:p w14:paraId="476D3EB1" w14:textId="77777777" w:rsidR="00C15E5A" w:rsidRDefault="00C15E5A" w:rsidP="00C15E5A">
            <w:pPr>
              <w:rPr>
                <w:b/>
                <w:color w:val="000000"/>
                <w:sz w:val="18"/>
                <w:szCs w:val="18"/>
              </w:rPr>
            </w:pPr>
            <w:r>
              <w:rPr>
                <w:b/>
                <w:color w:val="000000"/>
                <w:sz w:val="18"/>
                <w:szCs w:val="18"/>
              </w:rPr>
              <w:t>Field of use envisaged</w:t>
            </w:r>
          </w:p>
        </w:tc>
        <w:tc>
          <w:tcPr>
            <w:tcW w:w="1134" w:type="dxa"/>
            <w:tcBorders>
              <w:top w:val="single" w:sz="6" w:space="0" w:color="000000"/>
              <w:left w:val="single" w:sz="6" w:space="0" w:color="000000"/>
              <w:bottom w:val="single" w:sz="6" w:space="0" w:color="000000"/>
            </w:tcBorders>
            <w:shd w:val="clear" w:color="auto" w:fill="FFFFFF"/>
          </w:tcPr>
          <w:p w14:paraId="450AE11F" w14:textId="77777777" w:rsidR="00C15E5A" w:rsidRDefault="00C15E5A" w:rsidP="00C15E5A">
            <w:pPr>
              <w:rPr>
                <w:b/>
                <w:color w:val="000000"/>
                <w:sz w:val="18"/>
                <w:szCs w:val="18"/>
              </w:rPr>
            </w:pPr>
            <w:r>
              <w:rPr>
                <w:b/>
                <w:color w:val="000000"/>
                <w:sz w:val="18"/>
                <w:szCs w:val="18"/>
              </w:rPr>
              <w:t>Test substance</w:t>
            </w:r>
          </w:p>
        </w:tc>
        <w:tc>
          <w:tcPr>
            <w:tcW w:w="1843" w:type="dxa"/>
            <w:tcBorders>
              <w:top w:val="single" w:sz="6" w:space="0" w:color="000000"/>
              <w:left w:val="single" w:sz="6" w:space="0" w:color="000000"/>
              <w:bottom w:val="single" w:sz="6" w:space="0" w:color="000000"/>
            </w:tcBorders>
            <w:shd w:val="clear" w:color="auto" w:fill="FFFFFF"/>
          </w:tcPr>
          <w:p w14:paraId="4D6B2D6A" w14:textId="77777777" w:rsidR="00C15E5A" w:rsidRDefault="00C15E5A" w:rsidP="00C15E5A">
            <w:pPr>
              <w:rPr>
                <w:b/>
                <w:color w:val="000000"/>
                <w:sz w:val="18"/>
                <w:szCs w:val="18"/>
              </w:rPr>
            </w:pPr>
            <w:r>
              <w:rPr>
                <w:b/>
                <w:color w:val="000000"/>
                <w:sz w:val="18"/>
                <w:szCs w:val="18"/>
              </w:rPr>
              <w:t>Test organism(s)</w:t>
            </w:r>
          </w:p>
        </w:tc>
        <w:tc>
          <w:tcPr>
            <w:tcW w:w="1559" w:type="dxa"/>
            <w:tcBorders>
              <w:top w:val="single" w:sz="6" w:space="0" w:color="000000"/>
              <w:left w:val="single" w:sz="6" w:space="0" w:color="000000"/>
              <w:bottom w:val="single" w:sz="6" w:space="0" w:color="000000"/>
            </w:tcBorders>
            <w:shd w:val="clear" w:color="auto" w:fill="FFFFFF"/>
          </w:tcPr>
          <w:p w14:paraId="23BA1C78" w14:textId="77777777" w:rsidR="00C15E5A" w:rsidRDefault="00C15E5A" w:rsidP="00C15E5A">
            <w:pPr>
              <w:rPr>
                <w:b/>
                <w:color w:val="000000"/>
                <w:sz w:val="18"/>
                <w:szCs w:val="18"/>
              </w:rPr>
            </w:pPr>
            <w:r>
              <w:rPr>
                <w:b/>
                <w:color w:val="000000"/>
                <w:sz w:val="18"/>
                <w:szCs w:val="18"/>
              </w:rPr>
              <w:t>Test method</w:t>
            </w:r>
          </w:p>
        </w:tc>
        <w:tc>
          <w:tcPr>
            <w:tcW w:w="2835" w:type="dxa"/>
            <w:tcBorders>
              <w:top w:val="single" w:sz="6" w:space="0" w:color="000000"/>
              <w:left w:val="single" w:sz="6" w:space="0" w:color="000000"/>
              <w:bottom w:val="single" w:sz="6" w:space="0" w:color="000000"/>
            </w:tcBorders>
            <w:shd w:val="clear" w:color="auto" w:fill="FFFFFF"/>
          </w:tcPr>
          <w:p w14:paraId="35E2DCB8" w14:textId="77777777" w:rsidR="00C15E5A" w:rsidRDefault="00C15E5A" w:rsidP="00C15E5A">
            <w:pPr>
              <w:rPr>
                <w:b/>
                <w:color w:val="000000"/>
                <w:sz w:val="18"/>
                <w:szCs w:val="18"/>
              </w:rPr>
            </w:pPr>
            <w:r>
              <w:rPr>
                <w:b/>
                <w:color w:val="000000"/>
                <w:sz w:val="18"/>
                <w:szCs w:val="18"/>
              </w:rPr>
              <w:t>Test system / concentrations applied / exposure time</w:t>
            </w:r>
          </w:p>
        </w:tc>
        <w:tc>
          <w:tcPr>
            <w:tcW w:w="2693" w:type="dxa"/>
            <w:tcBorders>
              <w:top w:val="single" w:sz="6" w:space="0" w:color="000000"/>
              <w:left w:val="single" w:sz="6" w:space="0" w:color="000000"/>
              <w:bottom w:val="single" w:sz="6" w:space="0" w:color="000000"/>
            </w:tcBorders>
            <w:shd w:val="clear" w:color="auto" w:fill="FFFFFF"/>
          </w:tcPr>
          <w:p w14:paraId="5B3A505D" w14:textId="77777777" w:rsidR="00C15E5A" w:rsidRDefault="00C15E5A" w:rsidP="00C15E5A">
            <w:pPr>
              <w:rPr>
                <w:b/>
                <w:color w:val="000000"/>
                <w:sz w:val="18"/>
                <w:szCs w:val="18"/>
              </w:rPr>
            </w:pPr>
            <w:r>
              <w:rPr>
                <w:b/>
                <w:color w:val="000000"/>
                <w:sz w:val="18"/>
                <w:szCs w:val="18"/>
              </w:rPr>
              <w:t>Test results: effects</w:t>
            </w:r>
          </w:p>
        </w:tc>
        <w:tc>
          <w:tcPr>
            <w:tcW w:w="1985" w:type="dxa"/>
            <w:tcBorders>
              <w:top w:val="single" w:sz="6" w:space="0" w:color="000000"/>
              <w:left w:val="single" w:sz="6" w:space="0" w:color="000000"/>
              <w:bottom w:val="single" w:sz="6" w:space="0" w:color="000000"/>
              <w:right w:val="single" w:sz="4" w:space="0" w:color="000000"/>
            </w:tcBorders>
            <w:shd w:val="clear" w:color="auto" w:fill="FFFFFF"/>
          </w:tcPr>
          <w:p w14:paraId="6729F199" w14:textId="77777777" w:rsidR="00C15E5A" w:rsidRDefault="00C15E5A" w:rsidP="00C15E5A">
            <w:r>
              <w:rPr>
                <w:b/>
                <w:color w:val="000000"/>
                <w:sz w:val="18"/>
                <w:szCs w:val="18"/>
              </w:rPr>
              <w:t>Reference</w:t>
            </w:r>
          </w:p>
        </w:tc>
      </w:tr>
      <w:tr w:rsidR="00C15E5A" w14:paraId="46D11326" w14:textId="77777777" w:rsidTr="00353AD3">
        <w:tc>
          <w:tcPr>
            <w:tcW w:w="1276" w:type="dxa"/>
            <w:tcBorders>
              <w:top w:val="single" w:sz="6" w:space="0" w:color="000000"/>
              <w:left w:val="single" w:sz="4" w:space="0" w:color="000000"/>
              <w:bottom w:val="single" w:sz="6" w:space="0" w:color="000000"/>
            </w:tcBorders>
            <w:shd w:val="clear" w:color="auto" w:fill="auto"/>
          </w:tcPr>
          <w:p w14:paraId="11BFE884" w14:textId="77777777" w:rsidR="00C15E5A" w:rsidRPr="007473BE" w:rsidRDefault="00C15E5A" w:rsidP="00C15E5A">
            <w:pPr>
              <w:snapToGrid w:val="0"/>
              <w:rPr>
                <w:rFonts w:eastAsia="Calibri"/>
                <w:color w:val="000000"/>
                <w:sz w:val="18"/>
                <w:szCs w:val="18"/>
                <w:lang w:eastAsia="en-US"/>
              </w:rPr>
            </w:pPr>
            <w:r w:rsidRPr="000B213C">
              <w:rPr>
                <w:color w:val="000000"/>
                <w:sz w:val="18"/>
                <w:szCs w:val="18"/>
              </w:rPr>
              <w:t>Bactericid</w:t>
            </w:r>
            <w:r>
              <w:rPr>
                <w:color w:val="000000"/>
                <w:sz w:val="18"/>
                <w:szCs w:val="18"/>
              </w:rPr>
              <w:t>e</w:t>
            </w:r>
          </w:p>
        </w:tc>
        <w:tc>
          <w:tcPr>
            <w:tcW w:w="1276" w:type="dxa"/>
            <w:tcBorders>
              <w:top w:val="single" w:sz="6" w:space="0" w:color="000000"/>
              <w:left w:val="single" w:sz="6" w:space="0" w:color="000000"/>
              <w:bottom w:val="single" w:sz="6" w:space="0" w:color="000000"/>
            </w:tcBorders>
            <w:shd w:val="clear" w:color="auto" w:fill="auto"/>
          </w:tcPr>
          <w:p w14:paraId="0A47BC9D" w14:textId="77777777" w:rsidR="00C15E5A" w:rsidRPr="00A27B6F" w:rsidRDefault="00C15E5A" w:rsidP="00C15E5A">
            <w:pPr>
              <w:snapToGrid w:val="0"/>
              <w:rPr>
                <w:color w:val="000000"/>
                <w:sz w:val="18"/>
                <w:szCs w:val="18"/>
              </w:rPr>
            </w:pPr>
            <w:r>
              <w:rPr>
                <w:color w:val="000000"/>
                <w:sz w:val="18"/>
                <w:szCs w:val="18"/>
              </w:rPr>
              <w:t>PT2-</w:t>
            </w:r>
            <w:r w:rsidRPr="000B213C">
              <w:rPr>
                <w:color w:val="000000"/>
                <w:sz w:val="18"/>
                <w:szCs w:val="18"/>
              </w:rPr>
              <w:t>Textile disinfection</w:t>
            </w:r>
          </w:p>
        </w:tc>
        <w:tc>
          <w:tcPr>
            <w:tcW w:w="1134" w:type="dxa"/>
            <w:tcBorders>
              <w:top w:val="single" w:sz="6" w:space="0" w:color="000000"/>
              <w:left w:val="single" w:sz="6" w:space="0" w:color="000000"/>
              <w:bottom w:val="single" w:sz="6" w:space="0" w:color="000000"/>
            </w:tcBorders>
            <w:shd w:val="clear" w:color="auto" w:fill="auto"/>
          </w:tcPr>
          <w:p w14:paraId="7D1B9066" w14:textId="77777777" w:rsidR="00C15E5A" w:rsidRDefault="00C15E5A" w:rsidP="00C15E5A">
            <w:pPr>
              <w:snapToGrid w:val="0"/>
            </w:pPr>
            <w:r w:rsidRPr="000B213C">
              <w:rPr>
                <w:color w:val="000000"/>
                <w:sz w:val="18"/>
                <w:szCs w:val="18"/>
              </w:rPr>
              <w:t>REW2338_AMPHO</w:t>
            </w:r>
            <w:r>
              <w:t xml:space="preserve"> </w:t>
            </w:r>
          </w:p>
          <w:p w14:paraId="257F9031" w14:textId="77777777" w:rsidR="00C15E5A" w:rsidRDefault="00C15E5A" w:rsidP="00C15E5A">
            <w:pPr>
              <w:snapToGrid w:val="0"/>
            </w:pPr>
          </w:p>
          <w:p w14:paraId="29CB7A73" w14:textId="77777777" w:rsidR="00C15E5A" w:rsidRPr="00174500" w:rsidRDefault="00C15E5A" w:rsidP="00C15E5A">
            <w:pPr>
              <w:snapToGrid w:val="0"/>
              <w:rPr>
                <w:color w:val="000000"/>
                <w:sz w:val="18"/>
                <w:szCs w:val="18"/>
              </w:rPr>
            </w:pPr>
            <w:r w:rsidRPr="009A2675">
              <w:rPr>
                <w:color w:val="000000"/>
                <w:sz w:val="18"/>
                <w:szCs w:val="18"/>
              </w:rPr>
              <w:t>Lactic acid 0,86+/-0,086%</w:t>
            </w:r>
          </w:p>
        </w:tc>
        <w:tc>
          <w:tcPr>
            <w:tcW w:w="1843" w:type="dxa"/>
            <w:tcBorders>
              <w:top w:val="single" w:sz="6" w:space="0" w:color="000000"/>
              <w:left w:val="single" w:sz="6" w:space="0" w:color="000000"/>
              <w:bottom w:val="single" w:sz="6" w:space="0" w:color="000000"/>
            </w:tcBorders>
            <w:shd w:val="clear" w:color="auto" w:fill="auto"/>
          </w:tcPr>
          <w:p w14:paraId="7E254EA9" w14:textId="4EC74DBE" w:rsidR="00C15E5A" w:rsidRPr="008143C9" w:rsidRDefault="00C15E5A" w:rsidP="00C15E5A">
            <w:pPr>
              <w:rPr>
                <w:i/>
                <w:color w:val="000000"/>
                <w:sz w:val="18"/>
                <w:szCs w:val="18"/>
                <w:lang w:val="es-ES"/>
              </w:rPr>
            </w:pPr>
            <w:r w:rsidRPr="008143C9">
              <w:rPr>
                <w:i/>
                <w:color w:val="000000"/>
                <w:sz w:val="18"/>
                <w:szCs w:val="18"/>
                <w:lang w:val="es-ES"/>
              </w:rPr>
              <w:t>Staphylo</w:t>
            </w:r>
            <w:r w:rsidR="00C91150">
              <w:rPr>
                <w:i/>
                <w:color w:val="000000"/>
                <w:sz w:val="18"/>
                <w:szCs w:val="18"/>
                <w:lang w:val="es-ES"/>
              </w:rPr>
              <w:t>co</w:t>
            </w:r>
            <w:r w:rsidRPr="008143C9">
              <w:rPr>
                <w:i/>
                <w:color w:val="000000"/>
                <w:sz w:val="18"/>
                <w:szCs w:val="18"/>
                <w:lang w:val="es-ES"/>
              </w:rPr>
              <w:t>ccus aureus</w:t>
            </w:r>
          </w:p>
          <w:p w14:paraId="7847B522" w14:textId="77777777" w:rsidR="00C15E5A" w:rsidRPr="008143C9" w:rsidRDefault="00C15E5A" w:rsidP="00C15E5A">
            <w:pPr>
              <w:rPr>
                <w:i/>
                <w:color w:val="000000"/>
                <w:sz w:val="18"/>
                <w:szCs w:val="18"/>
                <w:lang w:val="es-ES"/>
              </w:rPr>
            </w:pPr>
            <w:r w:rsidRPr="008143C9">
              <w:rPr>
                <w:i/>
                <w:color w:val="000000"/>
                <w:sz w:val="18"/>
                <w:szCs w:val="18"/>
                <w:lang w:val="es-ES"/>
              </w:rPr>
              <w:t>Pseudomonas aeruginosa</w:t>
            </w:r>
          </w:p>
          <w:p w14:paraId="71FCD069" w14:textId="77777777" w:rsidR="00C15E5A" w:rsidRPr="008143C9" w:rsidRDefault="00C15E5A" w:rsidP="00C15E5A">
            <w:pPr>
              <w:rPr>
                <w:i/>
                <w:color w:val="000000"/>
                <w:sz w:val="18"/>
                <w:szCs w:val="18"/>
                <w:lang w:val="es-ES"/>
              </w:rPr>
            </w:pPr>
            <w:r w:rsidRPr="008143C9">
              <w:rPr>
                <w:i/>
                <w:color w:val="000000"/>
                <w:sz w:val="18"/>
                <w:szCs w:val="18"/>
                <w:lang w:val="es-ES"/>
              </w:rPr>
              <w:t>Enterococcus hirae</w:t>
            </w:r>
          </w:p>
          <w:p w14:paraId="0AD43E1D" w14:textId="77777777" w:rsidR="00C15E5A" w:rsidRDefault="00C15E5A" w:rsidP="00C15E5A">
            <w:pPr>
              <w:snapToGrid w:val="0"/>
              <w:rPr>
                <w:i/>
                <w:color w:val="000000"/>
                <w:sz w:val="18"/>
                <w:szCs w:val="18"/>
              </w:rPr>
            </w:pPr>
            <w:r w:rsidRPr="008143C9">
              <w:rPr>
                <w:i/>
                <w:color w:val="000000"/>
                <w:sz w:val="18"/>
                <w:szCs w:val="18"/>
                <w:lang w:val="es-ES"/>
              </w:rPr>
              <w:t>Escherichia coli</w:t>
            </w:r>
          </w:p>
        </w:tc>
        <w:tc>
          <w:tcPr>
            <w:tcW w:w="1559" w:type="dxa"/>
            <w:tcBorders>
              <w:top w:val="single" w:sz="6" w:space="0" w:color="000000"/>
              <w:left w:val="single" w:sz="6" w:space="0" w:color="000000"/>
              <w:bottom w:val="single" w:sz="6" w:space="0" w:color="000000"/>
            </w:tcBorders>
            <w:shd w:val="clear" w:color="auto" w:fill="auto"/>
          </w:tcPr>
          <w:p w14:paraId="0B5F9CA7" w14:textId="58503273" w:rsidR="00C15E5A" w:rsidRPr="007D33BC" w:rsidRDefault="00C15E5A" w:rsidP="00C15E5A">
            <w:pPr>
              <w:snapToGrid w:val="0"/>
              <w:rPr>
                <w:color w:val="000000"/>
                <w:sz w:val="18"/>
                <w:szCs w:val="18"/>
                <w:lang w:val="fr-FR"/>
              </w:rPr>
            </w:pPr>
            <w:r w:rsidRPr="007D33BC">
              <w:rPr>
                <w:color w:val="000000"/>
                <w:sz w:val="18"/>
                <w:szCs w:val="18"/>
                <w:lang w:val="fr-FR"/>
              </w:rPr>
              <w:t>EN1276:2010;Erratum 2011</w:t>
            </w:r>
          </w:p>
          <w:p w14:paraId="6E097C65" w14:textId="77777777" w:rsidR="00C15E5A" w:rsidRPr="007D33BC" w:rsidRDefault="00C15E5A" w:rsidP="00C15E5A">
            <w:pPr>
              <w:snapToGrid w:val="0"/>
              <w:rPr>
                <w:color w:val="000000"/>
                <w:sz w:val="18"/>
                <w:szCs w:val="18"/>
                <w:lang w:val="fr-FR"/>
              </w:rPr>
            </w:pPr>
          </w:p>
          <w:p w14:paraId="7CF624B3" w14:textId="77777777" w:rsidR="00C15E5A" w:rsidRPr="007D33BC" w:rsidRDefault="00C15E5A" w:rsidP="00C15E5A">
            <w:pPr>
              <w:snapToGrid w:val="0"/>
              <w:rPr>
                <w:color w:val="000000"/>
                <w:sz w:val="18"/>
                <w:szCs w:val="18"/>
                <w:lang w:val="fr-FR"/>
              </w:rPr>
            </w:pPr>
            <w:r w:rsidRPr="007D33BC">
              <w:rPr>
                <w:color w:val="000000"/>
                <w:sz w:val="18"/>
                <w:szCs w:val="18"/>
                <w:lang w:val="fr-FR"/>
              </w:rPr>
              <w:t>Phase 2 Step 1</w:t>
            </w:r>
          </w:p>
        </w:tc>
        <w:tc>
          <w:tcPr>
            <w:tcW w:w="2835" w:type="dxa"/>
            <w:tcBorders>
              <w:top w:val="single" w:sz="6" w:space="0" w:color="000000"/>
              <w:left w:val="single" w:sz="6" w:space="0" w:color="000000"/>
              <w:bottom w:val="single" w:sz="6" w:space="0" w:color="000000"/>
            </w:tcBorders>
            <w:shd w:val="clear" w:color="auto" w:fill="auto"/>
          </w:tcPr>
          <w:p w14:paraId="09EAEA88" w14:textId="77777777" w:rsidR="00C15E5A" w:rsidRPr="000B213C" w:rsidRDefault="00C15E5A" w:rsidP="00C15E5A">
            <w:pPr>
              <w:rPr>
                <w:color w:val="000000"/>
                <w:sz w:val="18"/>
                <w:szCs w:val="18"/>
              </w:rPr>
            </w:pPr>
            <w:r w:rsidRPr="000B213C">
              <w:rPr>
                <w:color w:val="000000"/>
                <w:sz w:val="18"/>
                <w:szCs w:val="18"/>
              </w:rPr>
              <w:t>Contact time: 5 minutes</w:t>
            </w:r>
          </w:p>
          <w:p w14:paraId="14340E7E" w14:textId="77777777" w:rsidR="00C15E5A" w:rsidRPr="000B213C" w:rsidRDefault="00C15E5A" w:rsidP="00C15E5A">
            <w:pPr>
              <w:rPr>
                <w:color w:val="000000"/>
                <w:sz w:val="18"/>
                <w:szCs w:val="18"/>
              </w:rPr>
            </w:pPr>
            <w:r w:rsidRPr="000B213C">
              <w:rPr>
                <w:color w:val="000000"/>
                <w:sz w:val="18"/>
                <w:szCs w:val="18"/>
              </w:rPr>
              <w:t>Temperature: 20 ºC ±1 ºC</w:t>
            </w:r>
          </w:p>
          <w:p w14:paraId="2C1CBC42" w14:textId="77777777" w:rsidR="00C15E5A" w:rsidRPr="000B213C" w:rsidRDefault="00C15E5A" w:rsidP="00C15E5A">
            <w:pPr>
              <w:rPr>
                <w:color w:val="000000"/>
                <w:sz w:val="18"/>
                <w:szCs w:val="18"/>
              </w:rPr>
            </w:pPr>
            <w:r w:rsidRPr="000B213C">
              <w:rPr>
                <w:color w:val="000000"/>
                <w:sz w:val="18"/>
                <w:szCs w:val="18"/>
              </w:rPr>
              <w:t>Soiling: dirty conditions (3</w:t>
            </w:r>
            <w:r>
              <w:rPr>
                <w:color w:val="000000"/>
                <w:sz w:val="18"/>
                <w:szCs w:val="18"/>
              </w:rPr>
              <w:t xml:space="preserve"> </w:t>
            </w:r>
            <w:r w:rsidRPr="000B213C">
              <w:rPr>
                <w:color w:val="000000"/>
                <w:sz w:val="18"/>
                <w:szCs w:val="18"/>
              </w:rPr>
              <w:t>g/L bovine albumin</w:t>
            </w:r>
            <w:r>
              <w:rPr>
                <w:color w:val="000000"/>
                <w:sz w:val="18"/>
                <w:szCs w:val="18"/>
              </w:rPr>
              <w:t>)</w:t>
            </w:r>
          </w:p>
          <w:p w14:paraId="656F0A90" w14:textId="77777777" w:rsidR="00C15E5A" w:rsidRDefault="00C15E5A" w:rsidP="00C15E5A">
            <w:pPr>
              <w:snapToGrid w:val="0"/>
              <w:rPr>
                <w:color w:val="000000"/>
                <w:sz w:val="18"/>
                <w:szCs w:val="18"/>
              </w:rPr>
            </w:pPr>
            <w:r w:rsidRPr="000B213C">
              <w:rPr>
                <w:color w:val="000000"/>
                <w:sz w:val="18"/>
                <w:szCs w:val="18"/>
              </w:rPr>
              <w:t>Concentration</w:t>
            </w:r>
            <w:r>
              <w:rPr>
                <w:color w:val="000000"/>
                <w:sz w:val="18"/>
                <w:szCs w:val="18"/>
              </w:rPr>
              <w:t>s tested</w:t>
            </w:r>
            <w:r w:rsidRPr="000B213C">
              <w:rPr>
                <w:color w:val="000000"/>
                <w:sz w:val="18"/>
                <w:szCs w:val="18"/>
              </w:rPr>
              <w:t>: 80%, 50% and 1%</w:t>
            </w:r>
          </w:p>
        </w:tc>
        <w:tc>
          <w:tcPr>
            <w:tcW w:w="2693" w:type="dxa"/>
            <w:tcBorders>
              <w:top w:val="single" w:sz="6" w:space="0" w:color="000000"/>
              <w:left w:val="single" w:sz="6" w:space="0" w:color="000000"/>
              <w:bottom w:val="single" w:sz="6" w:space="0" w:color="000000"/>
            </w:tcBorders>
            <w:shd w:val="clear" w:color="auto" w:fill="auto"/>
          </w:tcPr>
          <w:p w14:paraId="6FF5274D" w14:textId="77777777" w:rsidR="00C15E5A" w:rsidRDefault="00C15E5A" w:rsidP="00C15E5A">
            <w:pPr>
              <w:snapToGrid w:val="0"/>
              <w:rPr>
                <w:color w:val="000000"/>
                <w:sz w:val="18"/>
                <w:szCs w:val="18"/>
              </w:rPr>
            </w:pPr>
            <w:r w:rsidRPr="000B213C">
              <w:rPr>
                <w:color w:val="000000"/>
                <w:sz w:val="18"/>
                <w:szCs w:val="18"/>
              </w:rPr>
              <w:t>Bacterici</w:t>
            </w:r>
            <w:r>
              <w:rPr>
                <w:color w:val="000000"/>
                <w:sz w:val="18"/>
                <w:szCs w:val="18"/>
              </w:rPr>
              <w:t xml:space="preserve">dal concentration: 80% and 50% </w:t>
            </w:r>
          </w:p>
          <w:p w14:paraId="2AF1B1E1" w14:textId="77777777" w:rsidR="00C15E5A" w:rsidRDefault="00C15E5A" w:rsidP="00C15E5A">
            <w:pPr>
              <w:snapToGrid w:val="0"/>
              <w:rPr>
                <w:color w:val="000000"/>
                <w:sz w:val="18"/>
                <w:szCs w:val="18"/>
              </w:rPr>
            </w:pPr>
            <w:r w:rsidRPr="000B213C">
              <w:rPr>
                <w:color w:val="000000"/>
                <w:sz w:val="18"/>
                <w:szCs w:val="18"/>
              </w:rPr>
              <w:t>≥ 5 log unit reduction</w:t>
            </w:r>
          </w:p>
        </w:tc>
        <w:tc>
          <w:tcPr>
            <w:tcW w:w="1985" w:type="dxa"/>
            <w:tcBorders>
              <w:top w:val="single" w:sz="6" w:space="0" w:color="000000"/>
              <w:left w:val="single" w:sz="6" w:space="0" w:color="000000"/>
              <w:bottom w:val="single" w:sz="6" w:space="0" w:color="000000"/>
              <w:right w:val="single" w:sz="4" w:space="0" w:color="000000"/>
            </w:tcBorders>
            <w:shd w:val="clear" w:color="auto" w:fill="auto"/>
          </w:tcPr>
          <w:p w14:paraId="1541D6CA" w14:textId="77777777" w:rsidR="00C15E5A" w:rsidRDefault="00C15E5A" w:rsidP="00C15E5A">
            <w:pPr>
              <w:snapToGrid w:val="0"/>
              <w:rPr>
                <w:color w:val="000000"/>
                <w:sz w:val="18"/>
                <w:szCs w:val="18"/>
              </w:rPr>
            </w:pPr>
            <w:r w:rsidRPr="000B213C">
              <w:rPr>
                <w:color w:val="000000"/>
                <w:sz w:val="18"/>
                <w:szCs w:val="18"/>
              </w:rPr>
              <w:t>See IUCLID section 6.7-01</w:t>
            </w:r>
          </w:p>
          <w:p w14:paraId="19D9B2E4" w14:textId="77777777" w:rsidR="00C15E5A" w:rsidRDefault="00C15E5A" w:rsidP="00C15E5A">
            <w:pPr>
              <w:snapToGrid w:val="0"/>
              <w:rPr>
                <w:color w:val="000000"/>
                <w:sz w:val="18"/>
                <w:szCs w:val="18"/>
              </w:rPr>
            </w:pPr>
            <w:r w:rsidRPr="009A2675">
              <w:rPr>
                <w:color w:val="000000"/>
                <w:sz w:val="18"/>
                <w:szCs w:val="18"/>
              </w:rPr>
              <w:t>D/18/274</w:t>
            </w:r>
          </w:p>
          <w:p w14:paraId="4FB08E73" w14:textId="77777777" w:rsidR="00C15E5A" w:rsidRDefault="00C15E5A" w:rsidP="00C15E5A">
            <w:pPr>
              <w:snapToGrid w:val="0"/>
              <w:rPr>
                <w:color w:val="000000"/>
                <w:sz w:val="18"/>
                <w:szCs w:val="18"/>
              </w:rPr>
            </w:pPr>
          </w:p>
          <w:p w14:paraId="43559F67" w14:textId="77777777" w:rsidR="00C15E5A" w:rsidRPr="00A27B6F" w:rsidRDefault="00C15E5A" w:rsidP="00C15E5A">
            <w:pPr>
              <w:snapToGrid w:val="0"/>
              <w:rPr>
                <w:color w:val="000000"/>
                <w:sz w:val="18"/>
                <w:szCs w:val="18"/>
              </w:rPr>
            </w:pPr>
            <w:r>
              <w:rPr>
                <w:color w:val="000000"/>
                <w:sz w:val="18"/>
                <w:szCs w:val="18"/>
              </w:rPr>
              <w:t>RI 1</w:t>
            </w:r>
          </w:p>
        </w:tc>
      </w:tr>
      <w:tr w:rsidR="00C15E5A" w14:paraId="49D8BE8F" w14:textId="77777777" w:rsidTr="00353AD3">
        <w:tc>
          <w:tcPr>
            <w:tcW w:w="1276" w:type="dxa"/>
            <w:tcBorders>
              <w:top w:val="single" w:sz="6" w:space="0" w:color="000000"/>
              <w:left w:val="single" w:sz="4" w:space="0" w:color="000000"/>
              <w:bottom w:val="single" w:sz="6" w:space="0" w:color="000000"/>
            </w:tcBorders>
            <w:shd w:val="clear" w:color="auto" w:fill="auto"/>
          </w:tcPr>
          <w:p w14:paraId="5DD885C0" w14:textId="77777777" w:rsidR="00C15E5A" w:rsidRPr="000B213C" w:rsidRDefault="00C15E5A" w:rsidP="00C15E5A">
            <w:pPr>
              <w:snapToGrid w:val="0"/>
              <w:rPr>
                <w:color w:val="000000"/>
                <w:sz w:val="18"/>
                <w:szCs w:val="18"/>
              </w:rPr>
            </w:pPr>
            <w:r w:rsidRPr="000B213C">
              <w:rPr>
                <w:color w:val="000000"/>
                <w:sz w:val="18"/>
                <w:szCs w:val="18"/>
              </w:rPr>
              <w:t>Yeasticid</w:t>
            </w:r>
            <w:r>
              <w:rPr>
                <w:color w:val="000000"/>
                <w:sz w:val="18"/>
                <w:szCs w:val="18"/>
              </w:rPr>
              <w:t>e</w:t>
            </w:r>
          </w:p>
        </w:tc>
        <w:tc>
          <w:tcPr>
            <w:tcW w:w="1276" w:type="dxa"/>
            <w:tcBorders>
              <w:top w:val="single" w:sz="6" w:space="0" w:color="000000"/>
              <w:left w:val="single" w:sz="6" w:space="0" w:color="000000"/>
              <w:bottom w:val="single" w:sz="6" w:space="0" w:color="000000"/>
            </w:tcBorders>
            <w:shd w:val="clear" w:color="auto" w:fill="auto"/>
          </w:tcPr>
          <w:p w14:paraId="568FF4A2" w14:textId="77777777" w:rsidR="00C15E5A" w:rsidRPr="000B213C" w:rsidRDefault="00C15E5A" w:rsidP="00C15E5A">
            <w:pPr>
              <w:snapToGrid w:val="0"/>
              <w:rPr>
                <w:color w:val="000000"/>
                <w:sz w:val="18"/>
                <w:szCs w:val="18"/>
              </w:rPr>
            </w:pPr>
            <w:r>
              <w:rPr>
                <w:color w:val="000000"/>
                <w:sz w:val="18"/>
                <w:szCs w:val="18"/>
              </w:rPr>
              <w:t>PT2-</w:t>
            </w:r>
            <w:r w:rsidRPr="000B213C">
              <w:rPr>
                <w:color w:val="000000"/>
                <w:sz w:val="18"/>
                <w:szCs w:val="18"/>
              </w:rPr>
              <w:t>Textile disinfection</w:t>
            </w:r>
          </w:p>
        </w:tc>
        <w:tc>
          <w:tcPr>
            <w:tcW w:w="1134" w:type="dxa"/>
            <w:tcBorders>
              <w:top w:val="single" w:sz="6" w:space="0" w:color="000000"/>
              <w:left w:val="single" w:sz="6" w:space="0" w:color="000000"/>
              <w:bottom w:val="single" w:sz="6" w:space="0" w:color="000000"/>
            </w:tcBorders>
            <w:shd w:val="clear" w:color="auto" w:fill="auto"/>
          </w:tcPr>
          <w:p w14:paraId="6BA8DB8B" w14:textId="77777777" w:rsidR="00C15E5A" w:rsidRDefault="00C15E5A" w:rsidP="00C15E5A">
            <w:pPr>
              <w:snapToGrid w:val="0"/>
              <w:rPr>
                <w:color w:val="000000"/>
                <w:sz w:val="18"/>
                <w:szCs w:val="18"/>
              </w:rPr>
            </w:pPr>
            <w:r w:rsidRPr="000B213C">
              <w:rPr>
                <w:color w:val="000000"/>
                <w:sz w:val="18"/>
                <w:szCs w:val="18"/>
              </w:rPr>
              <w:t>REW2338_AMPHO</w:t>
            </w:r>
          </w:p>
          <w:p w14:paraId="47FB4487" w14:textId="77777777" w:rsidR="00C15E5A" w:rsidRDefault="00C15E5A" w:rsidP="00C15E5A">
            <w:pPr>
              <w:snapToGrid w:val="0"/>
              <w:rPr>
                <w:color w:val="000000"/>
                <w:sz w:val="18"/>
                <w:szCs w:val="18"/>
              </w:rPr>
            </w:pPr>
          </w:p>
          <w:p w14:paraId="0D80D194" w14:textId="77777777" w:rsidR="00C15E5A" w:rsidRPr="000B213C" w:rsidRDefault="00C15E5A" w:rsidP="00C15E5A">
            <w:pPr>
              <w:snapToGrid w:val="0"/>
              <w:rPr>
                <w:color w:val="000000"/>
                <w:sz w:val="18"/>
                <w:szCs w:val="18"/>
              </w:rPr>
            </w:pPr>
            <w:r>
              <w:rPr>
                <w:color w:val="000000"/>
                <w:sz w:val="18"/>
                <w:szCs w:val="18"/>
              </w:rPr>
              <w:t>Lactic acid 0,86+/-0,09</w:t>
            </w:r>
            <w:r w:rsidRPr="009A2675">
              <w:rPr>
                <w:color w:val="000000"/>
                <w:sz w:val="18"/>
                <w:szCs w:val="18"/>
              </w:rPr>
              <w:t>%</w:t>
            </w:r>
          </w:p>
        </w:tc>
        <w:tc>
          <w:tcPr>
            <w:tcW w:w="1843" w:type="dxa"/>
            <w:tcBorders>
              <w:top w:val="single" w:sz="6" w:space="0" w:color="000000"/>
              <w:left w:val="single" w:sz="6" w:space="0" w:color="000000"/>
              <w:bottom w:val="single" w:sz="6" w:space="0" w:color="000000"/>
            </w:tcBorders>
            <w:shd w:val="clear" w:color="auto" w:fill="auto"/>
          </w:tcPr>
          <w:p w14:paraId="21F4C8C6" w14:textId="77777777" w:rsidR="00C15E5A" w:rsidRPr="008143C9" w:rsidRDefault="00C15E5A" w:rsidP="00C15E5A">
            <w:pPr>
              <w:rPr>
                <w:i/>
                <w:color w:val="000000"/>
                <w:sz w:val="18"/>
                <w:szCs w:val="18"/>
                <w:lang w:val="es-ES"/>
              </w:rPr>
            </w:pPr>
            <w:r w:rsidRPr="008143C9">
              <w:rPr>
                <w:i/>
                <w:color w:val="000000"/>
                <w:sz w:val="18"/>
                <w:szCs w:val="18"/>
              </w:rPr>
              <w:t>Candida albicans</w:t>
            </w:r>
          </w:p>
        </w:tc>
        <w:tc>
          <w:tcPr>
            <w:tcW w:w="1559" w:type="dxa"/>
            <w:tcBorders>
              <w:top w:val="single" w:sz="6" w:space="0" w:color="000000"/>
              <w:left w:val="single" w:sz="6" w:space="0" w:color="000000"/>
              <w:bottom w:val="single" w:sz="6" w:space="0" w:color="000000"/>
            </w:tcBorders>
            <w:shd w:val="clear" w:color="auto" w:fill="auto"/>
          </w:tcPr>
          <w:p w14:paraId="46C71BA3" w14:textId="65893DF2" w:rsidR="00C15E5A" w:rsidRDefault="00C15E5A" w:rsidP="00C15E5A">
            <w:pPr>
              <w:snapToGrid w:val="0"/>
              <w:rPr>
                <w:color w:val="000000"/>
                <w:sz w:val="18"/>
                <w:szCs w:val="18"/>
              </w:rPr>
            </w:pPr>
            <w:r w:rsidRPr="000B213C">
              <w:rPr>
                <w:color w:val="000000"/>
                <w:sz w:val="18"/>
                <w:szCs w:val="18"/>
              </w:rPr>
              <w:t>EN1650:2008+A1:2013</w:t>
            </w:r>
          </w:p>
          <w:p w14:paraId="5F7C0F89" w14:textId="77777777" w:rsidR="00C15E5A" w:rsidRDefault="00C15E5A" w:rsidP="00C15E5A">
            <w:pPr>
              <w:snapToGrid w:val="0"/>
              <w:rPr>
                <w:color w:val="000000"/>
                <w:sz w:val="18"/>
                <w:szCs w:val="18"/>
              </w:rPr>
            </w:pPr>
          </w:p>
          <w:p w14:paraId="356CD403" w14:textId="77777777" w:rsidR="00C15E5A" w:rsidRPr="000B213C" w:rsidRDefault="00C15E5A" w:rsidP="00C15E5A">
            <w:pPr>
              <w:snapToGrid w:val="0"/>
              <w:rPr>
                <w:color w:val="000000"/>
                <w:sz w:val="18"/>
                <w:szCs w:val="18"/>
              </w:rPr>
            </w:pPr>
            <w:r>
              <w:rPr>
                <w:color w:val="000000"/>
                <w:sz w:val="18"/>
                <w:szCs w:val="18"/>
              </w:rPr>
              <w:t>Phase 2 Step 1</w:t>
            </w:r>
          </w:p>
        </w:tc>
        <w:tc>
          <w:tcPr>
            <w:tcW w:w="2835" w:type="dxa"/>
            <w:tcBorders>
              <w:top w:val="single" w:sz="6" w:space="0" w:color="000000"/>
              <w:left w:val="single" w:sz="6" w:space="0" w:color="000000"/>
              <w:bottom w:val="single" w:sz="6" w:space="0" w:color="000000"/>
            </w:tcBorders>
            <w:shd w:val="clear" w:color="auto" w:fill="auto"/>
          </w:tcPr>
          <w:p w14:paraId="2B0E3761" w14:textId="77777777" w:rsidR="00C15E5A" w:rsidRPr="000B213C" w:rsidRDefault="00C15E5A" w:rsidP="00C15E5A">
            <w:pPr>
              <w:rPr>
                <w:color w:val="000000"/>
                <w:sz w:val="18"/>
                <w:szCs w:val="18"/>
              </w:rPr>
            </w:pPr>
            <w:r w:rsidRPr="000B213C">
              <w:rPr>
                <w:color w:val="000000"/>
                <w:sz w:val="18"/>
                <w:szCs w:val="18"/>
              </w:rPr>
              <w:t>Contact time: 15 minutes</w:t>
            </w:r>
          </w:p>
          <w:p w14:paraId="5B6F583B" w14:textId="77777777" w:rsidR="00C15E5A" w:rsidRPr="000B213C" w:rsidRDefault="00C15E5A" w:rsidP="00C15E5A">
            <w:pPr>
              <w:rPr>
                <w:color w:val="000000"/>
                <w:sz w:val="18"/>
                <w:szCs w:val="18"/>
              </w:rPr>
            </w:pPr>
            <w:r w:rsidRPr="000B213C">
              <w:rPr>
                <w:color w:val="000000"/>
                <w:sz w:val="18"/>
                <w:szCs w:val="18"/>
              </w:rPr>
              <w:t>Temperature: 20 ºC ±1 ºC</w:t>
            </w:r>
          </w:p>
          <w:p w14:paraId="5998C106" w14:textId="77777777" w:rsidR="00C15E5A" w:rsidRPr="000B213C" w:rsidRDefault="00C15E5A" w:rsidP="00C15E5A">
            <w:pPr>
              <w:rPr>
                <w:color w:val="000000"/>
                <w:sz w:val="18"/>
                <w:szCs w:val="18"/>
              </w:rPr>
            </w:pPr>
            <w:r w:rsidRPr="000B213C">
              <w:rPr>
                <w:color w:val="000000"/>
                <w:sz w:val="18"/>
                <w:szCs w:val="18"/>
              </w:rPr>
              <w:t>Soiling: dirty conditions (3</w:t>
            </w:r>
            <w:r>
              <w:rPr>
                <w:color w:val="000000"/>
                <w:sz w:val="18"/>
                <w:szCs w:val="18"/>
              </w:rPr>
              <w:t xml:space="preserve"> </w:t>
            </w:r>
            <w:r w:rsidRPr="000B213C">
              <w:rPr>
                <w:color w:val="000000"/>
                <w:sz w:val="18"/>
                <w:szCs w:val="18"/>
              </w:rPr>
              <w:t>g/L bovine albumin)</w:t>
            </w:r>
          </w:p>
          <w:p w14:paraId="5431EB1B" w14:textId="77777777" w:rsidR="00C15E5A" w:rsidRPr="000B213C" w:rsidRDefault="00C15E5A" w:rsidP="00C15E5A">
            <w:pPr>
              <w:rPr>
                <w:color w:val="000000"/>
                <w:sz w:val="18"/>
                <w:szCs w:val="18"/>
              </w:rPr>
            </w:pPr>
            <w:r w:rsidRPr="000B213C">
              <w:rPr>
                <w:color w:val="000000"/>
                <w:sz w:val="18"/>
                <w:szCs w:val="18"/>
              </w:rPr>
              <w:t>Concentration</w:t>
            </w:r>
            <w:r>
              <w:rPr>
                <w:color w:val="000000"/>
                <w:sz w:val="18"/>
                <w:szCs w:val="18"/>
              </w:rPr>
              <w:t>s tested</w:t>
            </w:r>
            <w:r w:rsidRPr="000B213C">
              <w:rPr>
                <w:color w:val="000000"/>
                <w:sz w:val="18"/>
                <w:szCs w:val="18"/>
              </w:rPr>
              <w:t>: 80%, 50% and 1%</w:t>
            </w:r>
          </w:p>
        </w:tc>
        <w:tc>
          <w:tcPr>
            <w:tcW w:w="2693" w:type="dxa"/>
            <w:tcBorders>
              <w:top w:val="single" w:sz="6" w:space="0" w:color="000000"/>
              <w:left w:val="single" w:sz="6" w:space="0" w:color="000000"/>
              <w:bottom w:val="single" w:sz="6" w:space="0" w:color="000000"/>
            </w:tcBorders>
            <w:shd w:val="clear" w:color="auto" w:fill="auto"/>
          </w:tcPr>
          <w:p w14:paraId="1A15422D" w14:textId="77777777" w:rsidR="00C15E5A" w:rsidRDefault="00C15E5A" w:rsidP="00C15E5A">
            <w:pPr>
              <w:snapToGrid w:val="0"/>
              <w:rPr>
                <w:color w:val="000000"/>
                <w:sz w:val="18"/>
                <w:szCs w:val="18"/>
              </w:rPr>
            </w:pPr>
            <w:r w:rsidRPr="000B213C">
              <w:rPr>
                <w:color w:val="000000"/>
                <w:sz w:val="18"/>
                <w:szCs w:val="18"/>
              </w:rPr>
              <w:t>Yeastici</w:t>
            </w:r>
            <w:r>
              <w:rPr>
                <w:color w:val="000000"/>
                <w:sz w:val="18"/>
                <w:szCs w:val="18"/>
              </w:rPr>
              <w:t xml:space="preserve">dal concentration: 80% and 50% </w:t>
            </w:r>
          </w:p>
          <w:p w14:paraId="3C988A3F" w14:textId="77777777" w:rsidR="00C15E5A" w:rsidRPr="000B213C" w:rsidRDefault="00C15E5A" w:rsidP="00C15E5A">
            <w:pPr>
              <w:snapToGrid w:val="0"/>
              <w:rPr>
                <w:color w:val="000000"/>
                <w:sz w:val="18"/>
                <w:szCs w:val="18"/>
              </w:rPr>
            </w:pPr>
            <w:r w:rsidRPr="000B213C">
              <w:rPr>
                <w:color w:val="000000"/>
                <w:sz w:val="18"/>
                <w:szCs w:val="18"/>
              </w:rPr>
              <w:t>≥ 4 log unit reducti</w:t>
            </w:r>
            <w:r>
              <w:rPr>
                <w:color w:val="000000"/>
                <w:sz w:val="18"/>
                <w:szCs w:val="18"/>
              </w:rPr>
              <w:t>on</w:t>
            </w:r>
          </w:p>
        </w:tc>
        <w:tc>
          <w:tcPr>
            <w:tcW w:w="1985" w:type="dxa"/>
            <w:tcBorders>
              <w:top w:val="single" w:sz="6" w:space="0" w:color="000000"/>
              <w:left w:val="single" w:sz="6" w:space="0" w:color="000000"/>
              <w:bottom w:val="single" w:sz="6" w:space="0" w:color="000000"/>
              <w:right w:val="single" w:sz="4" w:space="0" w:color="000000"/>
            </w:tcBorders>
            <w:shd w:val="clear" w:color="auto" w:fill="auto"/>
          </w:tcPr>
          <w:p w14:paraId="42FC5AD1" w14:textId="77777777" w:rsidR="00C15E5A" w:rsidRDefault="00C15E5A" w:rsidP="00C15E5A">
            <w:pPr>
              <w:snapToGrid w:val="0"/>
              <w:rPr>
                <w:color w:val="000000"/>
                <w:sz w:val="18"/>
                <w:szCs w:val="18"/>
              </w:rPr>
            </w:pPr>
            <w:r w:rsidRPr="000B213C">
              <w:rPr>
                <w:color w:val="000000"/>
                <w:sz w:val="18"/>
                <w:szCs w:val="18"/>
              </w:rPr>
              <w:t>See IUCLID section 6.7-02</w:t>
            </w:r>
          </w:p>
          <w:p w14:paraId="6634EC26" w14:textId="77777777" w:rsidR="00C15E5A" w:rsidRDefault="00C15E5A" w:rsidP="00C15E5A">
            <w:pPr>
              <w:snapToGrid w:val="0"/>
              <w:rPr>
                <w:color w:val="000000"/>
                <w:sz w:val="18"/>
                <w:szCs w:val="18"/>
              </w:rPr>
            </w:pPr>
          </w:p>
          <w:p w14:paraId="1754610C" w14:textId="77777777" w:rsidR="00C15E5A" w:rsidRDefault="00C15E5A" w:rsidP="00C15E5A">
            <w:pPr>
              <w:snapToGrid w:val="0"/>
              <w:rPr>
                <w:color w:val="000000"/>
                <w:sz w:val="18"/>
                <w:szCs w:val="18"/>
              </w:rPr>
            </w:pPr>
            <w:r w:rsidRPr="009A2675">
              <w:rPr>
                <w:color w:val="000000"/>
                <w:sz w:val="18"/>
                <w:szCs w:val="18"/>
              </w:rPr>
              <w:t>D/18/275</w:t>
            </w:r>
          </w:p>
          <w:p w14:paraId="1B1BCAC6" w14:textId="77777777" w:rsidR="00C15E5A" w:rsidRDefault="00C15E5A" w:rsidP="00C15E5A">
            <w:pPr>
              <w:snapToGrid w:val="0"/>
              <w:rPr>
                <w:color w:val="000000"/>
                <w:sz w:val="18"/>
                <w:szCs w:val="18"/>
              </w:rPr>
            </w:pPr>
          </w:p>
          <w:p w14:paraId="143ED75D" w14:textId="77777777" w:rsidR="00C15E5A" w:rsidRPr="000B213C" w:rsidRDefault="00C15E5A" w:rsidP="00C15E5A">
            <w:pPr>
              <w:snapToGrid w:val="0"/>
              <w:rPr>
                <w:color w:val="000000"/>
                <w:sz w:val="18"/>
                <w:szCs w:val="18"/>
              </w:rPr>
            </w:pPr>
            <w:r>
              <w:rPr>
                <w:color w:val="000000"/>
                <w:sz w:val="18"/>
                <w:szCs w:val="18"/>
              </w:rPr>
              <w:t>RI 1</w:t>
            </w:r>
          </w:p>
        </w:tc>
      </w:tr>
      <w:tr w:rsidR="00C15E5A" w14:paraId="702817D4" w14:textId="77777777" w:rsidTr="00353AD3">
        <w:tc>
          <w:tcPr>
            <w:tcW w:w="1276" w:type="dxa"/>
            <w:tcBorders>
              <w:top w:val="single" w:sz="6" w:space="0" w:color="000000"/>
              <w:left w:val="single" w:sz="4" w:space="0" w:color="000000"/>
              <w:bottom w:val="single" w:sz="6" w:space="0" w:color="000000"/>
            </w:tcBorders>
            <w:shd w:val="clear" w:color="auto" w:fill="auto"/>
          </w:tcPr>
          <w:p w14:paraId="1B13617F" w14:textId="77777777" w:rsidR="00C15E5A" w:rsidRPr="000B213C" w:rsidRDefault="00C15E5A" w:rsidP="00C15E5A">
            <w:pPr>
              <w:snapToGrid w:val="0"/>
              <w:rPr>
                <w:color w:val="000000"/>
                <w:sz w:val="18"/>
                <w:szCs w:val="18"/>
              </w:rPr>
            </w:pPr>
            <w:r w:rsidRPr="000B213C">
              <w:rPr>
                <w:color w:val="000000"/>
                <w:sz w:val="18"/>
                <w:szCs w:val="18"/>
              </w:rPr>
              <w:t>Bactericid</w:t>
            </w:r>
            <w:r>
              <w:rPr>
                <w:color w:val="000000"/>
                <w:sz w:val="18"/>
                <w:szCs w:val="18"/>
              </w:rPr>
              <w:t xml:space="preserve">e </w:t>
            </w:r>
            <w:r w:rsidRPr="000B213C">
              <w:rPr>
                <w:color w:val="000000"/>
                <w:sz w:val="18"/>
                <w:szCs w:val="18"/>
              </w:rPr>
              <w:t>Yeasticid</w:t>
            </w:r>
            <w:r>
              <w:rPr>
                <w:color w:val="000000"/>
                <w:sz w:val="18"/>
                <w:szCs w:val="18"/>
              </w:rPr>
              <w:t>e</w:t>
            </w:r>
          </w:p>
        </w:tc>
        <w:tc>
          <w:tcPr>
            <w:tcW w:w="1276" w:type="dxa"/>
            <w:tcBorders>
              <w:top w:val="single" w:sz="6" w:space="0" w:color="000000"/>
              <w:left w:val="single" w:sz="6" w:space="0" w:color="000000"/>
              <w:bottom w:val="single" w:sz="6" w:space="0" w:color="000000"/>
            </w:tcBorders>
            <w:shd w:val="clear" w:color="auto" w:fill="auto"/>
          </w:tcPr>
          <w:p w14:paraId="51900E0B" w14:textId="77777777" w:rsidR="00C15E5A" w:rsidRPr="000B213C" w:rsidRDefault="00C15E5A" w:rsidP="00C15E5A">
            <w:pPr>
              <w:snapToGrid w:val="0"/>
              <w:rPr>
                <w:color w:val="000000"/>
                <w:sz w:val="18"/>
                <w:szCs w:val="18"/>
              </w:rPr>
            </w:pPr>
            <w:r>
              <w:rPr>
                <w:color w:val="000000"/>
                <w:sz w:val="18"/>
                <w:szCs w:val="18"/>
              </w:rPr>
              <w:t>PT2-</w:t>
            </w:r>
            <w:r w:rsidRPr="000B213C">
              <w:rPr>
                <w:color w:val="000000"/>
                <w:sz w:val="18"/>
                <w:szCs w:val="18"/>
              </w:rPr>
              <w:t>Textile disinfection</w:t>
            </w:r>
          </w:p>
        </w:tc>
        <w:tc>
          <w:tcPr>
            <w:tcW w:w="1134" w:type="dxa"/>
            <w:tcBorders>
              <w:top w:val="single" w:sz="6" w:space="0" w:color="000000"/>
              <w:left w:val="single" w:sz="6" w:space="0" w:color="000000"/>
              <w:bottom w:val="single" w:sz="6" w:space="0" w:color="000000"/>
            </w:tcBorders>
            <w:shd w:val="clear" w:color="auto" w:fill="auto"/>
          </w:tcPr>
          <w:p w14:paraId="1E778BB9" w14:textId="77777777" w:rsidR="00C15E5A" w:rsidRDefault="00C15E5A" w:rsidP="00C15E5A">
            <w:pPr>
              <w:snapToGrid w:val="0"/>
              <w:rPr>
                <w:color w:val="000000"/>
                <w:sz w:val="18"/>
                <w:szCs w:val="18"/>
              </w:rPr>
            </w:pPr>
            <w:r w:rsidRPr="000B213C">
              <w:rPr>
                <w:color w:val="000000"/>
                <w:sz w:val="18"/>
                <w:szCs w:val="18"/>
              </w:rPr>
              <w:t>DEO REW2338</w:t>
            </w:r>
          </w:p>
          <w:p w14:paraId="6B37F5DF" w14:textId="77777777" w:rsidR="00C15E5A" w:rsidRDefault="00C15E5A" w:rsidP="00C15E5A">
            <w:pPr>
              <w:snapToGrid w:val="0"/>
              <w:rPr>
                <w:color w:val="000000"/>
                <w:sz w:val="18"/>
                <w:szCs w:val="18"/>
              </w:rPr>
            </w:pPr>
          </w:p>
          <w:p w14:paraId="5CE058A8" w14:textId="77777777" w:rsidR="00C15E5A" w:rsidRPr="000B213C" w:rsidRDefault="00C15E5A" w:rsidP="00C15E5A">
            <w:pPr>
              <w:snapToGrid w:val="0"/>
              <w:rPr>
                <w:color w:val="000000"/>
                <w:sz w:val="18"/>
                <w:szCs w:val="18"/>
              </w:rPr>
            </w:pPr>
            <w:r>
              <w:rPr>
                <w:color w:val="000000"/>
                <w:sz w:val="18"/>
                <w:szCs w:val="18"/>
              </w:rPr>
              <w:t>Lactic acid 0,86+/-0,09</w:t>
            </w:r>
            <w:r w:rsidRPr="009A2675">
              <w:rPr>
                <w:color w:val="000000"/>
                <w:sz w:val="18"/>
                <w:szCs w:val="18"/>
              </w:rPr>
              <w:t>%</w:t>
            </w:r>
          </w:p>
        </w:tc>
        <w:tc>
          <w:tcPr>
            <w:tcW w:w="1843" w:type="dxa"/>
            <w:tcBorders>
              <w:top w:val="single" w:sz="6" w:space="0" w:color="000000"/>
              <w:left w:val="single" w:sz="6" w:space="0" w:color="000000"/>
              <w:bottom w:val="single" w:sz="6" w:space="0" w:color="000000"/>
            </w:tcBorders>
            <w:shd w:val="clear" w:color="auto" w:fill="auto"/>
          </w:tcPr>
          <w:p w14:paraId="25B60D8F" w14:textId="5E1E5C77" w:rsidR="00C15E5A" w:rsidRPr="008143C9" w:rsidRDefault="00C15E5A" w:rsidP="00C15E5A">
            <w:pPr>
              <w:rPr>
                <w:i/>
                <w:color w:val="000000"/>
                <w:sz w:val="18"/>
                <w:szCs w:val="18"/>
                <w:lang w:val="es-ES"/>
              </w:rPr>
            </w:pPr>
            <w:r w:rsidRPr="008143C9">
              <w:rPr>
                <w:i/>
                <w:color w:val="000000"/>
                <w:sz w:val="18"/>
                <w:szCs w:val="18"/>
                <w:lang w:val="es-ES"/>
              </w:rPr>
              <w:t>Staphylo</w:t>
            </w:r>
            <w:r w:rsidR="00C91150">
              <w:rPr>
                <w:i/>
                <w:color w:val="000000"/>
                <w:sz w:val="18"/>
                <w:szCs w:val="18"/>
                <w:lang w:val="es-ES"/>
              </w:rPr>
              <w:t>co</w:t>
            </w:r>
            <w:r w:rsidRPr="008143C9">
              <w:rPr>
                <w:i/>
                <w:color w:val="000000"/>
                <w:sz w:val="18"/>
                <w:szCs w:val="18"/>
                <w:lang w:val="es-ES"/>
              </w:rPr>
              <w:t>ccus aureus</w:t>
            </w:r>
          </w:p>
          <w:p w14:paraId="5432E956" w14:textId="77777777" w:rsidR="00C15E5A" w:rsidRPr="008143C9" w:rsidRDefault="00C15E5A" w:rsidP="00C15E5A">
            <w:pPr>
              <w:rPr>
                <w:i/>
                <w:color w:val="000000"/>
                <w:sz w:val="18"/>
                <w:szCs w:val="18"/>
                <w:lang w:val="es-ES"/>
              </w:rPr>
            </w:pPr>
            <w:r w:rsidRPr="008143C9">
              <w:rPr>
                <w:i/>
                <w:color w:val="000000"/>
                <w:sz w:val="18"/>
                <w:szCs w:val="18"/>
                <w:lang w:val="es-ES"/>
              </w:rPr>
              <w:t>Pseudomonas aeruginosa</w:t>
            </w:r>
          </w:p>
          <w:p w14:paraId="402E5F89" w14:textId="77777777" w:rsidR="00C15E5A" w:rsidRPr="008143C9" w:rsidRDefault="00C15E5A" w:rsidP="00C15E5A">
            <w:pPr>
              <w:rPr>
                <w:i/>
                <w:color w:val="000000"/>
                <w:sz w:val="18"/>
                <w:szCs w:val="18"/>
                <w:lang w:val="es-ES"/>
              </w:rPr>
            </w:pPr>
            <w:r w:rsidRPr="008143C9">
              <w:rPr>
                <w:i/>
                <w:color w:val="000000"/>
                <w:sz w:val="18"/>
                <w:szCs w:val="18"/>
                <w:lang w:val="es-ES"/>
              </w:rPr>
              <w:t>Enterococcus hirae</w:t>
            </w:r>
          </w:p>
          <w:p w14:paraId="4E13D5B3" w14:textId="77777777" w:rsidR="00C15E5A" w:rsidRPr="008143C9" w:rsidRDefault="00C15E5A" w:rsidP="00C15E5A">
            <w:pPr>
              <w:rPr>
                <w:i/>
                <w:color w:val="000000"/>
                <w:sz w:val="18"/>
                <w:szCs w:val="18"/>
                <w:lang w:val="es-ES"/>
              </w:rPr>
            </w:pPr>
            <w:r w:rsidRPr="008143C9">
              <w:rPr>
                <w:i/>
                <w:color w:val="000000"/>
                <w:sz w:val="18"/>
                <w:szCs w:val="18"/>
                <w:lang w:val="es-ES"/>
              </w:rPr>
              <w:t>Escherichia coli</w:t>
            </w:r>
          </w:p>
          <w:p w14:paraId="69FA0014" w14:textId="77777777" w:rsidR="00C15E5A" w:rsidRPr="008143C9" w:rsidRDefault="00C15E5A" w:rsidP="00C15E5A">
            <w:pPr>
              <w:rPr>
                <w:i/>
                <w:color w:val="000000"/>
                <w:sz w:val="18"/>
                <w:szCs w:val="18"/>
              </w:rPr>
            </w:pPr>
            <w:r w:rsidRPr="008143C9">
              <w:rPr>
                <w:i/>
                <w:color w:val="000000"/>
                <w:sz w:val="18"/>
                <w:szCs w:val="18"/>
              </w:rPr>
              <w:t>Candida albicans</w:t>
            </w:r>
          </w:p>
        </w:tc>
        <w:tc>
          <w:tcPr>
            <w:tcW w:w="1559" w:type="dxa"/>
            <w:tcBorders>
              <w:top w:val="single" w:sz="6" w:space="0" w:color="000000"/>
              <w:left w:val="single" w:sz="6" w:space="0" w:color="000000"/>
              <w:bottom w:val="single" w:sz="6" w:space="0" w:color="000000"/>
            </w:tcBorders>
            <w:shd w:val="clear" w:color="auto" w:fill="auto"/>
          </w:tcPr>
          <w:p w14:paraId="36E1E71E" w14:textId="0E2D74B9" w:rsidR="00C15E5A" w:rsidRPr="00F56699" w:rsidRDefault="00C15E5A" w:rsidP="00C15E5A">
            <w:pPr>
              <w:snapToGrid w:val="0"/>
              <w:rPr>
                <w:color w:val="000000"/>
                <w:sz w:val="18"/>
                <w:szCs w:val="18"/>
              </w:rPr>
            </w:pPr>
            <w:r w:rsidRPr="00F56699">
              <w:rPr>
                <w:color w:val="000000"/>
                <w:sz w:val="18"/>
                <w:szCs w:val="18"/>
              </w:rPr>
              <w:t>EN13697:2015 (adapted porous surfaces-</w:t>
            </w:r>
            <w:r>
              <w:t xml:space="preserve"> </w:t>
            </w:r>
            <w:r w:rsidRPr="00F56699">
              <w:rPr>
                <w:color w:val="000000"/>
                <w:sz w:val="18"/>
                <w:szCs w:val="18"/>
              </w:rPr>
              <w:t>cotton carrier)</w:t>
            </w:r>
          </w:p>
          <w:p w14:paraId="136C3A4D" w14:textId="77777777" w:rsidR="00C15E5A" w:rsidRPr="00F56699" w:rsidRDefault="00C15E5A" w:rsidP="00C15E5A">
            <w:pPr>
              <w:snapToGrid w:val="0"/>
              <w:rPr>
                <w:color w:val="000000"/>
                <w:sz w:val="18"/>
                <w:szCs w:val="18"/>
              </w:rPr>
            </w:pPr>
          </w:p>
          <w:p w14:paraId="3A054BA1" w14:textId="77777777" w:rsidR="00C15E5A" w:rsidRPr="000B213C" w:rsidRDefault="00C15E5A" w:rsidP="00C15E5A">
            <w:pPr>
              <w:snapToGrid w:val="0"/>
              <w:rPr>
                <w:color w:val="000000"/>
                <w:sz w:val="18"/>
                <w:szCs w:val="18"/>
              </w:rPr>
            </w:pPr>
            <w:r>
              <w:rPr>
                <w:color w:val="000000"/>
                <w:sz w:val="18"/>
                <w:szCs w:val="18"/>
              </w:rPr>
              <w:t>Phase 2 Step 2</w:t>
            </w:r>
          </w:p>
        </w:tc>
        <w:tc>
          <w:tcPr>
            <w:tcW w:w="2835" w:type="dxa"/>
            <w:tcBorders>
              <w:top w:val="single" w:sz="6" w:space="0" w:color="000000"/>
              <w:left w:val="single" w:sz="6" w:space="0" w:color="000000"/>
              <w:bottom w:val="single" w:sz="6" w:space="0" w:color="000000"/>
            </w:tcBorders>
            <w:shd w:val="clear" w:color="auto" w:fill="auto"/>
          </w:tcPr>
          <w:p w14:paraId="7833270B" w14:textId="77777777" w:rsidR="00C15E5A" w:rsidRPr="000B213C" w:rsidRDefault="00C15E5A" w:rsidP="00C15E5A">
            <w:pPr>
              <w:rPr>
                <w:color w:val="000000"/>
                <w:sz w:val="18"/>
                <w:szCs w:val="18"/>
              </w:rPr>
            </w:pPr>
            <w:r w:rsidRPr="000B213C">
              <w:rPr>
                <w:color w:val="000000"/>
                <w:sz w:val="18"/>
                <w:szCs w:val="18"/>
              </w:rPr>
              <w:t>Contact time: 15 minutes</w:t>
            </w:r>
          </w:p>
          <w:p w14:paraId="5D6DBCBE" w14:textId="77777777" w:rsidR="00C15E5A" w:rsidRPr="000B213C" w:rsidRDefault="00C15E5A" w:rsidP="00C15E5A">
            <w:pPr>
              <w:rPr>
                <w:color w:val="000000"/>
                <w:sz w:val="18"/>
                <w:szCs w:val="18"/>
              </w:rPr>
            </w:pPr>
            <w:r w:rsidRPr="000B213C">
              <w:rPr>
                <w:color w:val="000000"/>
                <w:sz w:val="18"/>
                <w:szCs w:val="18"/>
              </w:rPr>
              <w:t>Temperature: 20 ºC ±1 ºC</w:t>
            </w:r>
          </w:p>
          <w:p w14:paraId="55EEA6A7" w14:textId="77777777" w:rsidR="00C15E5A" w:rsidRPr="000B213C" w:rsidRDefault="00C15E5A" w:rsidP="00C15E5A">
            <w:pPr>
              <w:rPr>
                <w:color w:val="000000"/>
                <w:sz w:val="18"/>
                <w:szCs w:val="18"/>
              </w:rPr>
            </w:pPr>
            <w:r w:rsidRPr="000B213C">
              <w:rPr>
                <w:color w:val="000000"/>
                <w:sz w:val="18"/>
                <w:szCs w:val="18"/>
              </w:rPr>
              <w:t>Soiling: dirty conditions (3</w:t>
            </w:r>
            <w:r>
              <w:rPr>
                <w:color w:val="000000"/>
                <w:sz w:val="18"/>
                <w:szCs w:val="18"/>
              </w:rPr>
              <w:t xml:space="preserve"> </w:t>
            </w:r>
            <w:r w:rsidRPr="000B213C">
              <w:rPr>
                <w:color w:val="000000"/>
                <w:sz w:val="18"/>
                <w:szCs w:val="18"/>
              </w:rPr>
              <w:t>g/L bovine albumin)</w:t>
            </w:r>
          </w:p>
          <w:p w14:paraId="3F7C4882" w14:textId="77777777" w:rsidR="00C15E5A" w:rsidRPr="000B213C" w:rsidRDefault="00C15E5A" w:rsidP="00C15E5A">
            <w:pPr>
              <w:rPr>
                <w:color w:val="000000"/>
                <w:sz w:val="18"/>
                <w:szCs w:val="18"/>
              </w:rPr>
            </w:pPr>
            <w:r w:rsidRPr="000B213C">
              <w:rPr>
                <w:color w:val="000000"/>
                <w:sz w:val="18"/>
                <w:szCs w:val="18"/>
              </w:rPr>
              <w:t>Concentration</w:t>
            </w:r>
            <w:r>
              <w:rPr>
                <w:color w:val="000000"/>
                <w:sz w:val="18"/>
                <w:szCs w:val="18"/>
              </w:rPr>
              <w:t>s tested</w:t>
            </w:r>
            <w:r w:rsidRPr="000B213C">
              <w:rPr>
                <w:color w:val="000000"/>
                <w:sz w:val="18"/>
                <w:szCs w:val="18"/>
              </w:rPr>
              <w:t>: 100%, 50% and 10%</w:t>
            </w:r>
          </w:p>
        </w:tc>
        <w:tc>
          <w:tcPr>
            <w:tcW w:w="2693" w:type="dxa"/>
            <w:tcBorders>
              <w:top w:val="single" w:sz="6" w:space="0" w:color="000000"/>
              <w:left w:val="single" w:sz="6" w:space="0" w:color="000000"/>
              <w:bottom w:val="single" w:sz="6" w:space="0" w:color="000000"/>
            </w:tcBorders>
            <w:shd w:val="clear" w:color="auto" w:fill="auto"/>
          </w:tcPr>
          <w:p w14:paraId="1DF67606" w14:textId="77777777" w:rsidR="00C15E5A" w:rsidRDefault="00C15E5A" w:rsidP="00C15E5A">
            <w:pPr>
              <w:rPr>
                <w:color w:val="000000"/>
                <w:sz w:val="18"/>
                <w:szCs w:val="18"/>
              </w:rPr>
            </w:pPr>
            <w:r w:rsidRPr="000B213C">
              <w:rPr>
                <w:color w:val="000000"/>
                <w:sz w:val="18"/>
                <w:szCs w:val="18"/>
              </w:rPr>
              <w:t>Bactericidal concentration: 100</w:t>
            </w:r>
            <w:r>
              <w:rPr>
                <w:color w:val="000000"/>
                <w:sz w:val="18"/>
                <w:szCs w:val="18"/>
              </w:rPr>
              <w:t xml:space="preserve"> and 50%</w:t>
            </w:r>
          </w:p>
          <w:p w14:paraId="131A9302" w14:textId="77777777" w:rsidR="00C15E5A" w:rsidRPr="000B213C" w:rsidRDefault="00C15E5A" w:rsidP="00C15E5A">
            <w:pPr>
              <w:rPr>
                <w:color w:val="000000"/>
                <w:sz w:val="18"/>
                <w:szCs w:val="18"/>
              </w:rPr>
            </w:pPr>
            <w:r>
              <w:rPr>
                <w:color w:val="000000"/>
                <w:sz w:val="18"/>
                <w:szCs w:val="18"/>
              </w:rPr>
              <w:t>≥ 4 log unit reduction</w:t>
            </w:r>
          </w:p>
          <w:p w14:paraId="7D866A7F" w14:textId="77777777" w:rsidR="00C15E5A" w:rsidRPr="000B213C" w:rsidRDefault="00C15E5A" w:rsidP="00C15E5A">
            <w:pPr>
              <w:rPr>
                <w:color w:val="000000"/>
                <w:sz w:val="18"/>
                <w:szCs w:val="18"/>
              </w:rPr>
            </w:pPr>
          </w:p>
          <w:p w14:paraId="28B081E0" w14:textId="77777777" w:rsidR="00C15E5A" w:rsidRDefault="00C15E5A" w:rsidP="00C15E5A">
            <w:pPr>
              <w:rPr>
                <w:color w:val="000000"/>
                <w:sz w:val="18"/>
                <w:szCs w:val="18"/>
              </w:rPr>
            </w:pPr>
            <w:r w:rsidRPr="000B213C">
              <w:rPr>
                <w:color w:val="000000"/>
                <w:sz w:val="18"/>
                <w:szCs w:val="18"/>
              </w:rPr>
              <w:t>Yeasticidal concentration: 100</w:t>
            </w:r>
            <w:r>
              <w:rPr>
                <w:color w:val="000000"/>
                <w:sz w:val="18"/>
                <w:szCs w:val="18"/>
              </w:rPr>
              <w:t xml:space="preserve"> and 50% </w:t>
            </w:r>
          </w:p>
          <w:p w14:paraId="16732C0B" w14:textId="77777777" w:rsidR="00C15E5A" w:rsidRPr="000B213C" w:rsidRDefault="00C15E5A" w:rsidP="00C15E5A">
            <w:pPr>
              <w:rPr>
                <w:color w:val="000000"/>
                <w:sz w:val="18"/>
                <w:szCs w:val="18"/>
              </w:rPr>
            </w:pPr>
            <w:r>
              <w:rPr>
                <w:color w:val="000000"/>
                <w:sz w:val="18"/>
                <w:szCs w:val="18"/>
              </w:rPr>
              <w:t>≥ 3 log unit reduction</w:t>
            </w:r>
          </w:p>
          <w:p w14:paraId="5B6D6847" w14:textId="77777777" w:rsidR="00C15E5A" w:rsidRPr="000B213C" w:rsidRDefault="00C15E5A" w:rsidP="00C15E5A">
            <w:pPr>
              <w:snapToGrid w:val="0"/>
              <w:rPr>
                <w:color w:val="000000"/>
                <w:sz w:val="18"/>
                <w:szCs w:val="18"/>
              </w:rPr>
            </w:pPr>
          </w:p>
        </w:tc>
        <w:tc>
          <w:tcPr>
            <w:tcW w:w="1985" w:type="dxa"/>
            <w:tcBorders>
              <w:top w:val="single" w:sz="6" w:space="0" w:color="000000"/>
              <w:left w:val="single" w:sz="6" w:space="0" w:color="000000"/>
              <w:bottom w:val="single" w:sz="6" w:space="0" w:color="000000"/>
              <w:right w:val="single" w:sz="4" w:space="0" w:color="000000"/>
            </w:tcBorders>
            <w:shd w:val="clear" w:color="auto" w:fill="auto"/>
          </w:tcPr>
          <w:p w14:paraId="0F46542C" w14:textId="77777777" w:rsidR="00C15E5A" w:rsidRDefault="00C15E5A" w:rsidP="00C15E5A">
            <w:pPr>
              <w:snapToGrid w:val="0"/>
              <w:rPr>
                <w:color w:val="000000"/>
                <w:sz w:val="18"/>
                <w:szCs w:val="18"/>
              </w:rPr>
            </w:pPr>
            <w:r w:rsidRPr="000B213C">
              <w:rPr>
                <w:color w:val="000000"/>
                <w:sz w:val="18"/>
                <w:szCs w:val="18"/>
              </w:rPr>
              <w:t>See IUCLID section 6.7-03</w:t>
            </w:r>
          </w:p>
          <w:p w14:paraId="1817D070" w14:textId="77777777" w:rsidR="00C15E5A" w:rsidRDefault="00C15E5A" w:rsidP="00C15E5A">
            <w:pPr>
              <w:snapToGrid w:val="0"/>
              <w:rPr>
                <w:color w:val="000000"/>
                <w:sz w:val="18"/>
                <w:szCs w:val="18"/>
              </w:rPr>
            </w:pPr>
          </w:p>
          <w:p w14:paraId="64A411DB" w14:textId="77777777" w:rsidR="00C15E5A" w:rsidRDefault="00C15E5A" w:rsidP="00C15E5A">
            <w:pPr>
              <w:snapToGrid w:val="0"/>
              <w:rPr>
                <w:color w:val="000000"/>
                <w:sz w:val="18"/>
                <w:szCs w:val="18"/>
              </w:rPr>
            </w:pPr>
            <w:r w:rsidRPr="009A2675">
              <w:rPr>
                <w:color w:val="000000"/>
                <w:sz w:val="18"/>
                <w:szCs w:val="18"/>
              </w:rPr>
              <w:t>L18/0768,2</w:t>
            </w:r>
          </w:p>
          <w:p w14:paraId="054DEF1B" w14:textId="77777777" w:rsidR="00C15E5A" w:rsidRDefault="00C15E5A" w:rsidP="00C15E5A">
            <w:pPr>
              <w:snapToGrid w:val="0"/>
              <w:rPr>
                <w:color w:val="000000"/>
                <w:sz w:val="18"/>
                <w:szCs w:val="18"/>
              </w:rPr>
            </w:pPr>
          </w:p>
          <w:p w14:paraId="19DA8B8B" w14:textId="77777777" w:rsidR="00C15E5A" w:rsidRPr="000B213C" w:rsidRDefault="00C15E5A" w:rsidP="00C15E5A">
            <w:pPr>
              <w:snapToGrid w:val="0"/>
              <w:rPr>
                <w:color w:val="000000"/>
                <w:sz w:val="18"/>
                <w:szCs w:val="18"/>
              </w:rPr>
            </w:pPr>
            <w:r>
              <w:rPr>
                <w:color w:val="000000"/>
                <w:sz w:val="18"/>
                <w:szCs w:val="18"/>
              </w:rPr>
              <w:t>RI 1</w:t>
            </w:r>
          </w:p>
        </w:tc>
      </w:tr>
      <w:tr w:rsidR="006F6111" w14:paraId="28EA6EB0" w14:textId="77777777" w:rsidTr="00353AD3">
        <w:tc>
          <w:tcPr>
            <w:tcW w:w="1276" w:type="dxa"/>
            <w:tcBorders>
              <w:top w:val="single" w:sz="6" w:space="0" w:color="000000"/>
              <w:left w:val="single" w:sz="4" w:space="0" w:color="000000"/>
              <w:bottom w:val="single" w:sz="6" w:space="0" w:color="000000"/>
            </w:tcBorders>
            <w:shd w:val="clear" w:color="auto" w:fill="auto"/>
          </w:tcPr>
          <w:p w14:paraId="1411710F" w14:textId="5426F3C5" w:rsidR="006F6111" w:rsidRPr="000B213C" w:rsidRDefault="006F6111" w:rsidP="00CC2220">
            <w:pPr>
              <w:snapToGrid w:val="0"/>
              <w:rPr>
                <w:color w:val="000000"/>
                <w:sz w:val="18"/>
                <w:szCs w:val="18"/>
              </w:rPr>
            </w:pPr>
            <w:r w:rsidRPr="004935BE">
              <w:rPr>
                <w:sz w:val="18"/>
              </w:rPr>
              <w:t xml:space="preserve">Activity against </w:t>
            </w:r>
            <w:r w:rsidR="00B31779">
              <w:rPr>
                <w:sz w:val="18"/>
              </w:rPr>
              <w:t>e</w:t>
            </w:r>
            <w:r w:rsidR="00CC2220">
              <w:rPr>
                <w:sz w:val="18"/>
              </w:rPr>
              <w:t>nveloped virus</w:t>
            </w:r>
          </w:p>
        </w:tc>
        <w:tc>
          <w:tcPr>
            <w:tcW w:w="1276" w:type="dxa"/>
            <w:tcBorders>
              <w:top w:val="single" w:sz="6" w:space="0" w:color="000000"/>
              <w:left w:val="single" w:sz="6" w:space="0" w:color="000000"/>
              <w:bottom w:val="single" w:sz="6" w:space="0" w:color="000000"/>
            </w:tcBorders>
            <w:shd w:val="clear" w:color="auto" w:fill="auto"/>
          </w:tcPr>
          <w:p w14:paraId="7C2B156D" w14:textId="352EF776" w:rsidR="006F6111" w:rsidRDefault="006F6111" w:rsidP="006F6111">
            <w:pPr>
              <w:snapToGrid w:val="0"/>
              <w:rPr>
                <w:color w:val="000000"/>
                <w:sz w:val="18"/>
                <w:szCs w:val="18"/>
              </w:rPr>
            </w:pPr>
            <w:r w:rsidRPr="004935BE">
              <w:rPr>
                <w:sz w:val="18"/>
              </w:rPr>
              <w:t>PT2&amp;4- Surface disinfection</w:t>
            </w:r>
          </w:p>
        </w:tc>
        <w:tc>
          <w:tcPr>
            <w:tcW w:w="1134" w:type="dxa"/>
            <w:tcBorders>
              <w:top w:val="single" w:sz="6" w:space="0" w:color="000000"/>
              <w:left w:val="single" w:sz="6" w:space="0" w:color="000000"/>
              <w:bottom w:val="single" w:sz="6" w:space="0" w:color="000000"/>
            </w:tcBorders>
            <w:shd w:val="clear" w:color="auto" w:fill="auto"/>
          </w:tcPr>
          <w:p w14:paraId="65D84713" w14:textId="77777777" w:rsidR="006F6111" w:rsidRDefault="006F6111" w:rsidP="006F6111">
            <w:pPr>
              <w:snapToGrid w:val="0"/>
              <w:rPr>
                <w:sz w:val="18"/>
              </w:rPr>
            </w:pPr>
            <w:r w:rsidRPr="00E70EA8">
              <w:rPr>
                <w:sz w:val="18"/>
              </w:rPr>
              <w:t>REW2338_AMPHO_EUC</w:t>
            </w:r>
          </w:p>
          <w:p w14:paraId="352BA29B" w14:textId="77777777" w:rsidR="006F6111" w:rsidRDefault="006F6111" w:rsidP="006F6111">
            <w:pPr>
              <w:snapToGrid w:val="0"/>
              <w:rPr>
                <w:color w:val="000000"/>
                <w:sz w:val="18"/>
                <w:szCs w:val="18"/>
              </w:rPr>
            </w:pPr>
          </w:p>
          <w:p w14:paraId="1BE1F3A8" w14:textId="6609F411" w:rsidR="006F6111" w:rsidRPr="000B213C" w:rsidRDefault="006F6111" w:rsidP="006F6111">
            <w:pPr>
              <w:snapToGrid w:val="0"/>
              <w:rPr>
                <w:color w:val="000000"/>
                <w:sz w:val="18"/>
                <w:szCs w:val="18"/>
              </w:rPr>
            </w:pPr>
            <w:r>
              <w:rPr>
                <w:color w:val="000000"/>
                <w:sz w:val="18"/>
                <w:szCs w:val="18"/>
              </w:rPr>
              <w:t>Lactic acid 0,86+/-0,09</w:t>
            </w:r>
            <w:r w:rsidRPr="009A2675">
              <w:rPr>
                <w:color w:val="000000"/>
                <w:sz w:val="18"/>
                <w:szCs w:val="18"/>
              </w:rPr>
              <w:t>%</w:t>
            </w:r>
          </w:p>
        </w:tc>
        <w:tc>
          <w:tcPr>
            <w:tcW w:w="1843" w:type="dxa"/>
            <w:tcBorders>
              <w:top w:val="single" w:sz="6" w:space="0" w:color="000000"/>
              <w:left w:val="single" w:sz="6" w:space="0" w:color="000000"/>
              <w:bottom w:val="single" w:sz="6" w:space="0" w:color="000000"/>
            </w:tcBorders>
            <w:shd w:val="clear" w:color="auto" w:fill="auto"/>
          </w:tcPr>
          <w:p w14:paraId="26E50F43" w14:textId="77777777" w:rsidR="006F6111" w:rsidRPr="00E70EA8" w:rsidRDefault="006F6111" w:rsidP="006F6111">
            <w:pPr>
              <w:rPr>
                <w:color w:val="000000"/>
                <w:sz w:val="18"/>
                <w:szCs w:val="18"/>
              </w:rPr>
            </w:pPr>
            <w:r w:rsidRPr="00E70EA8">
              <w:rPr>
                <w:color w:val="000000"/>
                <w:sz w:val="18"/>
                <w:szCs w:val="18"/>
              </w:rPr>
              <w:t>Vaccinia Poxvirus (ATCC VR-1508)</w:t>
            </w:r>
          </w:p>
          <w:p w14:paraId="464D2DA7" w14:textId="3C874413" w:rsidR="006F6111" w:rsidRPr="008143C9" w:rsidRDefault="006F6111" w:rsidP="006F6111">
            <w:pPr>
              <w:rPr>
                <w:i/>
                <w:color w:val="000000"/>
                <w:sz w:val="18"/>
                <w:szCs w:val="18"/>
                <w:lang w:val="es-ES"/>
              </w:rPr>
            </w:pPr>
            <w:r w:rsidRPr="00E70EA8">
              <w:rPr>
                <w:color w:val="000000"/>
                <w:sz w:val="18"/>
                <w:szCs w:val="18"/>
              </w:rPr>
              <w:t>Modified vaccinia virus Ankara (MVA)</w:t>
            </w:r>
          </w:p>
        </w:tc>
        <w:tc>
          <w:tcPr>
            <w:tcW w:w="1559" w:type="dxa"/>
            <w:tcBorders>
              <w:top w:val="single" w:sz="6" w:space="0" w:color="000000"/>
              <w:left w:val="single" w:sz="6" w:space="0" w:color="000000"/>
              <w:bottom w:val="single" w:sz="6" w:space="0" w:color="000000"/>
            </w:tcBorders>
            <w:shd w:val="clear" w:color="auto" w:fill="auto"/>
          </w:tcPr>
          <w:p w14:paraId="42F6328C" w14:textId="46824C21" w:rsidR="00CC2220" w:rsidRDefault="006F6111" w:rsidP="006F6111">
            <w:pPr>
              <w:snapToGrid w:val="0"/>
              <w:rPr>
                <w:color w:val="000000"/>
                <w:sz w:val="18"/>
                <w:szCs w:val="18"/>
              </w:rPr>
            </w:pPr>
            <w:r w:rsidRPr="00353AD3">
              <w:rPr>
                <w:color w:val="000000"/>
                <w:sz w:val="18"/>
                <w:szCs w:val="18"/>
              </w:rPr>
              <w:t>EN14476:2013 + A2:2019</w:t>
            </w:r>
          </w:p>
          <w:p w14:paraId="2C4B525D" w14:textId="7DEE8FAE" w:rsidR="006F6111" w:rsidRPr="00353AD3" w:rsidRDefault="006F6111" w:rsidP="006F6111">
            <w:pPr>
              <w:snapToGrid w:val="0"/>
              <w:rPr>
                <w:color w:val="000000"/>
                <w:sz w:val="18"/>
                <w:szCs w:val="18"/>
              </w:rPr>
            </w:pPr>
          </w:p>
          <w:p w14:paraId="19DD2D4C" w14:textId="60A37BDF" w:rsidR="006F6111" w:rsidRPr="00F56699" w:rsidRDefault="006F6111" w:rsidP="006F6111">
            <w:pPr>
              <w:snapToGrid w:val="0"/>
              <w:rPr>
                <w:color w:val="000000"/>
                <w:sz w:val="18"/>
                <w:szCs w:val="18"/>
              </w:rPr>
            </w:pPr>
            <w:r>
              <w:rPr>
                <w:color w:val="000000"/>
                <w:sz w:val="18"/>
                <w:szCs w:val="18"/>
              </w:rPr>
              <w:t>Phase 2 Step 1</w:t>
            </w:r>
          </w:p>
        </w:tc>
        <w:tc>
          <w:tcPr>
            <w:tcW w:w="2835" w:type="dxa"/>
            <w:tcBorders>
              <w:top w:val="single" w:sz="6" w:space="0" w:color="000000"/>
              <w:left w:val="single" w:sz="6" w:space="0" w:color="000000"/>
              <w:bottom w:val="single" w:sz="6" w:space="0" w:color="000000"/>
            </w:tcBorders>
            <w:shd w:val="clear" w:color="auto" w:fill="auto"/>
          </w:tcPr>
          <w:p w14:paraId="7AD3FBCA" w14:textId="77777777" w:rsidR="006F6111" w:rsidRPr="000B213C" w:rsidRDefault="006F6111" w:rsidP="006F6111">
            <w:pPr>
              <w:rPr>
                <w:color w:val="000000"/>
                <w:sz w:val="18"/>
                <w:szCs w:val="18"/>
              </w:rPr>
            </w:pPr>
            <w:r w:rsidRPr="000B213C">
              <w:rPr>
                <w:color w:val="000000"/>
                <w:sz w:val="18"/>
                <w:szCs w:val="18"/>
              </w:rPr>
              <w:t>Contact time: 5 minutes</w:t>
            </w:r>
          </w:p>
          <w:p w14:paraId="316F7629" w14:textId="77777777" w:rsidR="006F6111" w:rsidRPr="000B213C" w:rsidRDefault="006F6111" w:rsidP="006F6111">
            <w:pPr>
              <w:rPr>
                <w:color w:val="000000"/>
                <w:sz w:val="18"/>
                <w:szCs w:val="18"/>
              </w:rPr>
            </w:pPr>
            <w:r w:rsidRPr="000B213C">
              <w:rPr>
                <w:color w:val="000000"/>
                <w:sz w:val="18"/>
                <w:szCs w:val="18"/>
              </w:rPr>
              <w:t>Contact temperature: 20 ºC ±1 ºC</w:t>
            </w:r>
          </w:p>
          <w:p w14:paraId="1C14CD73" w14:textId="77777777" w:rsidR="006F6111" w:rsidRDefault="006F6111" w:rsidP="006F6111">
            <w:pPr>
              <w:rPr>
                <w:color w:val="000000"/>
                <w:sz w:val="18"/>
                <w:szCs w:val="18"/>
              </w:rPr>
            </w:pPr>
            <w:r>
              <w:rPr>
                <w:color w:val="000000"/>
                <w:sz w:val="18"/>
                <w:szCs w:val="18"/>
              </w:rPr>
              <w:t xml:space="preserve">Soiling: dirty conditions </w:t>
            </w:r>
            <w:r w:rsidRPr="008B0C0A">
              <w:rPr>
                <w:color w:val="000000"/>
                <w:sz w:val="18"/>
                <w:szCs w:val="18"/>
              </w:rPr>
              <w:t>(3</w:t>
            </w:r>
            <w:r>
              <w:rPr>
                <w:color w:val="000000"/>
                <w:sz w:val="18"/>
                <w:szCs w:val="18"/>
              </w:rPr>
              <w:t xml:space="preserve"> </w:t>
            </w:r>
            <w:r w:rsidRPr="008B0C0A">
              <w:rPr>
                <w:color w:val="000000"/>
                <w:sz w:val="18"/>
                <w:szCs w:val="18"/>
              </w:rPr>
              <w:t xml:space="preserve">g/L BSA + 3mL/L </w:t>
            </w:r>
            <w:r>
              <w:rPr>
                <w:color w:val="000000"/>
                <w:sz w:val="18"/>
                <w:szCs w:val="18"/>
              </w:rPr>
              <w:t xml:space="preserve">sheep </w:t>
            </w:r>
            <w:r w:rsidRPr="008B0C0A">
              <w:rPr>
                <w:color w:val="000000"/>
                <w:sz w:val="18"/>
                <w:szCs w:val="18"/>
              </w:rPr>
              <w:t>erythrocytes)</w:t>
            </w:r>
          </w:p>
          <w:p w14:paraId="551F76FA" w14:textId="651A8459" w:rsidR="006F6111" w:rsidRPr="000B213C" w:rsidRDefault="006F6111" w:rsidP="006F6111">
            <w:pPr>
              <w:rPr>
                <w:color w:val="000000"/>
                <w:sz w:val="18"/>
                <w:szCs w:val="18"/>
              </w:rPr>
            </w:pPr>
            <w:r>
              <w:rPr>
                <w:color w:val="000000"/>
                <w:sz w:val="18"/>
                <w:szCs w:val="18"/>
              </w:rPr>
              <w:t xml:space="preserve">Concentrations tested: </w:t>
            </w:r>
            <w:r w:rsidRPr="000B213C">
              <w:rPr>
                <w:color w:val="000000"/>
                <w:sz w:val="18"/>
                <w:szCs w:val="18"/>
              </w:rPr>
              <w:t xml:space="preserve">80%, </w:t>
            </w:r>
            <w:r>
              <w:rPr>
                <w:color w:val="000000"/>
                <w:sz w:val="18"/>
                <w:szCs w:val="18"/>
              </w:rPr>
              <w:t>50</w:t>
            </w:r>
            <w:r w:rsidRPr="000B213C">
              <w:rPr>
                <w:color w:val="000000"/>
                <w:sz w:val="18"/>
                <w:szCs w:val="18"/>
              </w:rPr>
              <w:t>% and 1%</w:t>
            </w:r>
          </w:p>
        </w:tc>
        <w:tc>
          <w:tcPr>
            <w:tcW w:w="2693" w:type="dxa"/>
            <w:tcBorders>
              <w:top w:val="single" w:sz="6" w:space="0" w:color="000000"/>
              <w:left w:val="single" w:sz="6" w:space="0" w:color="000000"/>
              <w:bottom w:val="single" w:sz="6" w:space="0" w:color="000000"/>
            </w:tcBorders>
            <w:shd w:val="clear" w:color="auto" w:fill="auto"/>
          </w:tcPr>
          <w:p w14:paraId="455446CA" w14:textId="1CCCD009" w:rsidR="006F6111" w:rsidRDefault="006F6111" w:rsidP="006F6111">
            <w:pPr>
              <w:rPr>
                <w:color w:val="000000"/>
                <w:sz w:val="18"/>
                <w:szCs w:val="18"/>
              </w:rPr>
            </w:pPr>
            <w:r>
              <w:rPr>
                <w:color w:val="000000"/>
                <w:sz w:val="18"/>
                <w:szCs w:val="18"/>
              </w:rPr>
              <w:t>Virucidal concentration</w:t>
            </w:r>
            <w:r w:rsidR="00CC2220">
              <w:rPr>
                <w:color w:val="000000"/>
                <w:sz w:val="18"/>
                <w:szCs w:val="18"/>
              </w:rPr>
              <w:t xml:space="preserve"> against enveloped virus</w:t>
            </w:r>
            <w:r>
              <w:rPr>
                <w:color w:val="000000"/>
                <w:sz w:val="18"/>
                <w:szCs w:val="18"/>
              </w:rPr>
              <w:t xml:space="preserve">: 80 and 50% </w:t>
            </w:r>
          </w:p>
          <w:p w14:paraId="7855B6D1" w14:textId="77777777" w:rsidR="00CC2220" w:rsidRDefault="00CC2220" w:rsidP="006F6111">
            <w:pPr>
              <w:rPr>
                <w:color w:val="000000"/>
                <w:sz w:val="18"/>
                <w:szCs w:val="18"/>
              </w:rPr>
            </w:pPr>
          </w:p>
          <w:p w14:paraId="332441C4" w14:textId="4D2C81E8" w:rsidR="006F6111" w:rsidRPr="000B213C" w:rsidRDefault="006F6111" w:rsidP="006F6111">
            <w:pPr>
              <w:rPr>
                <w:color w:val="000000"/>
                <w:sz w:val="18"/>
                <w:szCs w:val="18"/>
              </w:rPr>
            </w:pPr>
            <w:r w:rsidRPr="000B213C">
              <w:rPr>
                <w:color w:val="000000"/>
                <w:sz w:val="18"/>
                <w:szCs w:val="18"/>
              </w:rPr>
              <w:t>&gt;4 log</w:t>
            </w:r>
            <w:r>
              <w:rPr>
                <w:color w:val="000000"/>
                <w:sz w:val="18"/>
                <w:szCs w:val="18"/>
              </w:rPr>
              <w:t xml:space="preserve"> unit reduction</w:t>
            </w:r>
          </w:p>
        </w:tc>
        <w:tc>
          <w:tcPr>
            <w:tcW w:w="1985" w:type="dxa"/>
            <w:tcBorders>
              <w:top w:val="single" w:sz="6" w:space="0" w:color="000000"/>
              <w:left w:val="single" w:sz="6" w:space="0" w:color="000000"/>
              <w:bottom w:val="single" w:sz="6" w:space="0" w:color="000000"/>
              <w:right w:val="single" w:sz="4" w:space="0" w:color="000000"/>
            </w:tcBorders>
            <w:shd w:val="clear" w:color="auto" w:fill="auto"/>
          </w:tcPr>
          <w:p w14:paraId="178ABF06" w14:textId="77777777" w:rsidR="006F6111" w:rsidRDefault="006F6111" w:rsidP="006F6111">
            <w:pPr>
              <w:snapToGrid w:val="0"/>
              <w:rPr>
                <w:color w:val="000000"/>
                <w:sz w:val="18"/>
                <w:szCs w:val="18"/>
              </w:rPr>
            </w:pPr>
            <w:r w:rsidRPr="000B213C">
              <w:rPr>
                <w:color w:val="000000"/>
                <w:sz w:val="18"/>
                <w:szCs w:val="18"/>
              </w:rPr>
              <w:t>See IUCLID section 6.7-</w:t>
            </w:r>
            <w:r>
              <w:rPr>
                <w:color w:val="000000"/>
                <w:sz w:val="18"/>
                <w:szCs w:val="18"/>
              </w:rPr>
              <w:t>22</w:t>
            </w:r>
          </w:p>
          <w:p w14:paraId="40CF0306" w14:textId="77777777" w:rsidR="006F6111" w:rsidRDefault="006F6111" w:rsidP="006F6111">
            <w:pPr>
              <w:snapToGrid w:val="0"/>
              <w:rPr>
                <w:color w:val="000000"/>
                <w:sz w:val="18"/>
                <w:szCs w:val="18"/>
              </w:rPr>
            </w:pPr>
          </w:p>
          <w:p w14:paraId="60B3DFB5" w14:textId="77777777" w:rsidR="006F6111" w:rsidRDefault="006F6111" w:rsidP="006F6111">
            <w:pPr>
              <w:snapToGrid w:val="0"/>
              <w:rPr>
                <w:color w:val="000000"/>
                <w:sz w:val="18"/>
                <w:szCs w:val="18"/>
              </w:rPr>
            </w:pPr>
            <w:r w:rsidRPr="00FC115A">
              <w:rPr>
                <w:color w:val="000000"/>
                <w:sz w:val="18"/>
                <w:szCs w:val="18"/>
              </w:rPr>
              <w:t>D/</w:t>
            </w:r>
            <w:r>
              <w:rPr>
                <w:color w:val="000000"/>
                <w:sz w:val="18"/>
                <w:szCs w:val="18"/>
              </w:rPr>
              <w:t>20/390</w:t>
            </w:r>
          </w:p>
          <w:p w14:paraId="6F9A1D7C" w14:textId="77777777" w:rsidR="006F6111" w:rsidRDefault="006F6111" w:rsidP="006F6111">
            <w:pPr>
              <w:snapToGrid w:val="0"/>
              <w:rPr>
                <w:color w:val="000000"/>
                <w:sz w:val="18"/>
                <w:szCs w:val="18"/>
              </w:rPr>
            </w:pPr>
          </w:p>
          <w:p w14:paraId="066A0C1F" w14:textId="4A9835E7" w:rsidR="006F6111" w:rsidRDefault="006F6111" w:rsidP="006F6111">
            <w:pPr>
              <w:snapToGrid w:val="0"/>
              <w:rPr>
                <w:color w:val="000000"/>
                <w:sz w:val="18"/>
                <w:szCs w:val="18"/>
              </w:rPr>
            </w:pPr>
            <w:r>
              <w:rPr>
                <w:color w:val="000000"/>
                <w:sz w:val="18"/>
                <w:szCs w:val="18"/>
              </w:rPr>
              <w:t xml:space="preserve">RI </w:t>
            </w:r>
            <w:r w:rsidR="00CC2220">
              <w:rPr>
                <w:color w:val="000000"/>
                <w:sz w:val="18"/>
                <w:szCs w:val="18"/>
              </w:rPr>
              <w:t>1</w:t>
            </w:r>
          </w:p>
          <w:p w14:paraId="2D5FAE4C" w14:textId="77777777" w:rsidR="006F6111" w:rsidRDefault="006F6111" w:rsidP="006F6111">
            <w:pPr>
              <w:snapToGrid w:val="0"/>
              <w:rPr>
                <w:color w:val="000000"/>
                <w:sz w:val="18"/>
                <w:szCs w:val="18"/>
              </w:rPr>
            </w:pPr>
          </w:p>
          <w:p w14:paraId="10FBDA17" w14:textId="4B00E8CC" w:rsidR="006F6111" w:rsidRPr="000B213C" w:rsidRDefault="006F6111" w:rsidP="006F6111">
            <w:pPr>
              <w:snapToGrid w:val="0"/>
              <w:rPr>
                <w:color w:val="000000"/>
                <w:sz w:val="18"/>
                <w:szCs w:val="18"/>
              </w:rPr>
            </w:pPr>
          </w:p>
        </w:tc>
      </w:tr>
      <w:tr w:rsidR="006F6111" w14:paraId="06248A19" w14:textId="77777777" w:rsidTr="00353AD3">
        <w:tc>
          <w:tcPr>
            <w:tcW w:w="1276" w:type="dxa"/>
            <w:tcBorders>
              <w:top w:val="single" w:sz="6" w:space="0" w:color="000000"/>
              <w:left w:val="single" w:sz="4" w:space="0" w:color="000000"/>
              <w:bottom w:val="single" w:sz="6" w:space="0" w:color="000000"/>
            </w:tcBorders>
            <w:shd w:val="clear" w:color="auto" w:fill="auto"/>
          </w:tcPr>
          <w:p w14:paraId="3A42D430" w14:textId="1214E975" w:rsidR="006F6111" w:rsidRPr="000B213C" w:rsidRDefault="006F6111" w:rsidP="00CC2220">
            <w:pPr>
              <w:snapToGrid w:val="0"/>
              <w:rPr>
                <w:color w:val="000000"/>
                <w:sz w:val="18"/>
                <w:szCs w:val="18"/>
              </w:rPr>
            </w:pPr>
            <w:r w:rsidRPr="004935BE">
              <w:rPr>
                <w:sz w:val="18"/>
              </w:rPr>
              <w:t xml:space="preserve">Activity against </w:t>
            </w:r>
            <w:r w:rsidRPr="00E70EA8">
              <w:rPr>
                <w:sz w:val="18"/>
              </w:rPr>
              <w:t xml:space="preserve">Coronavirus </w:t>
            </w:r>
          </w:p>
        </w:tc>
        <w:tc>
          <w:tcPr>
            <w:tcW w:w="1276" w:type="dxa"/>
            <w:tcBorders>
              <w:top w:val="single" w:sz="6" w:space="0" w:color="000000"/>
              <w:left w:val="single" w:sz="6" w:space="0" w:color="000000"/>
              <w:bottom w:val="single" w:sz="6" w:space="0" w:color="000000"/>
            </w:tcBorders>
            <w:shd w:val="clear" w:color="auto" w:fill="auto"/>
          </w:tcPr>
          <w:p w14:paraId="30D30324" w14:textId="656D5AB1" w:rsidR="006F6111" w:rsidRDefault="006F6111" w:rsidP="006F6111">
            <w:pPr>
              <w:snapToGrid w:val="0"/>
              <w:rPr>
                <w:color w:val="000000"/>
                <w:sz w:val="18"/>
                <w:szCs w:val="18"/>
              </w:rPr>
            </w:pPr>
            <w:r w:rsidRPr="004935BE">
              <w:rPr>
                <w:sz w:val="18"/>
              </w:rPr>
              <w:t>PT2&amp;4- Surface disinfection</w:t>
            </w:r>
          </w:p>
        </w:tc>
        <w:tc>
          <w:tcPr>
            <w:tcW w:w="1134" w:type="dxa"/>
            <w:tcBorders>
              <w:top w:val="single" w:sz="6" w:space="0" w:color="000000"/>
              <w:left w:val="single" w:sz="6" w:space="0" w:color="000000"/>
              <w:bottom w:val="single" w:sz="6" w:space="0" w:color="000000"/>
            </w:tcBorders>
            <w:shd w:val="clear" w:color="auto" w:fill="auto"/>
          </w:tcPr>
          <w:p w14:paraId="2F3D21CD" w14:textId="77777777" w:rsidR="006F6111" w:rsidRDefault="006F6111" w:rsidP="006F6111">
            <w:pPr>
              <w:snapToGrid w:val="0"/>
              <w:rPr>
                <w:sz w:val="18"/>
              </w:rPr>
            </w:pPr>
            <w:r w:rsidRPr="00E70EA8">
              <w:rPr>
                <w:sz w:val="18"/>
              </w:rPr>
              <w:t>REW2338_AMPHO_EUC</w:t>
            </w:r>
          </w:p>
          <w:p w14:paraId="574685B8" w14:textId="77777777" w:rsidR="006F6111" w:rsidRDefault="006F6111" w:rsidP="006F6111">
            <w:pPr>
              <w:snapToGrid w:val="0"/>
              <w:rPr>
                <w:color w:val="000000"/>
                <w:sz w:val="18"/>
                <w:szCs w:val="18"/>
              </w:rPr>
            </w:pPr>
          </w:p>
          <w:p w14:paraId="2A2C3D6B" w14:textId="4784D24A" w:rsidR="006F6111" w:rsidRPr="000B213C" w:rsidRDefault="006F6111" w:rsidP="006F6111">
            <w:pPr>
              <w:snapToGrid w:val="0"/>
              <w:rPr>
                <w:color w:val="000000"/>
                <w:sz w:val="18"/>
                <w:szCs w:val="18"/>
              </w:rPr>
            </w:pPr>
            <w:r>
              <w:rPr>
                <w:color w:val="000000"/>
                <w:sz w:val="18"/>
                <w:szCs w:val="18"/>
              </w:rPr>
              <w:t>Lactic acid 0,86+/-0,09</w:t>
            </w:r>
            <w:r w:rsidRPr="009A2675">
              <w:rPr>
                <w:color w:val="000000"/>
                <w:sz w:val="18"/>
                <w:szCs w:val="18"/>
              </w:rPr>
              <w:t>%</w:t>
            </w:r>
          </w:p>
        </w:tc>
        <w:tc>
          <w:tcPr>
            <w:tcW w:w="1843" w:type="dxa"/>
            <w:tcBorders>
              <w:top w:val="single" w:sz="6" w:space="0" w:color="000000"/>
              <w:left w:val="single" w:sz="6" w:space="0" w:color="000000"/>
              <w:bottom w:val="single" w:sz="6" w:space="0" w:color="000000"/>
            </w:tcBorders>
            <w:shd w:val="clear" w:color="auto" w:fill="auto"/>
          </w:tcPr>
          <w:p w14:paraId="7E3CF454" w14:textId="4D8430AE" w:rsidR="006F6111" w:rsidRPr="008143C9" w:rsidRDefault="006F6111" w:rsidP="006F6111">
            <w:pPr>
              <w:rPr>
                <w:i/>
                <w:color w:val="000000"/>
                <w:sz w:val="18"/>
                <w:szCs w:val="18"/>
                <w:lang w:val="es-ES"/>
              </w:rPr>
            </w:pPr>
            <w:r w:rsidRPr="00E70EA8">
              <w:rPr>
                <w:color w:val="000000"/>
                <w:sz w:val="18"/>
                <w:szCs w:val="18"/>
              </w:rPr>
              <w:t>Coronavirus 229E (ATCC VR-740)</w:t>
            </w:r>
          </w:p>
        </w:tc>
        <w:tc>
          <w:tcPr>
            <w:tcW w:w="1559" w:type="dxa"/>
            <w:tcBorders>
              <w:top w:val="single" w:sz="6" w:space="0" w:color="000000"/>
              <w:left w:val="single" w:sz="6" w:space="0" w:color="000000"/>
              <w:bottom w:val="single" w:sz="6" w:space="0" w:color="000000"/>
            </w:tcBorders>
            <w:shd w:val="clear" w:color="auto" w:fill="auto"/>
          </w:tcPr>
          <w:p w14:paraId="003DD478" w14:textId="5D565324" w:rsidR="00002A8A" w:rsidRDefault="006F6111" w:rsidP="006F6111">
            <w:pPr>
              <w:snapToGrid w:val="0"/>
              <w:rPr>
                <w:color w:val="000000"/>
                <w:sz w:val="18"/>
                <w:szCs w:val="18"/>
              </w:rPr>
            </w:pPr>
            <w:r w:rsidRPr="00353AD3">
              <w:rPr>
                <w:color w:val="000000"/>
                <w:sz w:val="18"/>
                <w:szCs w:val="18"/>
              </w:rPr>
              <w:t>EN14476:2013 + A2:2019</w:t>
            </w:r>
          </w:p>
          <w:p w14:paraId="634C6E35" w14:textId="7E38613E" w:rsidR="006F6111" w:rsidRPr="00353AD3" w:rsidRDefault="006F6111" w:rsidP="006F6111">
            <w:pPr>
              <w:snapToGrid w:val="0"/>
              <w:rPr>
                <w:color w:val="000000"/>
                <w:sz w:val="18"/>
                <w:szCs w:val="18"/>
              </w:rPr>
            </w:pPr>
            <w:r w:rsidRPr="00353AD3">
              <w:rPr>
                <w:color w:val="000000"/>
                <w:sz w:val="18"/>
                <w:szCs w:val="18"/>
              </w:rPr>
              <w:t xml:space="preserve"> </w:t>
            </w:r>
          </w:p>
          <w:p w14:paraId="03763F25" w14:textId="062CCFC8" w:rsidR="006F6111" w:rsidRPr="00F56699" w:rsidRDefault="006F6111" w:rsidP="006F6111">
            <w:pPr>
              <w:snapToGrid w:val="0"/>
              <w:rPr>
                <w:color w:val="000000"/>
                <w:sz w:val="18"/>
                <w:szCs w:val="18"/>
              </w:rPr>
            </w:pPr>
            <w:r>
              <w:rPr>
                <w:color w:val="000000"/>
                <w:sz w:val="18"/>
                <w:szCs w:val="18"/>
              </w:rPr>
              <w:t>Phase 2 Step 1</w:t>
            </w:r>
          </w:p>
        </w:tc>
        <w:tc>
          <w:tcPr>
            <w:tcW w:w="2835" w:type="dxa"/>
            <w:tcBorders>
              <w:top w:val="single" w:sz="6" w:space="0" w:color="000000"/>
              <w:left w:val="single" w:sz="6" w:space="0" w:color="000000"/>
              <w:bottom w:val="single" w:sz="6" w:space="0" w:color="000000"/>
            </w:tcBorders>
            <w:shd w:val="clear" w:color="auto" w:fill="auto"/>
          </w:tcPr>
          <w:p w14:paraId="002BEE0C" w14:textId="77777777" w:rsidR="006F6111" w:rsidRPr="000B213C" w:rsidRDefault="006F6111" w:rsidP="006F6111">
            <w:pPr>
              <w:rPr>
                <w:color w:val="000000"/>
                <w:sz w:val="18"/>
                <w:szCs w:val="18"/>
              </w:rPr>
            </w:pPr>
            <w:r w:rsidRPr="000B213C">
              <w:rPr>
                <w:color w:val="000000"/>
                <w:sz w:val="18"/>
                <w:szCs w:val="18"/>
              </w:rPr>
              <w:t>Contact time: 5 minutes</w:t>
            </w:r>
          </w:p>
          <w:p w14:paraId="3057F34A" w14:textId="77777777" w:rsidR="006F6111" w:rsidRPr="000B213C" w:rsidRDefault="006F6111" w:rsidP="006F6111">
            <w:pPr>
              <w:rPr>
                <w:color w:val="000000"/>
                <w:sz w:val="18"/>
                <w:szCs w:val="18"/>
              </w:rPr>
            </w:pPr>
            <w:r w:rsidRPr="000B213C">
              <w:rPr>
                <w:color w:val="000000"/>
                <w:sz w:val="18"/>
                <w:szCs w:val="18"/>
              </w:rPr>
              <w:t>Contact temperature: 20 ºC ±1 ºC</w:t>
            </w:r>
          </w:p>
          <w:p w14:paraId="391D28D0" w14:textId="77777777" w:rsidR="006F6111" w:rsidRDefault="006F6111" w:rsidP="006F6111">
            <w:pPr>
              <w:rPr>
                <w:color w:val="000000"/>
                <w:sz w:val="18"/>
                <w:szCs w:val="18"/>
              </w:rPr>
            </w:pPr>
            <w:r>
              <w:rPr>
                <w:color w:val="000000"/>
                <w:sz w:val="18"/>
                <w:szCs w:val="18"/>
              </w:rPr>
              <w:t xml:space="preserve">Soiling: dirty conditions </w:t>
            </w:r>
            <w:r w:rsidRPr="008B0C0A">
              <w:rPr>
                <w:color w:val="000000"/>
                <w:sz w:val="18"/>
                <w:szCs w:val="18"/>
              </w:rPr>
              <w:t>(3</w:t>
            </w:r>
            <w:r>
              <w:rPr>
                <w:color w:val="000000"/>
                <w:sz w:val="18"/>
                <w:szCs w:val="18"/>
              </w:rPr>
              <w:t xml:space="preserve"> </w:t>
            </w:r>
            <w:r w:rsidRPr="008B0C0A">
              <w:rPr>
                <w:color w:val="000000"/>
                <w:sz w:val="18"/>
                <w:szCs w:val="18"/>
              </w:rPr>
              <w:t xml:space="preserve">g/L BSA + 3mL/L </w:t>
            </w:r>
            <w:r>
              <w:rPr>
                <w:color w:val="000000"/>
                <w:sz w:val="18"/>
                <w:szCs w:val="18"/>
              </w:rPr>
              <w:t xml:space="preserve">sheep </w:t>
            </w:r>
            <w:r w:rsidRPr="008B0C0A">
              <w:rPr>
                <w:color w:val="000000"/>
                <w:sz w:val="18"/>
                <w:szCs w:val="18"/>
              </w:rPr>
              <w:t>erythrocytes)</w:t>
            </w:r>
          </w:p>
          <w:p w14:paraId="6A610F08" w14:textId="2EB38E01" w:rsidR="006F6111" w:rsidRPr="000B213C" w:rsidRDefault="006F6111" w:rsidP="006F6111">
            <w:pPr>
              <w:rPr>
                <w:color w:val="000000"/>
                <w:sz w:val="18"/>
                <w:szCs w:val="18"/>
              </w:rPr>
            </w:pPr>
            <w:r>
              <w:rPr>
                <w:color w:val="000000"/>
                <w:sz w:val="18"/>
                <w:szCs w:val="18"/>
              </w:rPr>
              <w:t xml:space="preserve">Concentrations tested: </w:t>
            </w:r>
            <w:r w:rsidRPr="000B213C">
              <w:rPr>
                <w:color w:val="000000"/>
                <w:sz w:val="18"/>
                <w:szCs w:val="18"/>
              </w:rPr>
              <w:t xml:space="preserve">80%, </w:t>
            </w:r>
            <w:r>
              <w:rPr>
                <w:color w:val="000000"/>
                <w:sz w:val="18"/>
                <w:szCs w:val="18"/>
              </w:rPr>
              <w:t>50</w:t>
            </w:r>
            <w:r w:rsidRPr="000B213C">
              <w:rPr>
                <w:color w:val="000000"/>
                <w:sz w:val="18"/>
                <w:szCs w:val="18"/>
              </w:rPr>
              <w:t>% and 1%</w:t>
            </w:r>
          </w:p>
        </w:tc>
        <w:tc>
          <w:tcPr>
            <w:tcW w:w="2693" w:type="dxa"/>
            <w:tcBorders>
              <w:top w:val="single" w:sz="6" w:space="0" w:color="000000"/>
              <w:left w:val="single" w:sz="6" w:space="0" w:color="000000"/>
              <w:bottom w:val="single" w:sz="6" w:space="0" w:color="000000"/>
            </w:tcBorders>
            <w:shd w:val="clear" w:color="auto" w:fill="auto"/>
          </w:tcPr>
          <w:p w14:paraId="395B790E" w14:textId="37656EA0" w:rsidR="006F6111" w:rsidRDefault="00CC2220" w:rsidP="006F6111">
            <w:pPr>
              <w:rPr>
                <w:color w:val="000000"/>
                <w:sz w:val="18"/>
                <w:szCs w:val="18"/>
              </w:rPr>
            </w:pPr>
            <w:r>
              <w:rPr>
                <w:color w:val="000000"/>
                <w:sz w:val="18"/>
                <w:szCs w:val="18"/>
              </w:rPr>
              <w:t>Activity against Coronavirus</w:t>
            </w:r>
            <w:r w:rsidR="006F6111">
              <w:rPr>
                <w:color w:val="000000"/>
                <w:sz w:val="18"/>
                <w:szCs w:val="18"/>
              </w:rPr>
              <w:t xml:space="preserve">: 80 and 50% </w:t>
            </w:r>
          </w:p>
          <w:p w14:paraId="39B6A775" w14:textId="77777777" w:rsidR="00CC2220" w:rsidRDefault="00CC2220" w:rsidP="006F6111">
            <w:pPr>
              <w:rPr>
                <w:color w:val="000000"/>
                <w:sz w:val="18"/>
                <w:szCs w:val="18"/>
              </w:rPr>
            </w:pPr>
          </w:p>
          <w:p w14:paraId="288AA6A3" w14:textId="053FECE0" w:rsidR="006F6111" w:rsidRPr="000B213C" w:rsidRDefault="006F6111" w:rsidP="006F6111">
            <w:pPr>
              <w:rPr>
                <w:color w:val="000000"/>
                <w:sz w:val="18"/>
                <w:szCs w:val="18"/>
              </w:rPr>
            </w:pPr>
            <w:r w:rsidRPr="000B213C">
              <w:rPr>
                <w:color w:val="000000"/>
                <w:sz w:val="18"/>
                <w:szCs w:val="18"/>
              </w:rPr>
              <w:t>&gt;4 log</w:t>
            </w:r>
            <w:r>
              <w:rPr>
                <w:color w:val="000000"/>
                <w:sz w:val="18"/>
                <w:szCs w:val="18"/>
              </w:rPr>
              <w:t xml:space="preserve"> unit reduction</w:t>
            </w:r>
          </w:p>
        </w:tc>
        <w:tc>
          <w:tcPr>
            <w:tcW w:w="1985" w:type="dxa"/>
            <w:tcBorders>
              <w:top w:val="single" w:sz="6" w:space="0" w:color="000000"/>
              <w:left w:val="single" w:sz="6" w:space="0" w:color="000000"/>
              <w:bottom w:val="single" w:sz="6" w:space="0" w:color="000000"/>
              <w:right w:val="single" w:sz="4" w:space="0" w:color="000000"/>
            </w:tcBorders>
            <w:shd w:val="clear" w:color="auto" w:fill="auto"/>
          </w:tcPr>
          <w:p w14:paraId="07CC3C87" w14:textId="77777777" w:rsidR="006F6111" w:rsidRDefault="006F6111" w:rsidP="006F6111">
            <w:pPr>
              <w:snapToGrid w:val="0"/>
              <w:rPr>
                <w:color w:val="000000"/>
                <w:sz w:val="18"/>
                <w:szCs w:val="18"/>
              </w:rPr>
            </w:pPr>
            <w:r w:rsidRPr="000B213C">
              <w:rPr>
                <w:color w:val="000000"/>
                <w:sz w:val="18"/>
                <w:szCs w:val="18"/>
              </w:rPr>
              <w:t>See IUCLID section 6.7-</w:t>
            </w:r>
            <w:r>
              <w:rPr>
                <w:color w:val="000000"/>
                <w:sz w:val="18"/>
                <w:szCs w:val="18"/>
              </w:rPr>
              <w:t>23</w:t>
            </w:r>
          </w:p>
          <w:p w14:paraId="413AB4AD" w14:textId="77777777" w:rsidR="006F6111" w:rsidRDefault="006F6111" w:rsidP="006F6111">
            <w:pPr>
              <w:snapToGrid w:val="0"/>
              <w:rPr>
                <w:color w:val="000000"/>
                <w:sz w:val="18"/>
                <w:szCs w:val="18"/>
              </w:rPr>
            </w:pPr>
          </w:p>
          <w:p w14:paraId="04321C14" w14:textId="77777777" w:rsidR="006F6111" w:rsidRDefault="006F6111" w:rsidP="006F6111">
            <w:pPr>
              <w:snapToGrid w:val="0"/>
              <w:rPr>
                <w:color w:val="000000"/>
                <w:sz w:val="18"/>
                <w:szCs w:val="18"/>
              </w:rPr>
            </w:pPr>
            <w:r w:rsidRPr="00FC115A">
              <w:rPr>
                <w:color w:val="000000"/>
                <w:sz w:val="18"/>
                <w:szCs w:val="18"/>
              </w:rPr>
              <w:t>D/</w:t>
            </w:r>
            <w:r>
              <w:rPr>
                <w:color w:val="000000"/>
                <w:sz w:val="18"/>
                <w:szCs w:val="18"/>
              </w:rPr>
              <w:t>20/389</w:t>
            </w:r>
          </w:p>
          <w:p w14:paraId="116BECD5" w14:textId="77777777" w:rsidR="006F6111" w:rsidRDefault="006F6111" w:rsidP="006F6111">
            <w:pPr>
              <w:snapToGrid w:val="0"/>
              <w:rPr>
                <w:color w:val="000000"/>
                <w:sz w:val="18"/>
                <w:szCs w:val="18"/>
              </w:rPr>
            </w:pPr>
          </w:p>
          <w:p w14:paraId="74695861" w14:textId="039421A7" w:rsidR="006F6111" w:rsidRDefault="006F6111" w:rsidP="006F6111">
            <w:pPr>
              <w:snapToGrid w:val="0"/>
              <w:rPr>
                <w:color w:val="000000"/>
                <w:sz w:val="18"/>
                <w:szCs w:val="18"/>
              </w:rPr>
            </w:pPr>
            <w:r>
              <w:rPr>
                <w:color w:val="000000"/>
                <w:sz w:val="18"/>
                <w:szCs w:val="18"/>
              </w:rPr>
              <w:t xml:space="preserve">RI </w:t>
            </w:r>
            <w:r w:rsidR="00CC2220">
              <w:rPr>
                <w:color w:val="000000"/>
                <w:sz w:val="18"/>
                <w:szCs w:val="18"/>
              </w:rPr>
              <w:t>1</w:t>
            </w:r>
          </w:p>
          <w:p w14:paraId="08707980" w14:textId="77777777" w:rsidR="006F6111" w:rsidRDefault="006F6111" w:rsidP="006F6111">
            <w:pPr>
              <w:snapToGrid w:val="0"/>
              <w:rPr>
                <w:color w:val="000000"/>
                <w:sz w:val="18"/>
                <w:szCs w:val="18"/>
              </w:rPr>
            </w:pPr>
          </w:p>
          <w:p w14:paraId="6A2770F0" w14:textId="6BBAFB6C" w:rsidR="006F6111" w:rsidRPr="000B213C" w:rsidRDefault="006F6111" w:rsidP="006F6111">
            <w:pPr>
              <w:snapToGrid w:val="0"/>
              <w:rPr>
                <w:color w:val="000000"/>
                <w:sz w:val="18"/>
                <w:szCs w:val="18"/>
              </w:rPr>
            </w:pPr>
          </w:p>
        </w:tc>
      </w:tr>
      <w:tr w:rsidR="0087352F" w14:paraId="107AE2FA" w14:textId="77777777" w:rsidTr="00353AD3">
        <w:tc>
          <w:tcPr>
            <w:tcW w:w="1276" w:type="dxa"/>
            <w:tcBorders>
              <w:top w:val="single" w:sz="6" w:space="0" w:color="000000"/>
              <w:left w:val="single" w:sz="4" w:space="0" w:color="000000"/>
              <w:bottom w:val="single" w:sz="6" w:space="0" w:color="000000"/>
            </w:tcBorders>
            <w:shd w:val="clear" w:color="auto" w:fill="auto"/>
          </w:tcPr>
          <w:p w14:paraId="02869EE3" w14:textId="7CD9BA4A" w:rsidR="0087352F" w:rsidRPr="000B213C" w:rsidRDefault="0087352F" w:rsidP="0087352F">
            <w:pPr>
              <w:snapToGrid w:val="0"/>
              <w:rPr>
                <w:color w:val="000000"/>
                <w:sz w:val="18"/>
                <w:szCs w:val="18"/>
              </w:rPr>
            </w:pPr>
            <w:r>
              <w:rPr>
                <w:color w:val="000000"/>
                <w:sz w:val="18"/>
                <w:szCs w:val="18"/>
                <w:lang w:val="es-ES"/>
              </w:rPr>
              <w:lastRenderedPageBreak/>
              <w:t xml:space="preserve">Activity against </w:t>
            </w:r>
            <w:r w:rsidRPr="00A05990">
              <w:rPr>
                <w:color w:val="000000"/>
                <w:sz w:val="18"/>
                <w:szCs w:val="18"/>
                <w:lang w:val="es-ES"/>
              </w:rPr>
              <w:t>Influenza A virus H1N1</w:t>
            </w:r>
          </w:p>
        </w:tc>
        <w:tc>
          <w:tcPr>
            <w:tcW w:w="1276" w:type="dxa"/>
            <w:tcBorders>
              <w:top w:val="single" w:sz="6" w:space="0" w:color="000000"/>
              <w:left w:val="single" w:sz="6" w:space="0" w:color="000000"/>
              <w:bottom w:val="single" w:sz="6" w:space="0" w:color="000000"/>
            </w:tcBorders>
            <w:shd w:val="clear" w:color="auto" w:fill="auto"/>
          </w:tcPr>
          <w:p w14:paraId="018A1447" w14:textId="1B73BA15" w:rsidR="0087352F" w:rsidRDefault="0087352F" w:rsidP="0087352F">
            <w:pPr>
              <w:snapToGrid w:val="0"/>
              <w:rPr>
                <w:color w:val="000000"/>
                <w:sz w:val="18"/>
                <w:szCs w:val="18"/>
              </w:rPr>
            </w:pPr>
            <w:r>
              <w:rPr>
                <w:color w:val="000000"/>
                <w:sz w:val="18"/>
                <w:szCs w:val="18"/>
              </w:rPr>
              <w:t>PT2-</w:t>
            </w:r>
            <w:r w:rsidRPr="000B213C">
              <w:rPr>
                <w:color w:val="000000"/>
                <w:sz w:val="18"/>
                <w:szCs w:val="18"/>
              </w:rPr>
              <w:t>Textile disinfection</w:t>
            </w:r>
          </w:p>
        </w:tc>
        <w:tc>
          <w:tcPr>
            <w:tcW w:w="1134" w:type="dxa"/>
            <w:tcBorders>
              <w:top w:val="single" w:sz="6" w:space="0" w:color="000000"/>
              <w:left w:val="single" w:sz="6" w:space="0" w:color="000000"/>
              <w:bottom w:val="single" w:sz="6" w:space="0" w:color="000000"/>
            </w:tcBorders>
            <w:shd w:val="clear" w:color="auto" w:fill="auto"/>
          </w:tcPr>
          <w:p w14:paraId="41B66B24" w14:textId="77777777" w:rsidR="0087352F" w:rsidRDefault="0087352F" w:rsidP="0087352F">
            <w:pPr>
              <w:snapToGrid w:val="0"/>
              <w:rPr>
                <w:color w:val="000000"/>
                <w:sz w:val="18"/>
                <w:szCs w:val="18"/>
              </w:rPr>
            </w:pPr>
            <w:r w:rsidRPr="000B213C">
              <w:rPr>
                <w:color w:val="000000"/>
                <w:sz w:val="18"/>
                <w:szCs w:val="18"/>
              </w:rPr>
              <w:t>REW2338-AMPHO</w:t>
            </w:r>
          </w:p>
          <w:p w14:paraId="0E392C6B" w14:textId="77777777" w:rsidR="0087352F" w:rsidRDefault="0087352F" w:rsidP="0087352F">
            <w:pPr>
              <w:snapToGrid w:val="0"/>
              <w:rPr>
                <w:color w:val="000000"/>
                <w:sz w:val="18"/>
                <w:szCs w:val="18"/>
              </w:rPr>
            </w:pPr>
          </w:p>
          <w:p w14:paraId="2938A8E9" w14:textId="4269C90E" w:rsidR="0087352F" w:rsidRPr="000B213C" w:rsidRDefault="0087352F" w:rsidP="0087352F">
            <w:pPr>
              <w:snapToGrid w:val="0"/>
              <w:rPr>
                <w:color w:val="000000"/>
                <w:sz w:val="18"/>
                <w:szCs w:val="18"/>
              </w:rPr>
            </w:pPr>
            <w:r>
              <w:rPr>
                <w:color w:val="000000"/>
                <w:sz w:val="18"/>
                <w:szCs w:val="18"/>
              </w:rPr>
              <w:t>Lactic acid 0,86+/-0,09</w:t>
            </w:r>
            <w:r w:rsidRPr="009A2675">
              <w:rPr>
                <w:color w:val="000000"/>
                <w:sz w:val="18"/>
                <w:szCs w:val="18"/>
              </w:rPr>
              <w:t>%</w:t>
            </w:r>
          </w:p>
        </w:tc>
        <w:tc>
          <w:tcPr>
            <w:tcW w:w="1843" w:type="dxa"/>
            <w:tcBorders>
              <w:top w:val="single" w:sz="6" w:space="0" w:color="000000"/>
              <w:left w:val="single" w:sz="6" w:space="0" w:color="000000"/>
              <w:bottom w:val="single" w:sz="6" w:space="0" w:color="000000"/>
            </w:tcBorders>
            <w:shd w:val="clear" w:color="auto" w:fill="auto"/>
          </w:tcPr>
          <w:p w14:paraId="7DB4B732" w14:textId="6F530329" w:rsidR="0087352F" w:rsidRPr="008143C9" w:rsidRDefault="0087352F" w:rsidP="0087352F">
            <w:pPr>
              <w:rPr>
                <w:i/>
                <w:color w:val="000000"/>
                <w:sz w:val="18"/>
                <w:szCs w:val="18"/>
                <w:lang w:val="es-ES"/>
              </w:rPr>
            </w:pPr>
            <w:r w:rsidRPr="00A05990">
              <w:rPr>
                <w:color w:val="000000"/>
                <w:sz w:val="18"/>
                <w:szCs w:val="18"/>
              </w:rPr>
              <w:t>Influenza A virus H1N1</w:t>
            </w:r>
            <w:r w:rsidRPr="000B213C">
              <w:rPr>
                <w:color w:val="000000"/>
                <w:sz w:val="18"/>
                <w:szCs w:val="18"/>
              </w:rPr>
              <w:t>pdm09, strain A/California/7/2009</w:t>
            </w:r>
          </w:p>
        </w:tc>
        <w:tc>
          <w:tcPr>
            <w:tcW w:w="1559" w:type="dxa"/>
            <w:tcBorders>
              <w:top w:val="single" w:sz="6" w:space="0" w:color="000000"/>
              <w:left w:val="single" w:sz="6" w:space="0" w:color="000000"/>
              <w:bottom w:val="single" w:sz="6" w:space="0" w:color="000000"/>
            </w:tcBorders>
            <w:shd w:val="clear" w:color="auto" w:fill="auto"/>
          </w:tcPr>
          <w:p w14:paraId="5EAD3D5E" w14:textId="4C4C3425" w:rsidR="0087352F" w:rsidRDefault="0087352F" w:rsidP="0087352F">
            <w:pPr>
              <w:snapToGrid w:val="0"/>
              <w:rPr>
                <w:color w:val="000000"/>
                <w:sz w:val="18"/>
                <w:szCs w:val="18"/>
              </w:rPr>
            </w:pPr>
            <w:r w:rsidRPr="000B213C">
              <w:rPr>
                <w:color w:val="000000"/>
                <w:sz w:val="18"/>
                <w:szCs w:val="18"/>
              </w:rPr>
              <w:t xml:space="preserve">EN 14476:2014+A1:2015 </w:t>
            </w:r>
          </w:p>
          <w:p w14:paraId="37183A8E" w14:textId="77777777" w:rsidR="0087352F" w:rsidRDefault="0087352F" w:rsidP="0087352F">
            <w:pPr>
              <w:snapToGrid w:val="0"/>
              <w:rPr>
                <w:color w:val="000000"/>
                <w:sz w:val="18"/>
                <w:szCs w:val="18"/>
              </w:rPr>
            </w:pPr>
          </w:p>
          <w:p w14:paraId="18E4EDF1" w14:textId="378B39A5" w:rsidR="0087352F" w:rsidRPr="00F56699" w:rsidRDefault="0087352F" w:rsidP="0087352F">
            <w:pPr>
              <w:snapToGrid w:val="0"/>
              <w:rPr>
                <w:color w:val="000000"/>
                <w:sz w:val="18"/>
                <w:szCs w:val="18"/>
              </w:rPr>
            </w:pPr>
            <w:r>
              <w:rPr>
                <w:color w:val="000000"/>
                <w:sz w:val="18"/>
                <w:szCs w:val="18"/>
              </w:rPr>
              <w:t>Phase 2 Step 1</w:t>
            </w:r>
          </w:p>
        </w:tc>
        <w:tc>
          <w:tcPr>
            <w:tcW w:w="2835" w:type="dxa"/>
            <w:tcBorders>
              <w:top w:val="single" w:sz="6" w:space="0" w:color="000000"/>
              <w:left w:val="single" w:sz="6" w:space="0" w:color="000000"/>
              <w:bottom w:val="single" w:sz="6" w:space="0" w:color="000000"/>
            </w:tcBorders>
            <w:shd w:val="clear" w:color="auto" w:fill="auto"/>
          </w:tcPr>
          <w:p w14:paraId="732F4388" w14:textId="77777777" w:rsidR="0087352F" w:rsidRPr="000B213C" w:rsidRDefault="0087352F" w:rsidP="0087352F">
            <w:pPr>
              <w:rPr>
                <w:color w:val="000000"/>
                <w:sz w:val="18"/>
                <w:szCs w:val="18"/>
              </w:rPr>
            </w:pPr>
            <w:r w:rsidRPr="000B213C">
              <w:rPr>
                <w:color w:val="000000"/>
                <w:sz w:val="18"/>
                <w:szCs w:val="18"/>
              </w:rPr>
              <w:t>Contact time: 5 minutes</w:t>
            </w:r>
          </w:p>
          <w:p w14:paraId="773EBB61" w14:textId="77777777" w:rsidR="0087352F" w:rsidRPr="000B213C" w:rsidRDefault="0087352F" w:rsidP="0087352F">
            <w:pPr>
              <w:rPr>
                <w:color w:val="000000"/>
                <w:sz w:val="18"/>
                <w:szCs w:val="18"/>
              </w:rPr>
            </w:pPr>
            <w:r>
              <w:rPr>
                <w:color w:val="000000"/>
                <w:sz w:val="18"/>
                <w:szCs w:val="18"/>
              </w:rPr>
              <w:t>T</w:t>
            </w:r>
            <w:r w:rsidRPr="000B213C">
              <w:rPr>
                <w:color w:val="000000"/>
                <w:sz w:val="18"/>
                <w:szCs w:val="18"/>
              </w:rPr>
              <w:t>emperature: 25 ºC ±1 ºC</w:t>
            </w:r>
          </w:p>
          <w:p w14:paraId="3CA7658F" w14:textId="77777777" w:rsidR="0087352F" w:rsidRDefault="0087352F" w:rsidP="0087352F">
            <w:pPr>
              <w:rPr>
                <w:color w:val="000000"/>
                <w:sz w:val="18"/>
                <w:szCs w:val="18"/>
              </w:rPr>
            </w:pPr>
            <w:r>
              <w:rPr>
                <w:color w:val="000000"/>
                <w:sz w:val="18"/>
                <w:szCs w:val="18"/>
              </w:rPr>
              <w:t xml:space="preserve">Soiling: dirty conditions </w:t>
            </w:r>
            <w:r w:rsidRPr="008B0C0A">
              <w:rPr>
                <w:color w:val="000000"/>
                <w:sz w:val="18"/>
                <w:szCs w:val="18"/>
              </w:rPr>
              <w:t>(3</w:t>
            </w:r>
            <w:r>
              <w:rPr>
                <w:color w:val="000000"/>
                <w:sz w:val="18"/>
                <w:szCs w:val="18"/>
              </w:rPr>
              <w:t xml:space="preserve"> </w:t>
            </w:r>
            <w:r w:rsidRPr="008B0C0A">
              <w:rPr>
                <w:color w:val="000000"/>
                <w:sz w:val="18"/>
                <w:szCs w:val="18"/>
              </w:rPr>
              <w:t xml:space="preserve">g/L BSA + 3mL/L </w:t>
            </w:r>
            <w:r>
              <w:rPr>
                <w:color w:val="000000"/>
                <w:sz w:val="18"/>
                <w:szCs w:val="18"/>
              </w:rPr>
              <w:t xml:space="preserve">sheep </w:t>
            </w:r>
            <w:r w:rsidRPr="008B0C0A">
              <w:rPr>
                <w:color w:val="000000"/>
                <w:sz w:val="18"/>
                <w:szCs w:val="18"/>
              </w:rPr>
              <w:t>erythrocytes)</w:t>
            </w:r>
          </w:p>
          <w:p w14:paraId="218900A8" w14:textId="7CEFF962" w:rsidR="0087352F" w:rsidRPr="000B213C" w:rsidRDefault="0087352F" w:rsidP="0087352F">
            <w:pPr>
              <w:rPr>
                <w:color w:val="000000"/>
                <w:sz w:val="18"/>
                <w:szCs w:val="18"/>
              </w:rPr>
            </w:pPr>
            <w:r>
              <w:rPr>
                <w:color w:val="000000"/>
                <w:sz w:val="18"/>
                <w:szCs w:val="18"/>
              </w:rPr>
              <w:t>Concentrations tested</w:t>
            </w:r>
            <w:r w:rsidRPr="000B213C">
              <w:rPr>
                <w:color w:val="000000"/>
                <w:sz w:val="18"/>
                <w:szCs w:val="18"/>
              </w:rPr>
              <w:t>: 100%, 50%</w:t>
            </w:r>
            <w:r>
              <w:rPr>
                <w:color w:val="000000"/>
                <w:sz w:val="18"/>
                <w:szCs w:val="18"/>
              </w:rPr>
              <w:t xml:space="preserve"> and 1%</w:t>
            </w:r>
          </w:p>
        </w:tc>
        <w:tc>
          <w:tcPr>
            <w:tcW w:w="2693" w:type="dxa"/>
            <w:tcBorders>
              <w:top w:val="single" w:sz="6" w:space="0" w:color="000000"/>
              <w:left w:val="single" w:sz="6" w:space="0" w:color="000000"/>
              <w:bottom w:val="single" w:sz="6" w:space="0" w:color="000000"/>
            </w:tcBorders>
            <w:shd w:val="clear" w:color="auto" w:fill="auto"/>
          </w:tcPr>
          <w:p w14:paraId="506E81E7" w14:textId="2F1F4550" w:rsidR="00CC2220" w:rsidRDefault="001607C6" w:rsidP="0087352F">
            <w:pPr>
              <w:rPr>
                <w:color w:val="000000"/>
                <w:sz w:val="18"/>
                <w:szCs w:val="18"/>
              </w:rPr>
            </w:pPr>
            <w:r w:rsidRPr="001607C6">
              <w:rPr>
                <w:color w:val="000000"/>
                <w:sz w:val="18"/>
                <w:szCs w:val="18"/>
              </w:rPr>
              <w:t xml:space="preserve">Activity against </w:t>
            </w:r>
            <w:r>
              <w:rPr>
                <w:color w:val="000000"/>
                <w:sz w:val="18"/>
                <w:szCs w:val="18"/>
              </w:rPr>
              <w:t>Influenza A virus H1N1</w:t>
            </w:r>
            <w:r w:rsidRPr="001607C6">
              <w:rPr>
                <w:color w:val="000000"/>
                <w:sz w:val="18"/>
                <w:szCs w:val="18"/>
              </w:rPr>
              <w:t xml:space="preserve">: 80 and 50% </w:t>
            </w:r>
          </w:p>
          <w:p w14:paraId="1BD554C1" w14:textId="77777777" w:rsidR="0087352F" w:rsidRDefault="0087352F" w:rsidP="0087352F">
            <w:pPr>
              <w:rPr>
                <w:color w:val="000000"/>
                <w:sz w:val="18"/>
                <w:szCs w:val="18"/>
              </w:rPr>
            </w:pPr>
            <w:r w:rsidRPr="000B213C">
              <w:rPr>
                <w:color w:val="000000"/>
                <w:sz w:val="18"/>
                <w:szCs w:val="18"/>
              </w:rPr>
              <w:t>&gt;4 log</w:t>
            </w:r>
            <w:r>
              <w:rPr>
                <w:color w:val="000000"/>
                <w:sz w:val="18"/>
                <w:szCs w:val="18"/>
              </w:rPr>
              <w:t xml:space="preserve"> unit reduction.</w:t>
            </w:r>
          </w:p>
          <w:p w14:paraId="1FEAF929" w14:textId="77777777" w:rsidR="0087352F" w:rsidRPr="000B213C" w:rsidRDefault="0087352F" w:rsidP="0087352F">
            <w:pPr>
              <w:rPr>
                <w:color w:val="000000"/>
                <w:sz w:val="18"/>
                <w:szCs w:val="18"/>
              </w:rPr>
            </w:pPr>
          </w:p>
        </w:tc>
        <w:tc>
          <w:tcPr>
            <w:tcW w:w="1985" w:type="dxa"/>
            <w:tcBorders>
              <w:top w:val="single" w:sz="6" w:space="0" w:color="000000"/>
              <w:left w:val="single" w:sz="6" w:space="0" w:color="000000"/>
              <w:bottom w:val="single" w:sz="6" w:space="0" w:color="000000"/>
              <w:right w:val="single" w:sz="4" w:space="0" w:color="000000"/>
            </w:tcBorders>
            <w:shd w:val="clear" w:color="auto" w:fill="auto"/>
          </w:tcPr>
          <w:p w14:paraId="622128E8" w14:textId="77777777" w:rsidR="0087352F" w:rsidRDefault="0087352F" w:rsidP="0087352F">
            <w:pPr>
              <w:snapToGrid w:val="0"/>
              <w:rPr>
                <w:color w:val="000000"/>
                <w:sz w:val="18"/>
                <w:szCs w:val="18"/>
              </w:rPr>
            </w:pPr>
            <w:r w:rsidRPr="000B213C">
              <w:rPr>
                <w:color w:val="000000"/>
                <w:sz w:val="18"/>
                <w:szCs w:val="18"/>
              </w:rPr>
              <w:t>See IUCLID section 6.7-17</w:t>
            </w:r>
          </w:p>
          <w:p w14:paraId="2D2B4059" w14:textId="77777777" w:rsidR="0087352F" w:rsidRDefault="0087352F" w:rsidP="0087352F">
            <w:pPr>
              <w:snapToGrid w:val="0"/>
              <w:rPr>
                <w:color w:val="000000"/>
                <w:sz w:val="18"/>
                <w:szCs w:val="18"/>
              </w:rPr>
            </w:pPr>
          </w:p>
          <w:p w14:paraId="6F5057AB" w14:textId="77777777" w:rsidR="0087352F" w:rsidRDefault="0087352F" w:rsidP="0087352F">
            <w:pPr>
              <w:snapToGrid w:val="0"/>
              <w:rPr>
                <w:color w:val="000000"/>
                <w:sz w:val="18"/>
                <w:szCs w:val="18"/>
              </w:rPr>
            </w:pPr>
            <w:r w:rsidRPr="008B0C0A">
              <w:rPr>
                <w:color w:val="000000"/>
                <w:sz w:val="18"/>
                <w:szCs w:val="18"/>
              </w:rPr>
              <w:t>D/16/141</w:t>
            </w:r>
          </w:p>
          <w:p w14:paraId="784023F1" w14:textId="77777777" w:rsidR="0087352F" w:rsidRDefault="0087352F" w:rsidP="0087352F">
            <w:pPr>
              <w:snapToGrid w:val="0"/>
              <w:rPr>
                <w:color w:val="000000"/>
                <w:sz w:val="18"/>
                <w:szCs w:val="18"/>
              </w:rPr>
            </w:pPr>
          </w:p>
          <w:p w14:paraId="1077C6B9" w14:textId="5A0846F3" w:rsidR="0087352F" w:rsidRPr="00AC11AE" w:rsidRDefault="0087352F" w:rsidP="001607C6">
            <w:pPr>
              <w:snapToGrid w:val="0"/>
              <w:rPr>
                <w:b/>
                <w:color w:val="000000"/>
                <w:sz w:val="18"/>
                <w:szCs w:val="18"/>
              </w:rPr>
            </w:pPr>
            <w:r>
              <w:rPr>
                <w:color w:val="000000"/>
                <w:sz w:val="18"/>
                <w:szCs w:val="18"/>
              </w:rPr>
              <w:t xml:space="preserve">RI </w:t>
            </w:r>
            <w:r w:rsidR="001607C6">
              <w:rPr>
                <w:color w:val="000000"/>
                <w:sz w:val="18"/>
                <w:szCs w:val="18"/>
              </w:rPr>
              <w:t>1</w:t>
            </w:r>
          </w:p>
          <w:p w14:paraId="1465625A" w14:textId="77777777" w:rsidR="0087352F" w:rsidRPr="000B213C" w:rsidRDefault="0087352F" w:rsidP="0087352F">
            <w:pPr>
              <w:snapToGrid w:val="0"/>
              <w:rPr>
                <w:color w:val="000000"/>
                <w:sz w:val="18"/>
                <w:szCs w:val="18"/>
              </w:rPr>
            </w:pPr>
          </w:p>
        </w:tc>
      </w:tr>
    </w:tbl>
    <w:p w14:paraId="04887820" w14:textId="77777777" w:rsidR="009D0C0B" w:rsidRDefault="009D0C0B">
      <w:pPr>
        <w:spacing w:line="260" w:lineRule="atLeast"/>
        <w:rPr>
          <w:rFonts w:eastAsia="Calibri"/>
          <w:b/>
          <w:bCs/>
          <w:lang w:eastAsia="en-US"/>
        </w:rPr>
      </w:pPr>
    </w:p>
    <w:p w14:paraId="2319C066" w14:textId="77777777" w:rsidR="00A9607B" w:rsidRDefault="00A9607B" w:rsidP="00C15E5A">
      <w:pPr>
        <w:jc w:val="both"/>
        <w:rPr>
          <w:b/>
          <w:u w:val="single"/>
          <w:lang w:eastAsia="en-US"/>
        </w:rPr>
        <w:sectPr w:rsidR="00A9607B" w:rsidSect="00400B5A">
          <w:pgSz w:w="16838" w:h="11906" w:orient="landscape"/>
          <w:pgMar w:top="1446" w:right="1474" w:bottom="1247" w:left="2013" w:header="851" w:footer="851" w:gutter="0"/>
          <w:cols w:space="720"/>
          <w:docGrid w:linePitch="272"/>
        </w:sectPr>
      </w:pPr>
    </w:p>
    <w:p w14:paraId="04E051CB" w14:textId="3DCBE707" w:rsidR="00C15E5A" w:rsidRDefault="00C15E5A" w:rsidP="00C15E5A">
      <w:pPr>
        <w:jc w:val="both"/>
        <w:rPr>
          <w:b/>
          <w:u w:val="single"/>
          <w:lang w:eastAsia="en-US"/>
        </w:rPr>
      </w:pPr>
      <w:r>
        <w:rPr>
          <w:b/>
          <w:u w:val="single"/>
          <w:lang w:eastAsia="en-US"/>
        </w:rPr>
        <w:lastRenderedPageBreak/>
        <w:t>META SPC 2: surface disinfection with mechanical action</w:t>
      </w:r>
      <w:r w:rsidR="0099408B">
        <w:rPr>
          <w:b/>
          <w:u w:val="single"/>
          <w:lang w:eastAsia="en-US"/>
        </w:rPr>
        <w:t xml:space="preserve"> (PT2&amp;PT4)</w:t>
      </w:r>
    </w:p>
    <w:p w14:paraId="2CAE7C30" w14:textId="77777777" w:rsidR="00C15E5A" w:rsidRDefault="00C15E5A" w:rsidP="00C15E5A">
      <w:pPr>
        <w:jc w:val="both"/>
        <w:rPr>
          <w:b/>
          <w:u w:val="single"/>
          <w:lang w:eastAsia="en-US"/>
        </w:rPr>
      </w:pPr>
    </w:p>
    <w:p w14:paraId="3CDF140E" w14:textId="3C42BBB6" w:rsidR="00C15E5A" w:rsidRPr="00AA6FC7" w:rsidRDefault="00C15E5A" w:rsidP="00C15E5A">
      <w:pPr>
        <w:spacing w:line="276" w:lineRule="auto"/>
        <w:jc w:val="both"/>
        <w:rPr>
          <w:lang w:eastAsia="en-US"/>
        </w:rPr>
      </w:pPr>
      <w:r w:rsidRPr="00AA6FC7">
        <w:rPr>
          <w:lang w:eastAsia="en-US"/>
        </w:rPr>
        <w:t>META-SPC2 contains wipes products at 0,89 % w/w Lactic acid</w:t>
      </w:r>
      <w:r w:rsidR="005E14F8">
        <w:rPr>
          <w:lang w:eastAsia="en-US"/>
        </w:rPr>
        <w:t xml:space="preserve"> pure</w:t>
      </w:r>
      <w:r w:rsidRPr="00AA6FC7">
        <w:rPr>
          <w:lang w:eastAsia="en-US"/>
        </w:rPr>
        <w:t xml:space="preserve">, with range of variations for perfumes. Laboratory studies were conducted with </w:t>
      </w:r>
      <w:r w:rsidR="000915E0">
        <w:rPr>
          <w:lang w:eastAsia="en-US"/>
        </w:rPr>
        <w:t>two</w:t>
      </w:r>
      <w:r w:rsidRPr="00AA6FC7">
        <w:rPr>
          <w:lang w:eastAsia="en-US"/>
        </w:rPr>
        <w:t xml:space="preserve"> representative product</w:t>
      </w:r>
      <w:r w:rsidR="000915E0">
        <w:rPr>
          <w:lang w:eastAsia="en-US"/>
        </w:rPr>
        <w:t>s</w:t>
      </w:r>
      <w:r w:rsidRPr="00AA6FC7">
        <w:rPr>
          <w:lang w:eastAsia="en-US"/>
        </w:rPr>
        <w:t xml:space="preserve"> CONC357 EUC2</w:t>
      </w:r>
      <w:r w:rsidR="000915E0">
        <w:rPr>
          <w:lang w:eastAsia="en-US"/>
        </w:rPr>
        <w:t xml:space="preserve"> and CONC357_LEM2</w:t>
      </w:r>
      <w:r w:rsidRPr="00AA6FC7">
        <w:rPr>
          <w:lang w:eastAsia="en-US"/>
        </w:rPr>
        <w:t>:</w:t>
      </w:r>
    </w:p>
    <w:p w14:paraId="55113606" w14:textId="72B37DAC" w:rsidR="00C15E5A" w:rsidRPr="00AA6FC7" w:rsidRDefault="00C15E5A" w:rsidP="00C15E5A">
      <w:pPr>
        <w:jc w:val="both"/>
        <w:rPr>
          <w:b/>
          <w:lang w:eastAsia="en-US"/>
        </w:rPr>
      </w:pPr>
      <w:r w:rsidRPr="00AA6FC7">
        <w:rPr>
          <w:rFonts w:cs="Arial"/>
          <w:lang w:eastAsia="en-US"/>
        </w:rPr>
        <w:t>Taking into account the variations of the co-formulants presented in the META-SPC2, it can be assumed that they have no impact on efficacy and the efficacy results of the representative product</w:t>
      </w:r>
      <w:r w:rsidR="00A9607B">
        <w:rPr>
          <w:rFonts w:cs="Arial"/>
          <w:lang w:eastAsia="en-US"/>
        </w:rPr>
        <w:t>s</w:t>
      </w:r>
      <w:r w:rsidRPr="00AA6FC7">
        <w:rPr>
          <w:rFonts w:cs="Arial"/>
          <w:lang w:eastAsia="en-US"/>
        </w:rPr>
        <w:t xml:space="preserve"> </w:t>
      </w:r>
      <w:r w:rsidRPr="00AA6FC7">
        <w:rPr>
          <w:lang w:eastAsia="en-US"/>
        </w:rPr>
        <w:t>CONC357 EUC2</w:t>
      </w:r>
      <w:r w:rsidRPr="00AA6FC7">
        <w:rPr>
          <w:rFonts w:cs="Arial"/>
          <w:lang w:eastAsia="en-US"/>
        </w:rPr>
        <w:t xml:space="preserve"> </w:t>
      </w:r>
      <w:r w:rsidR="00A9607B">
        <w:rPr>
          <w:rFonts w:cs="Arial"/>
          <w:lang w:eastAsia="en-US"/>
        </w:rPr>
        <w:t xml:space="preserve">and </w:t>
      </w:r>
      <w:r w:rsidR="00A9607B">
        <w:rPr>
          <w:lang w:eastAsia="en-US"/>
        </w:rPr>
        <w:t xml:space="preserve">CONC357_LEM2 </w:t>
      </w:r>
      <w:r w:rsidRPr="00AA6FC7">
        <w:rPr>
          <w:rFonts w:cs="Arial"/>
          <w:lang w:eastAsia="en-US"/>
        </w:rPr>
        <w:t>covers the whole META-SPC2 claims.</w:t>
      </w:r>
    </w:p>
    <w:p w14:paraId="10527553" w14:textId="77777777" w:rsidR="00C15E5A" w:rsidRPr="00AA6FC7" w:rsidRDefault="00C15E5A" w:rsidP="00C15E5A">
      <w:pPr>
        <w:jc w:val="both"/>
        <w:rPr>
          <w:lang w:eastAsia="en-US"/>
        </w:rPr>
      </w:pPr>
    </w:p>
    <w:p w14:paraId="466BAF45" w14:textId="77777777" w:rsidR="00C15E5A" w:rsidRPr="00AA6FC7" w:rsidRDefault="00C15E5A" w:rsidP="00C15E5A">
      <w:pPr>
        <w:jc w:val="both"/>
        <w:rPr>
          <w:lang w:eastAsia="en-US"/>
        </w:rPr>
      </w:pPr>
      <w:r w:rsidRPr="00AA6FC7">
        <w:rPr>
          <w:lang w:eastAsia="en-US"/>
        </w:rPr>
        <w:t>Bactericidal activity is demonstrated in phase 2, step 1 test (EN 1276), at 20 °C, with a contact time of 5 minutes, in dirty conditions (3.0 g/L BSA). In these conditions, bactericidal activity is shown at the in-use concentration of 80 and 31.25 % v/v.</w:t>
      </w:r>
    </w:p>
    <w:p w14:paraId="2C2FB3CC" w14:textId="77777777" w:rsidR="00C15E5A" w:rsidRPr="00AA6FC7" w:rsidRDefault="00C15E5A" w:rsidP="00C15E5A">
      <w:pPr>
        <w:jc w:val="both"/>
        <w:rPr>
          <w:lang w:eastAsia="en-US"/>
        </w:rPr>
      </w:pPr>
      <w:r w:rsidRPr="00AA6FC7">
        <w:rPr>
          <w:lang w:eastAsia="en-US"/>
        </w:rPr>
        <w:t>Bactericidal activity is demonstrated in phase 2, step 2 test (EN 16615), at 20 °C, with a contact time of 15 minutes, in dirty conditions (3.0 g/L BSA). In these conditions, bactericidal activity is shown at the in-use concentration of 100% v/v.</w:t>
      </w:r>
    </w:p>
    <w:p w14:paraId="3D1168C2" w14:textId="77777777" w:rsidR="00C15E5A" w:rsidRPr="00AA6FC7" w:rsidRDefault="00C15E5A" w:rsidP="00C15E5A">
      <w:pPr>
        <w:jc w:val="both"/>
        <w:rPr>
          <w:lang w:eastAsia="en-US"/>
        </w:rPr>
      </w:pPr>
    </w:p>
    <w:p w14:paraId="5FECB789" w14:textId="77777777" w:rsidR="00C15E5A" w:rsidRPr="00AA6FC7" w:rsidRDefault="00C15E5A" w:rsidP="00C15E5A">
      <w:pPr>
        <w:jc w:val="both"/>
        <w:rPr>
          <w:lang w:eastAsia="en-US"/>
        </w:rPr>
      </w:pPr>
      <w:r w:rsidRPr="00AA6FC7">
        <w:rPr>
          <w:lang w:eastAsia="en-US"/>
        </w:rPr>
        <w:t>Yeasticidal activity is demonstrated in phase 2, step 1 test (EN 1650), at 20 °C, with a contact time of 15 minutes, in dirty conditions (3.0 g/L BSA). In these conditions, yeasticidal activity is shown at the in-use concentration of 80 and 31.25% v/v.</w:t>
      </w:r>
    </w:p>
    <w:p w14:paraId="1749F38A" w14:textId="6460E80C" w:rsidR="00C15E5A" w:rsidRDefault="00C15E5A" w:rsidP="00C15E5A">
      <w:pPr>
        <w:jc w:val="both"/>
        <w:rPr>
          <w:lang w:eastAsia="en-US"/>
        </w:rPr>
      </w:pPr>
      <w:r w:rsidRPr="00AA6FC7">
        <w:rPr>
          <w:lang w:eastAsia="en-US"/>
        </w:rPr>
        <w:t>Yeasticidal activity is demonstrated in phase 2, step 2 test (EN 16615), at 20 °C, with a contact time of 15 minutes, in dirty conditions (3.0 g/L BSA). In these conditions, bactericidal activity is shown at the in-use concentration of 100% v/v.</w:t>
      </w:r>
    </w:p>
    <w:p w14:paraId="0CAA32E3" w14:textId="77777777" w:rsidR="00B31779" w:rsidRDefault="00B31779" w:rsidP="0087352F">
      <w:pPr>
        <w:suppressAutoHyphens w:val="0"/>
        <w:spacing w:line="260" w:lineRule="atLeast"/>
        <w:contextualSpacing/>
        <w:jc w:val="both"/>
        <w:rPr>
          <w:lang w:eastAsia="en-US"/>
        </w:rPr>
      </w:pPr>
    </w:p>
    <w:p w14:paraId="4D44409C" w14:textId="68C0CC1B" w:rsidR="0087352F" w:rsidRDefault="0087352F" w:rsidP="0087352F">
      <w:pPr>
        <w:suppressAutoHyphens w:val="0"/>
        <w:spacing w:line="260" w:lineRule="atLeast"/>
        <w:contextualSpacing/>
        <w:jc w:val="both"/>
        <w:rPr>
          <w:lang w:eastAsia="en-US"/>
        </w:rPr>
      </w:pPr>
      <w:r>
        <w:rPr>
          <w:lang w:eastAsia="en-US"/>
        </w:rPr>
        <w:t xml:space="preserve">Virucidal activity </w:t>
      </w:r>
      <w:r w:rsidRPr="00390CD3">
        <w:rPr>
          <w:lang w:eastAsia="en-US"/>
        </w:rPr>
        <w:t>is demonstrated</w:t>
      </w:r>
      <w:r>
        <w:rPr>
          <w:lang w:eastAsia="en-US"/>
        </w:rPr>
        <w:t xml:space="preserve"> against </w:t>
      </w:r>
      <w:r w:rsidR="00B31779">
        <w:rPr>
          <w:lang w:eastAsia="en-US"/>
        </w:rPr>
        <w:t>enveloped virus</w:t>
      </w:r>
      <w:r w:rsidRPr="00390CD3">
        <w:rPr>
          <w:lang w:eastAsia="en-US"/>
        </w:rPr>
        <w:t xml:space="preserve"> </w:t>
      </w:r>
      <w:r w:rsidR="00B31779">
        <w:rPr>
          <w:lang w:eastAsia="en-US"/>
        </w:rPr>
        <w:t xml:space="preserve">in </w:t>
      </w:r>
      <w:r w:rsidRPr="00390CD3">
        <w:rPr>
          <w:lang w:eastAsia="en-US"/>
        </w:rPr>
        <w:t>phase 2, step 1 test (EN 1447</w:t>
      </w:r>
      <w:r>
        <w:rPr>
          <w:lang w:eastAsia="en-US"/>
        </w:rPr>
        <w:t xml:space="preserve">6) </w:t>
      </w:r>
      <w:r w:rsidRPr="003D493E">
        <w:rPr>
          <w:lang w:eastAsia="en-US"/>
        </w:rPr>
        <w:t xml:space="preserve">at </w:t>
      </w:r>
      <w:r>
        <w:rPr>
          <w:lang w:eastAsia="en-US"/>
        </w:rPr>
        <w:t xml:space="preserve">20 </w:t>
      </w:r>
      <w:r w:rsidRPr="003D493E">
        <w:rPr>
          <w:lang w:eastAsia="en-US"/>
        </w:rPr>
        <w:t xml:space="preserve">°C, with a contact time of </w:t>
      </w:r>
      <w:r>
        <w:rPr>
          <w:lang w:eastAsia="en-US"/>
        </w:rPr>
        <w:t>5</w:t>
      </w:r>
      <w:r w:rsidRPr="003D493E">
        <w:rPr>
          <w:lang w:eastAsia="en-US"/>
        </w:rPr>
        <w:t xml:space="preserve"> minutes, </w:t>
      </w:r>
      <w:r w:rsidR="00B31779">
        <w:rPr>
          <w:lang w:eastAsia="en-US"/>
        </w:rPr>
        <w:t xml:space="preserve">in </w:t>
      </w:r>
      <w:r>
        <w:rPr>
          <w:lang w:eastAsia="en-US"/>
        </w:rPr>
        <w:t>dirty conditions (</w:t>
      </w:r>
      <w:r w:rsidRPr="004935BE">
        <w:rPr>
          <w:lang w:eastAsia="en-US"/>
        </w:rPr>
        <w:t>3g/L BSA + 3mL/L erythrocytes).</w:t>
      </w:r>
      <w:r w:rsidRPr="00B73369">
        <w:rPr>
          <w:lang w:eastAsia="en-US"/>
        </w:rPr>
        <w:t xml:space="preserve"> </w:t>
      </w:r>
      <w:r w:rsidRPr="003D493E">
        <w:rPr>
          <w:lang w:eastAsia="en-US"/>
        </w:rPr>
        <w:t xml:space="preserve">In these conditions, </w:t>
      </w:r>
      <w:r>
        <w:rPr>
          <w:lang w:eastAsia="en-US"/>
        </w:rPr>
        <w:t>virucidal</w:t>
      </w:r>
      <w:r w:rsidRPr="003D493E">
        <w:rPr>
          <w:lang w:eastAsia="en-US"/>
        </w:rPr>
        <w:t xml:space="preserve"> activity </w:t>
      </w:r>
      <w:r w:rsidR="00B31779">
        <w:rPr>
          <w:lang w:eastAsia="en-US"/>
        </w:rPr>
        <w:t xml:space="preserve">against enveloped virus </w:t>
      </w:r>
      <w:r w:rsidRPr="003D493E">
        <w:rPr>
          <w:lang w:eastAsia="en-US"/>
        </w:rPr>
        <w:t xml:space="preserve">is shown at the in-use concentration of </w:t>
      </w:r>
      <w:r>
        <w:rPr>
          <w:lang w:eastAsia="en-US"/>
        </w:rPr>
        <w:t>80 and 50 % v/v.</w:t>
      </w:r>
    </w:p>
    <w:p w14:paraId="43564DE4" w14:textId="3006986E" w:rsidR="00103CDE" w:rsidRDefault="00103CDE" w:rsidP="00103CDE">
      <w:pPr>
        <w:suppressAutoHyphens w:val="0"/>
        <w:spacing w:line="260" w:lineRule="atLeast"/>
        <w:contextualSpacing/>
        <w:jc w:val="both"/>
        <w:rPr>
          <w:lang w:eastAsia="en-US"/>
        </w:rPr>
      </w:pPr>
      <w:r w:rsidRPr="0099408B">
        <w:rPr>
          <w:lang w:eastAsia="en-US"/>
        </w:rPr>
        <w:t xml:space="preserve">With regard to the TAB EFF v.2.1 (January 2020), only PT2 is considered at the section 19, because until now this splitting of virucidal claims has only be discussed at WG Eff in the frame of PT2 dossiers. Nevertheless, </w:t>
      </w:r>
      <w:r>
        <w:rPr>
          <w:lang w:eastAsia="en-US"/>
        </w:rPr>
        <w:t>in the frame of this dossier</w:t>
      </w:r>
      <w:r w:rsidRPr="0099408B">
        <w:rPr>
          <w:lang w:eastAsia="en-US"/>
        </w:rPr>
        <w:t xml:space="preserve">, it makes sense that such claim against enveloped virus is also </w:t>
      </w:r>
      <w:r>
        <w:rPr>
          <w:lang w:eastAsia="en-US"/>
        </w:rPr>
        <w:t>valid</w:t>
      </w:r>
      <w:r w:rsidRPr="0099408B">
        <w:rPr>
          <w:lang w:eastAsia="en-US"/>
        </w:rPr>
        <w:t xml:space="preserve"> for PT4 hard surfaces for non-professional</w:t>
      </w:r>
      <w:r>
        <w:rPr>
          <w:lang w:eastAsia="en-US"/>
        </w:rPr>
        <w:t>s</w:t>
      </w:r>
      <w:r w:rsidRPr="0099408B">
        <w:rPr>
          <w:lang w:eastAsia="en-US"/>
        </w:rPr>
        <w:t>.</w:t>
      </w:r>
    </w:p>
    <w:p w14:paraId="0B36B68C" w14:textId="77777777" w:rsidR="0099408B" w:rsidRPr="004A0E87" w:rsidRDefault="0099408B" w:rsidP="0087352F">
      <w:pPr>
        <w:suppressAutoHyphens w:val="0"/>
        <w:spacing w:line="260" w:lineRule="atLeast"/>
        <w:contextualSpacing/>
        <w:jc w:val="both"/>
        <w:rPr>
          <w:lang w:eastAsia="en-US"/>
        </w:rPr>
      </w:pPr>
    </w:p>
    <w:p w14:paraId="4E6F84B3" w14:textId="05E45F78" w:rsidR="0087352F" w:rsidRDefault="00B31779" w:rsidP="0087352F">
      <w:pPr>
        <w:jc w:val="both"/>
        <w:rPr>
          <w:u w:val="single"/>
          <w:lang w:eastAsia="en-US"/>
        </w:rPr>
      </w:pPr>
      <w:r>
        <w:rPr>
          <w:lang w:eastAsia="en-US"/>
        </w:rPr>
        <w:t xml:space="preserve">An </w:t>
      </w:r>
      <w:r w:rsidR="0087352F">
        <w:rPr>
          <w:lang w:eastAsia="en-US"/>
        </w:rPr>
        <w:t xml:space="preserve">activity </w:t>
      </w:r>
      <w:r w:rsidR="0087352F" w:rsidRPr="00390CD3">
        <w:rPr>
          <w:lang w:eastAsia="en-US"/>
        </w:rPr>
        <w:t>is demonstrated</w:t>
      </w:r>
      <w:r w:rsidR="0087352F">
        <w:rPr>
          <w:lang w:eastAsia="en-US"/>
        </w:rPr>
        <w:t xml:space="preserve"> against </w:t>
      </w:r>
      <w:r>
        <w:rPr>
          <w:lang w:eastAsia="en-US"/>
        </w:rPr>
        <w:t xml:space="preserve">specifically the strain </w:t>
      </w:r>
      <w:r w:rsidR="0087352F">
        <w:t>Human Coronavirus (229E)</w:t>
      </w:r>
      <w:r w:rsidR="0087352F" w:rsidRPr="00390CD3">
        <w:rPr>
          <w:lang w:eastAsia="en-US"/>
        </w:rPr>
        <w:t xml:space="preserve"> according to the methodology of a phase 2, step 1 test (EN 1447</w:t>
      </w:r>
      <w:r w:rsidR="0087352F">
        <w:rPr>
          <w:lang w:eastAsia="en-US"/>
        </w:rPr>
        <w:t xml:space="preserve">6) </w:t>
      </w:r>
      <w:r w:rsidR="0087352F" w:rsidRPr="003D493E">
        <w:rPr>
          <w:lang w:eastAsia="en-US"/>
        </w:rPr>
        <w:t xml:space="preserve">at </w:t>
      </w:r>
      <w:r w:rsidR="0087352F">
        <w:rPr>
          <w:lang w:eastAsia="en-US"/>
        </w:rPr>
        <w:t xml:space="preserve">20 </w:t>
      </w:r>
      <w:r w:rsidR="0087352F" w:rsidRPr="003D493E">
        <w:rPr>
          <w:lang w:eastAsia="en-US"/>
        </w:rPr>
        <w:t xml:space="preserve">°C, with a contact time of </w:t>
      </w:r>
      <w:r w:rsidR="0087352F">
        <w:rPr>
          <w:lang w:eastAsia="en-US"/>
        </w:rPr>
        <w:t>5</w:t>
      </w:r>
      <w:r w:rsidR="0087352F" w:rsidRPr="003D493E">
        <w:rPr>
          <w:lang w:eastAsia="en-US"/>
        </w:rPr>
        <w:t xml:space="preserve"> minutes, </w:t>
      </w:r>
      <w:r>
        <w:rPr>
          <w:lang w:eastAsia="en-US"/>
        </w:rPr>
        <w:t xml:space="preserve">in </w:t>
      </w:r>
      <w:r w:rsidR="0087352F">
        <w:rPr>
          <w:lang w:eastAsia="en-US"/>
        </w:rPr>
        <w:t>dirty conditions (</w:t>
      </w:r>
      <w:r w:rsidR="0087352F" w:rsidRPr="004935BE">
        <w:rPr>
          <w:lang w:eastAsia="en-US"/>
        </w:rPr>
        <w:t>3g/L BSA + 3mL/L erythrocytes</w:t>
      </w:r>
      <w:r w:rsidR="0087352F" w:rsidRPr="007E37B7">
        <w:rPr>
          <w:lang w:eastAsia="en-US"/>
        </w:rPr>
        <w:t>)</w:t>
      </w:r>
      <w:r w:rsidR="0087352F" w:rsidRPr="004935BE">
        <w:rPr>
          <w:lang w:eastAsia="en-US"/>
        </w:rPr>
        <w:t>.</w:t>
      </w:r>
      <w:r w:rsidR="0087352F" w:rsidRPr="00B73369">
        <w:rPr>
          <w:lang w:eastAsia="en-US"/>
        </w:rPr>
        <w:t xml:space="preserve"> </w:t>
      </w:r>
      <w:r w:rsidR="0087352F" w:rsidRPr="003D493E">
        <w:rPr>
          <w:lang w:eastAsia="en-US"/>
        </w:rPr>
        <w:t xml:space="preserve">In these conditions, activity </w:t>
      </w:r>
      <w:r>
        <w:rPr>
          <w:lang w:eastAsia="en-US"/>
        </w:rPr>
        <w:t xml:space="preserve">against Coronavirus </w:t>
      </w:r>
      <w:r w:rsidR="0087352F" w:rsidRPr="003D493E">
        <w:rPr>
          <w:lang w:eastAsia="en-US"/>
        </w:rPr>
        <w:t xml:space="preserve">is shown at the in-use concentration of </w:t>
      </w:r>
      <w:r w:rsidR="0087352F">
        <w:rPr>
          <w:lang w:eastAsia="en-US"/>
        </w:rPr>
        <w:t>80 and 50 % v/v.</w:t>
      </w:r>
    </w:p>
    <w:p w14:paraId="2742B3AD" w14:textId="70B99395" w:rsidR="0087352F" w:rsidRPr="00AA6FC7" w:rsidRDefault="00B31779" w:rsidP="0087352F">
      <w:pPr>
        <w:jc w:val="both"/>
        <w:rPr>
          <w:lang w:eastAsia="en-US"/>
        </w:rPr>
      </w:pPr>
      <w:r>
        <w:rPr>
          <w:lang w:eastAsia="en-US"/>
        </w:rPr>
        <w:t>An activity</w:t>
      </w:r>
      <w:r w:rsidR="0087352F" w:rsidRPr="00AA6FC7">
        <w:rPr>
          <w:lang w:eastAsia="en-US"/>
        </w:rPr>
        <w:t xml:space="preserve"> is demonstrated against </w:t>
      </w:r>
      <w:r>
        <w:rPr>
          <w:lang w:eastAsia="en-US"/>
        </w:rPr>
        <w:t xml:space="preserve">specifically the strain </w:t>
      </w:r>
      <w:r w:rsidR="0087352F" w:rsidRPr="00AA6FC7">
        <w:rPr>
          <w:rFonts w:cs="Times"/>
          <w:bCs/>
          <w:szCs w:val="29"/>
        </w:rPr>
        <w:t>Influenza A virus H1N</w:t>
      </w:r>
      <w:r w:rsidR="0087352F" w:rsidRPr="00AA6FC7">
        <w:rPr>
          <w:lang w:eastAsia="en-US"/>
        </w:rPr>
        <w:t xml:space="preserve">1, according to the methodology of phase 2, step 1 test (EN 14476) at </w:t>
      </w:r>
      <w:r w:rsidR="00142808">
        <w:rPr>
          <w:lang w:eastAsia="en-US"/>
        </w:rPr>
        <w:t>20</w:t>
      </w:r>
      <w:r w:rsidR="0087352F" w:rsidRPr="00AA6FC7">
        <w:rPr>
          <w:lang w:eastAsia="en-US"/>
        </w:rPr>
        <w:t xml:space="preserve"> °C, with a contact time of 5 minutes, in dirty conditions (3 g/L BSA + 3 mL/L erythrocytes). In these conditions, activity against </w:t>
      </w:r>
      <w:r w:rsidR="0087352F" w:rsidRPr="00AA6FC7">
        <w:rPr>
          <w:rFonts w:cs="Times"/>
          <w:bCs/>
          <w:szCs w:val="29"/>
        </w:rPr>
        <w:t>Influenza A virus H1N</w:t>
      </w:r>
      <w:r w:rsidR="0087352F" w:rsidRPr="00AA6FC7">
        <w:rPr>
          <w:lang w:eastAsia="en-US"/>
        </w:rPr>
        <w:t>1 is shown at the in-use concentration of 80 and 31.25 % v/v.</w:t>
      </w:r>
    </w:p>
    <w:p w14:paraId="74B3092B" w14:textId="77777777" w:rsidR="0087352F" w:rsidRDefault="0087352F" w:rsidP="00C15E5A">
      <w:pPr>
        <w:jc w:val="both"/>
        <w:rPr>
          <w:lang w:eastAsia="en-US"/>
        </w:rPr>
      </w:pPr>
    </w:p>
    <w:p w14:paraId="61E3ED3D" w14:textId="77777777" w:rsidR="00C15E5A" w:rsidRPr="00AA6FC7" w:rsidRDefault="00C15E5A" w:rsidP="00C15E5A">
      <w:pPr>
        <w:jc w:val="both"/>
        <w:rPr>
          <w:lang w:eastAsia="en-US"/>
        </w:rPr>
      </w:pPr>
    </w:p>
    <w:p w14:paraId="68E8F02D" w14:textId="77777777" w:rsidR="00A9607B" w:rsidRDefault="00A9607B" w:rsidP="00C15E5A">
      <w:pPr>
        <w:jc w:val="center"/>
        <w:rPr>
          <w:b/>
          <w:color w:val="000000"/>
          <w:sz w:val="18"/>
          <w:szCs w:val="18"/>
        </w:rPr>
        <w:sectPr w:rsidR="00A9607B" w:rsidSect="00353AD3">
          <w:pgSz w:w="11906" w:h="16838"/>
          <w:pgMar w:top="1474" w:right="1247" w:bottom="2013" w:left="1446" w:header="851" w:footer="851" w:gutter="0"/>
          <w:cols w:space="720"/>
          <w:docGrid w:linePitch="272"/>
        </w:sectPr>
      </w:pPr>
    </w:p>
    <w:tbl>
      <w:tblPr>
        <w:tblW w:w="14601" w:type="dxa"/>
        <w:tblInd w:w="-5" w:type="dxa"/>
        <w:tblLayout w:type="fixed"/>
        <w:tblCellMar>
          <w:left w:w="70" w:type="dxa"/>
          <w:right w:w="70" w:type="dxa"/>
        </w:tblCellMar>
        <w:tblLook w:val="0000" w:firstRow="0" w:lastRow="0" w:firstColumn="0" w:lastColumn="0" w:noHBand="0" w:noVBand="0"/>
      </w:tblPr>
      <w:tblGrid>
        <w:gridCol w:w="1276"/>
        <w:gridCol w:w="1276"/>
        <w:gridCol w:w="1134"/>
        <w:gridCol w:w="1843"/>
        <w:gridCol w:w="1559"/>
        <w:gridCol w:w="2835"/>
        <w:gridCol w:w="2693"/>
        <w:gridCol w:w="1985"/>
      </w:tblGrid>
      <w:tr w:rsidR="00A9607B" w14:paraId="72ECF6E3" w14:textId="77777777" w:rsidTr="00B31779">
        <w:tc>
          <w:tcPr>
            <w:tcW w:w="14601" w:type="dxa"/>
            <w:gridSpan w:val="8"/>
            <w:tcBorders>
              <w:top w:val="single" w:sz="6" w:space="0" w:color="000000"/>
              <w:left w:val="single" w:sz="4" w:space="0" w:color="000000"/>
              <w:bottom w:val="single" w:sz="6" w:space="0" w:color="000000"/>
              <w:right w:val="single" w:sz="4" w:space="0" w:color="000000"/>
            </w:tcBorders>
            <w:shd w:val="clear" w:color="auto" w:fill="FFFFFF"/>
          </w:tcPr>
          <w:p w14:paraId="305CCB38" w14:textId="42C050C4" w:rsidR="00A9607B" w:rsidRDefault="00A9607B" w:rsidP="00353AD3">
            <w:pPr>
              <w:jc w:val="center"/>
              <w:rPr>
                <w:b/>
                <w:color w:val="000000"/>
                <w:sz w:val="18"/>
                <w:szCs w:val="18"/>
              </w:rPr>
            </w:pPr>
            <w:r>
              <w:rPr>
                <w:b/>
                <w:color w:val="000000"/>
                <w:sz w:val="18"/>
                <w:szCs w:val="18"/>
              </w:rPr>
              <w:lastRenderedPageBreak/>
              <w:t>Experimental data on the efficacy of the biocidal product against target organism(s) _ META-SPC2</w:t>
            </w:r>
          </w:p>
        </w:tc>
      </w:tr>
      <w:tr w:rsidR="00C15E5A" w14:paraId="056A9CD0" w14:textId="77777777" w:rsidTr="00353AD3">
        <w:tc>
          <w:tcPr>
            <w:tcW w:w="1276" w:type="dxa"/>
            <w:tcBorders>
              <w:top w:val="single" w:sz="6" w:space="0" w:color="000000"/>
              <w:left w:val="single" w:sz="4" w:space="0" w:color="000000"/>
              <w:bottom w:val="single" w:sz="6" w:space="0" w:color="000000"/>
            </w:tcBorders>
            <w:shd w:val="clear" w:color="auto" w:fill="FFFFFF"/>
          </w:tcPr>
          <w:p w14:paraId="377523D8" w14:textId="68AA50C1" w:rsidR="00C15E5A" w:rsidRDefault="00C15E5A" w:rsidP="00C15E5A">
            <w:pPr>
              <w:jc w:val="center"/>
              <w:rPr>
                <w:b/>
                <w:color w:val="000000"/>
                <w:sz w:val="18"/>
                <w:szCs w:val="18"/>
              </w:rPr>
            </w:pPr>
            <w:r>
              <w:rPr>
                <w:b/>
                <w:color w:val="000000"/>
                <w:sz w:val="18"/>
                <w:szCs w:val="18"/>
              </w:rPr>
              <w:t>Function</w:t>
            </w:r>
          </w:p>
        </w:tc>
        <w:tc>
          <w:tcPr>
            <w:tcW w:w="1276" w:type="dxa"/>
            <w:tcBorders>
              <w:top w:val="single" w:sz="6" w:space="0" w:color="000000"/>
              <w:left w:val="single" w:sz="6" w:space="0" w:color="000000"/>
              <w:bottom w:val="single" w:sz="6" w:space="0" w:color="000000"/>
            </w:tcBorders>
            <w:shd w:val="clear" w:color="auto" w:fill="FFFFFF"/>
          </w:tcPr>
          <w:p w14:paraId="23ECE798" w14:textId="77777777" w:rsidR="00C15E5A" w:rsidRDefault="00C15E5A" w:rsidP="00C15E5A">
            <w:pPr>
              <w:rPr>
                <w:b/>
                <w:color w:val="000000"/>
                <w:sz w:val="18"/>
                <w:szCs w:val="18"/>
              </w:rPr>
            </w:pPr>
            <w:r>
              <w:rPr>
                <w:b/>
                <w:color w:val="000000"/>
                <w:sz w:val="18"/>
                <w:szCs w:val="18"/>
              </w:rPr>
              <w:t>Field of use envisaged</w:t>
            </w:r>
          </w:p>
        </w:tc>
        <w:tc>
          <w:tcPr>
            <w:tcW w:w="1134" w:type="dxa"/>
            <w:tcBorders>
              <w:top w:val="single" w:sz="6" w:space="0" w:color="000000"/>
              <w:left w:val="single" w:sz="6" w:space="0" w:color="000000"/>
              <w:bottom w:val="single" w:sz="6" w:space="0" w:color="000000"/>
            </w:tcBorders>
            <w:shd w:val="clear" w:color="auto" w:fill="FFFFFF"/>
          </w:tcPr>
          <w:p w14:paraId="527D68B1" w14:textId="77777777" w:rsidR="00C15E5A" w:rsidRDefault="00C15E5A" w:rsidP="00C15E5A">
            <w:pPr>
              <w:rPr>
                <w:b/>
                <w:color w:val="000000"/>
                <w:sz w:val="18"/>
                <w:szCs w:val="18"/>
              </w:rPr>
            </w:pPr>
            <w:r>
              <w:rPr>
                <w:b/>
                <w:color w:val="000000"/>
                <w:sz w:val="18"/>
                <w:szCs w:val="18"/>
              </w:rPr>
              <w:t>Test substance</w:t>
            </w:r>
          </w:p>
        </w:tc>
        <w:tc>
          <w:tcPr>
            <w:tcW w:w="1843" w:type="dxa"/>
            <w:tcBorders>
              <w:top w:val="single" w:sz="6" w:space="0" w:color="000000"/>
              <w:left w:val="single" w:sz="6" w:space="0" w:color="000000"/>
              <w:bottom w:val="single" w:sz="6" w:space="0" w:color="000000"/>
            </w:tcBorders>
            <w:shd w:val="clear" w:color="auto" w:fill="FFFFFF"/>
          </w:tcPr>
          <w:p w14:paraId="30262A2A" w14:textId="77777777" w:rsidR="00C15E5A" w:rsidRDefault="00C15E5A" w:rsidP="00C15E5A">
            <w:pPr>
              <w:rPr>
                <w:b/>
                <w:color w:val="000000"/>
                <w:sz w:val="18"/>
                <w:szCs w:val="18"/>
              </w:rPr>
            </w:pPr>
            <w:r>
              <w:rPr>
                <w:b/>
                <w:color w:val="000000"/>
                <w:sz w:val="18"/>
                <w:szCs w:val="18"/>
              </w:rPr>
              <w:t>Test organism(s)</w:t>
            </w:r>
          </w:p>
        </w:tc>
        <w:tc>
          <w:tcPr>
            <w:tcW w:w="1559" w:type="dxa"/>
            <w:tcBorders>
              <w:top w:val="single" w:sz="6" w:space="0" w:color="000000"/>
              <w:left w:val="single" w:sz="6" w:space="0" w:color="000000"/>
              <w:bottom w:val="single" w:sz="6" w:space="0" w:color="000000"/>
            </w:tcBorders>
            <w:shd w:val="clear" w:color="auto" w:fill="FFFFFF"/>
          </w:tcPr>
          <w:p w14:paraId="432C5B42" w14:textId="77777777" w:rsidR="00C15E5A" w:rsidRDefault="00C15E5A" w:rsidP="00C15E5A">
            <w:pPr>
              <w:rPr>
                <w:b/>
                <w:color w:val="000000"/>
                <w:sz w:val="18"/>
                <w:szCs w:val="18"/>
              </w:rPr>
            </w:pPr>
            <w:r>
              <w:rPr>
                <w:b/>
                <w:color w:val="000000"/>
                <w:sz w:val="18"/>
                <w:szCs w:val="18"/>
              </w:rPr>
              <w:t>Test method</w:t>
            </w:r>
          </w:p>
        </w:tc>
        <w:tc>
          <w:tcPr>
            <w:tcW w:w="2835" w:type="dxa"/>
            <w:tcBorders>
              <w:top w:val="single" w:sz="6" w:space="0" w:color="000000"/>
              <w:left w:val="single" w:sz="6" w:space="0" w:color="000000"/>
              <w:bottom w:val="single" w:sz="6" w:space="0" w:color="000000"/>
            </w:tcBorders>
            <w:shd w:val="clear" w:color="auto" w:fill="FFFFFF"/>
          </w:tcPr>
          <w:p w14:paraId="17B5D031" w14:textId="77777777" w:rsidR="00C15E5A" w:rsidRDefault="00C15E5A" w:rsidP="00C15E5A">
            <w:pPr>
              <w:rPr>
                <w:b/>
                <w:color w:val="000000"/>
                <w:sz w:val="18"/>
                <w:szCs w:val="18"/>
              </w:rPr>
            </w:pPr>
            <w:r>
              <w:rPr>
                <w:b/>
                <w:color w:val="000000"/>
                <w:sz w:val="18"/>
                <w:szCs w:val="18"/>
              </w:rPr>
              <w:t>Test system / concentrations applied / exposure time</w:t>
            </w:r>
          </w:p>
        </w:tc>
        <w:tc>
          <w:tcPr>
            <w:tcW w:w="2693" w:type="dxa"/>
            <w:tcBorders>
              <w:top w:val="single" w:sz="6" w:space="0" w:color="000000"/>
              <w:left w:val="single" w:sz="6" w:space="0" w:color="000000"/>
              <w:bottom w:val="single" w:sz="6" w:space="0" w:color="000000"/>
            </w:tcBorders>
            <w:shd w:val="clear" w:color="auto" w:fill="FFFFFF"/>
          </w:tcPr>
          <w:p w14:paraId="350099C7" w14:textId="77777777" w:rsidR="00C15E5A" w:rsidRDefault="00C15E5A" w:rsidP="00C15E5A">
            <w:pPr>
              <w:rPr>
                <w:b/>
                <w:color w:val="000000"/>
                <w:sz w:val="18"/>
                <w:szCs w:val="18"/>
              </w:rPr>
            </w:pPr>
            <w:r>
              <w:rPr>
                <w:b/>
                <w:color w:val="000000"/>
                <w:sz w:val="18"/>
                <w:szCs w:val="18"/>
              </w:rPr>
              <w:t>Test results: effects</w:t>
            </w:r>
          </w:p>
        </w:tc>
        <w:tc>
          <w:tcPr>
            <w:tcW w:w="1985" w:type="dxa"/>
            <w:tcBorders>
              <w:top w:val="single" w:sz="6" w:space="0" w:color="000000"/>
              <w:left w:val="single" w:sz="6" w:space="0" w:color="000000"/>
              <w:bottom w:val="single" w:sz="6" w:space="0" w:color="000000"/>
              <w:right w:val="single" w:sz="4" w:space="0" w:color="000000"/>
            </w:tcBorders>
            <w:shd w:val="clear" w:color="auto" w:fill="FFFFFF"/>
          </w:tcPr>
          <w:p w14:paraId="7318470C" w14:textId="77777777" w:rsidR="00C15E5A" w:rsidRDefault="00C15E5A" w:rsidP="00C15E5A">
            <w:r>
              <w:rPr>
                <w:b/>
                <w:color w:val="000000"/>
                <w:sz w:val="18"/>
                <w:szCs w:val="18"/>
              </w:rPr>
              <w:t>Reference</w:t>
            </w:r>
          </w:p>
        </w:tc>
      </w:tr>
      <w:tr w:rsidR="00C15E5A" w:rsidRPr="005D5A41" w14:paraId="1DD694FB" w14:textId="77777777" w:rsidTr="00353AD3">
        <w:tc>
          <w:tcPr>
            <w:tcW w:w="1276" w:type="dxa"/>
            <w:tcBorders>
              <w:top w:val="single" w:sz="6" w:space="0" w:color="000000"/>
              <w:left w:val="single" w:sz="4" w:space="0" w:color="000000"/>
              <w:bottom w:val="single" w:sz="6" w:space="0" w:color="000000"/>
            </w:tcBorders>
            <w:shd w:val="clear" w:color="auto" w:fill="auto"/>
          </w:tcPr>
          <w:p w14:paraId="660E7801" w14:textId="77777777" w:rsidR="00C15E5A" w:rsidRPr="000B213C" w:rsidRDefault="00C15E5A" w:rsidP="00C15E5A">
            <w:pPr>
              <w:snapToGrid w:val="0"/>
              <w:rPr>
                <w:color w:val="000000"/>
                <w:sz w:val="18"/>
                <w:szCs w:val="18"/>
                <w:lang w:val="es-ES"/>
              </w:rPr>
            </w:pPr>
            <w:r w:rsidRPr="000B213C">
              <w:rPr>
                <w:color w:val="000000"/>
                <w:sz w:val="18"/>
                <w:szCs w:val="18"/>
              </w:rPr>
              <w:t>Bactericid</w:t>
            </w:r>
            <w:r>
              <w:rPr>
                <w:color w:val="000000"/>
                <w:sz w:val="18"/>
                <w:szCs w:val="18"/>
              </w:rPr>
              <w:t>e</w:t>
            </w:r>
          </w:p>
        </w:tc>
        <w:tc>
          <w:tcPr>
            <w:tcW w:w="1276" w:type="dxa"/>
            <w:tcBorders>
              <w:top w:val="single" w:sz="6" w:space="0" w:color="000000"/>
              <w:left w:val="single" w:sz="6" w:space="0" w:color="000000"/>
              <w:bottom w:val="single" w:sz="6" w:space="0" w:color="000000"/>
            </w:tcBorders>
            <w:shd w:val="clear" w:color="auto" w:fill="auto"/>
          </w:tcPr>
          <w:p w14:paraId="541EB127" w14:textId="77777777" w:rsidR="00C15E5A" w:rsidRPr="000B213C" w:rsidRDefault="00C15E5A" w:rsidP="00C15E5A">
            <w:pPr>
              <w:snapToGrid w:val="0"/>
              <w:rPr>
                <w:color w:val="000000"/>
                <w:sz w:val="18"/>
                <w:szCs w:val="18"/>
              </w:rPr>
            </w:pPr>
            <w:r>
              <w:rPr>
                <w:color w:val="000000"/>
                <w:sz w:val="18"/>
                <w:szCs w:val="18"/>
              </w:rPr>
              <w:t xml:space="preserve">PT2&amp;4- </w:t>
            </w:r>
            <w:r w:rsidRPr="000B213C">
              <w:rPr>
                <w:color w:val="000000"/>
                <w:sz w:val="18"/>
                <w:szCs w:val="18"/>
              </w:rPr>
              <w:t>Surface disinfection</w:t>
            </w:r>
          </w:p>
        </w:tc>
        <w:tc>
          <w:tcPr>
            <w:tcW w:w="1134" w:type="dxa"/>
            <w:tcBorders>
              <w:top w:val="single" w:sz="6" w:space="0" w:color="000000"/>
              <w:left w:val="single" w:sz="6" w:space="0" w:color="000000"/>
              <w:bottom w:val="single" w:sz="6" w:space="0" w:color="000000"/>
            </w:tcBorders>
            <w:shd w:val="clear" w:color="auto" w:fill="auto"/>
          </w:tcPr>
          <w:p w14:paraId="387F097F" w14:textId="77777777" w:rsidR="00C15E5A" w:rsidRDefault="00C15E5A" w:rsidP="00C15E5A">
            <w:pPr>
              <w:snapToGrid w:val="0"/>
              <w:rPr>
                <w:color w:val="000000"/>
                <w:sz w:val="18"/>
                <w:szCs w:val="18"/>
              </w:rPr>
            </w:pPr>
            <w:r w:rsidRPr="000B213C">
              <w:rPr>
                <w:color w:val="000000"/>
                <w:sz w:val="18"/>
                <w:szCs w:val="18"/>
              </w:rPr>
              <w:t>CONC357_EUC2</w:t>
            </w:r>
          </w:p>
          <w:p w14:paraId="7C9C2F4A" w14:textId="77777777" w:rsidR="00C15E5A" w:rsidRDefault="00C15E5A" w:rsidP="00C15E5A">
            <w:pPr>
              <w:snapToGrid w:val="0"/>
              <w:rPr>
                <w:color w:val="000000"/>
                <w:sz w:val="18"/>
                <w:szCs w:val="18"/>
              </w:rPr>
            </w:pPr>
          </w:p>
          <w:p w14:paraId="0ECF2824" w14:textId="77777777" w:rsidR="00C15E5A" w:rsidRPr="000B213C" w:rsidRDefault="00C15E5A" w:rsidP="00C15E5A">
            <w:pPr>
              <w:snapToGrid w:val="0"/>
              <w:rPr>
                <w:color w:val="000000"/>
                <w:sz w:val="18"/>
                <w:szCs w:val="18"/>
              </w:rPr>
            </w:pPr>
            <w:r>
              <w:rPr>
                <w:color w:val="000000"/>
                <w:sz w:val="18"/>
                <w:szCs w:val="18"/>
              </w:rPr>
              <w:t>Lactic acid 0,86+/-0,089</w:t>
            </w:r>
            <w:r w:rsidRPr="009A2675">
              <w:rPr>
                <w:color w:val="000000"/>
                <w:sz w:val="18"/>
                <w:szCs w:val="18"/>
              </w:rPr>
              <w:t>%</w:t>
            </w:r>
          </w:p>
        </w:tc>
        <w:tc>
          <w:tcPr>
            <w:tcW w:w="1843" w:type="dxa"/>
            <w:tcBorders>
              <w:top w:val="single" w:sz="6" w:space="0" w:color="000000"/>
              <w:left w:val="single" w:sz="6" w:space="0" w:color="000000"/>
              <w:bottom w:val="single" w:sz="6" w:space="0" w:color="000000"/>
            </w:tcBorders>
            <w:shd w:val="clear" w:color="auto" w:fill="auto"/>
          </w:tcPr>
          <w:p w14:paraId="3C43A31A" w14:textId="5C0DAC25" w:rsidR="00C15E5A" w:rsidRPr="00590220" w:rsidRDefault="00C15E5A" w:rsidP="00C15E5A">
            <w:pPr>
              <w:rPr>
                <w:i/>
                <w:color w:val="000000"/>
                <w:sz w:val="18"/>
                <w:szCs w:val="18"/>
                <w:lang w:val="es-ES"/>
              </w:rPr>
            </w:pPr>
            <w:r w:rsidRPr="00590220">
              <w:rPr>
                <w:i/>
                <w:color w:val="000000"/>
                <w:sz w:val="18"/>
                <w:szCs w:val="18"/>
                <w:lang w:val="es-ES"/>
              </w:rPr>
              <w:t>Staphylo</w:t>
            </w:r>
            <w:r w:rsidR="00C91150">
              <w:rPr>
                <w:i/>
                <w:color w:val="000000"/>
                <w:sz w:val="18"/>
                <w:szCs w:val="18"/>
                <w:lang w:val="es-ES"/>
              </w:rPr>
              <w:t>co</w:t>
            </w:r>
            <w:r w:rsidRPr="00590220">
              <w:rPr>
                <w:i/>
                <w:color w:val="000000"/>
                <w:sz w:val="18"/>
                <w:szCs w:val="18"/>
                <w:lang w:val="es-ES"/>
              </w:rPr>
              <w:t>ccus aureus</w:t>
            </w:r>
          </w:p>
          <w:p w14:paraId="09D4F4DD" w14:textId="77777777" w:rsidR="00C15E5A" w:rsidRPr="00590220" w:rsidRDefault="00C15E5A" w:rsidP="00C15E5A">
            <w:pPr>
              <w:rPr>
                <w:i/>
                <w:color w:val="000000"/>
                <w:sz w:val="18"/>
                <w:szCs w:val="18"/>
                <w:lang w:val="es-ES"/>
              </w:rPr>
            </w:pPr>
            <w:r w:rsidRPr="00590220">
              <w:rPr>
                <w:i/>
                <w:color w:val="000000"/>
                <w:sz w:val="18"/>
                <w:szCs w:val="18"/>
                <w:lang w:val="es-ES"/>
              </w:rPr>
              <w:t>Pseudomonas aeruginosa</w:t>
            </w:r>
          </w:p>
          <w:p w14:paraId="49C282A6" w14:textId="77777777" w:rsidR="00C15E5A" w:rsidRPr="00590220" w:rsidRDefault="00C15E5A" w:rsidP="00C15E5A">
            <w:pPr>
              <w:rPr>
                <w:i/>
                <w:color w:val="000000"/>
                <w:sz w:val="18"/>
                <w:szCs w:val="18"/>
                <w:lang w:val="es-ES"/>
              </w:rPr>
            </w:pPr>
            <w:r w:rsidRPr="00590220">
              <w:rPr>
                <w:i/>
                <w:color w:val="000000"/>
                <w:sz w:val="18"/>
                <w:szCs w:val="18"/>
                <w:lang w:val="es-ES"/>
              </w:rPr>
              <w:t>Enterococcus hirae</w:t>
            </w:r>
          </w:p>
          <w:p w14:paraId="461AF545" w14:textId="77777777" w:rsidR="00C15E5A" w:rsidRPr="00590220" w:rsidRDefault="00C15E5A" w:rsidP="00C15E5A">
            <w:pPr>
              <w:rPr>
                <w:i/>
                <w:color w:val="000000"/>
                <w:sz w:val="18"/>
                <w:szCs w:val="18"/>
                <w:lang w:val="es-ES"/>
              </w:rPr>
            </w:pPr>
            <w:r w:rsidRPr="00590220">
              <w:rPr>
                <w:i/>
                <w:color w:val="000000"/>
                <w:sz w:val="18"/>
                <w:szCs w:val="18"/>
                <w:lang w:val="es-ES"/>
              </w:rPr>
              <w:t>Escherichia coli</w:t>
            </w:r>
          </w:p>
          <w:p w14:paraId="13401F2D" w14:textId="77777777" w:rsidR="00C15E5A" w:rsidRPr="000B213C" w:rsidRDefault="00C15E5A" w:rsidP="00C15E5A">
            <w:pPr>
              <w:rPr>
                <w:rFonts w:cs="Times"/>
                <w:bCs/>
                <w:szCs w:val="29"/>
              </w:rPr>
            </w:pPr>
          </w:p>
        </w:tc>
        <w:tc>
          <w:tcPr>
            <w:tcW w:w="1559" w:type="dxa"/>
            <w:tcBorders>
              <w:top w:val="single" w:sz="6" w:space="0" w:color="000000"/>
              <w:left w:val="single" w:sz="6" w:space="0" w:color="000000"/>
              <w:bottom w:val="single" w:sz="6" w:space="0" w:color="000000"/>
            </w:tcBorders>
            <w:shd w:val="clear" w:color="auto" w:fill="auto"/>
          </w:tcPr>
          <w:p w14:paraId="1DF8C349" w14:textId="5FA00CC3" w:rsidR="00C15E5A" w:rsidRPr="007D33BC" w:rsidRDefault="00C15E5A" w:rsidP="00C15E5A">
            <w:pPr>
              <w:snapToGrid w:val="0"/>
              <w:rPr>
                <w:color w:val="000000"/>
                <w:sz w:val="18"/>
                <w:szCs w:val="18"/>
                <w:lang w:val="fr-FR"/>
              </w:rPr>
            </w:pPr>
            <w:r w:rsidRPr="007D33BC">
              <w:rPr>
                <w:color w:val="000000"/>
                <w:sz w:val="18"/>
                <w:szCs w:val="18"/>
                <w:lang w:val="fr-FR"/>
              </w:rPr>
              <w:t>EN1276:2010;Erratum 2011</w:t>
            </w:r>
          </w:p>
          <w:p w14:paraId="6B689B5D" w14:textId="77777777" w:rsidR="00C15E5A" w:rsidRPr="007D33BC" w:rsidRDefault="00C15E5A" w:rsidP="00C15E5A">
            <w:pPr>
              <w:snapToGrid w:val="0"/>
              <w:rPr>
                <w:color w:val="000000"/>
                <w:sz w:val="18"/>
                <w:szCs w:val="18"/>
                <w:lang w:val="fr-FR"/>
              </w:rPr>
            </w:pPr>
          </w:p>
          <w:p w14:paraId="271D2271" w14:textId="77777777" w:rsidR="00C15E5A" w:rsidRPr="007D33BC" w:rsidRDefault="00C15E5A" w:rsidP="00C15E5A">
            <w:pPr>
              <w:snapToGrid w:val="0"/>
              <w:rPr>
                <w:color w:val="000000"/>
                <w:sz w:val="18"/>
                <w:szCs w:val="18"/>
                <w:lang w:val="fr-FR"/>
              </w:rPr>
            </w:pPr>
            <w:r w:rsidRPr="007D33BC">
              <w:rPr>
                <w:color w:val="000000"/>
                <w:sz w:val="18"/>
                <w:szCs w:val="18"/>
                <w:lang w:val="fr-FR"/>
              </w:rPr>
              <w:t>Phase 2 Step 1</w:t>
            </w:r>
          </w:p>
        </w:tc>
        <w:tc>
          <w:tcPr>
            <w:tcW w:w="2835" w:type="dxa"/>
            <w:tcBorders>
              <w:top w:val="single" w:sz="6" w:space="0" w:color="000000"/>
              <w:left w:val="single" w:sz="6" w:space="0" w:color="000000"/>
              <w:bottom w:val="single" w:sz="6" w:space="0" w:color="000000"/>
            </w:tcBorders>
            <w:shd w:val="clear" w:color="auto" w:fill="auto"/>
          </w:tcPr>
          <w:p w14:paraId="23BF1302" w14:textId="77777777" w:rsidR="00C15E5A" w:rsidRPr="000B213C" w:rsidRDefault="00C15E5A" w:rsidP="00C15E5A">
            <w:pPr>
              <w:rPr>
                <w:color w:val="000000"/>
                <w:sz w:val="18"/>
                <w:szCs w:val="18"/>
              </w:rPr>
            </w:pPr>
            <w:r w:rsidRPr="000B213C">
              <w:rPr>
                <w:color w:val="000000"/>
                <w:sz w:val="18"/>
                <w:szCs w:val="18"/>
              </w:rPr>
              <w:t>Contact time: 5 minutes</w:t>
            </w:r>
          </w:p>
          <w:p w14:paraId="7448F1EA" w14:textId="77777777" w:rsidR="00C15E5A" w:rsidRPr="000B213C" w:rsidRDefault="00C15E5A" w:rsidP="00C15E5A">
            <w:pPr>
              <w:rPr>
                <w:color w:val="000000"/>
                <w:sz w:val="18"/>
                <w:szCs w:val="18"/>
              </w:rPr>
            </w:pPr>
            <w:r w:rsidRPr="000B213C">
              <w:rPr>
                <w:color w:val="000000"/>
                <w:sz w:val="18"/>
                <w:szCs w:val="18"/>
              </w:rPr>
              <w:t>Temperature: 20 ºC ±1 ºC</w:t>
            </w:r>
          </w:p>
          <w:p w14:paraId="2D759512" w14:textId="77777777" w:rsidR="00C15E5A" w:rsidRPr="000B213C" w:rsidRDefault="00C15E5A" w:rsidP="00C15E5A">
            <w:pPr>
              <w:rPr>
                <w:color w:val="000000"/>
                <w:sz w:val="18"/>
                <w:szCs w:val="18"/>
              </w:rPr>
            </w:pPr>
            <w:r w:rsidRPr="000B213C">
              <w:rPr>
                <w:color w:val="000000"/>
                <w:sz w:val="18"/>
                <w:szCs w:val="18"/>
              </w:rPr>
              <w:t>Soiling: dirty conditions (3</w:t>
            </w:r>
            <w:r>
              <w:rPr>
                <w:color w:val="000000"/>
                <w:sz w:val="18"/>
                <w:szCs w:val="18"/>
              </w:rPr>
              <w:t xml:space="preserve"> </w:t>
            </w:r>
            <w:r w:rsidRPr="000B213C">
              <w:rPr>
                <w:color w:val="000000"/>
                <w:sz w:val="18"/>
                <w:szCs w:val="18"/>
              </w:rPr>
              <w:t>g/L bovine albumin)</w:t>
            </w:r>
          </w:p>
          <w:p w14:paraId="12E49F25" w14:textId="77777777" w:rsidR="00C15E5A" w:rsidRPr="000B213C" w:rsidRDefault="00C15E5A" w:rsidP="00C15E5A">
            <w:pPr>
              <w:rPr>
                <w:color w:val="000000"/>
                <w:sz w:val="18"/>
                <w:szCs w:val="18"/>
              </w:rPr>
            </w:pPr>
            <w:r w:rsidRPr="000B213C">
              <w:rPr>
                <w:color w:val="000000"/>
                <w:sz w:val="18"/>
                <w:szCs w:val="18"/>
              </w:rPr>
              <w:t>Concentration</w:t>
            </w:r>
            <w:r>
              <w:rPr>
                <w:color w:val="000000"/>
                <w:sz w:val="18"/>
                <w:szCs w:val="18"/>
              </w:rPr>
              <w:t>s tested</w:t>
            </w:r>
            <w:r w:rsidRPr="000B213C">
              <w:rPr>
                <w:color w:val="000000"/>
                <w:sz w:val="18"/>
                <w:szCs w:val="18"/>
              </w:rPr>
              <w:t>: 80%, 31,25% and 1%</w:t>
            </w:r>
          </w:p>
        </w:tc>
        <w:tc>
          <w:tcPr>
            <w:tcW w:w="2693" w:type="dxa"/>
            <w:tcBorders>
              <w:top w:val="single" w:sz="6" w:space="0" w:color="000000"/>
              <w:left w:val="single" w:sz="6" w:space="0" w:color="000000"/>
              <w:bottom w:val="single" w:sz="6" w:space="0" w:color="000000"/>
            </w:tcBorders>
            <w:shd w:val="clear" w:color="auto" w:fill="auto"/>
          </w:tcPr>
          <w:p w14:paraId="67BA0C7B" w14:textId="77777777" w:rsidR="00C15E5A" w:rsidRDefault="00C15E5A" w:rsidP="00C15E5A">
            <w:pPr>
              <w:rPr>
                <w:color w:val="000000"/>
                <w:sz w:val="18"/>
                <w:szCs w:val="18"/>
              </w:rPr>
            </w:pPr>
            <w:r w:rsidRPr="000B213C">
              <w:rPr>
                <w:color w:val="000000"/>
                <w:sz w:val="18"/>
                <w:szCs w:val="18"/>
              </w:rPr>
              <w:t xml:space="preserve">Bactericidal concentration: 80% </w:t>
            </w:r>
            <w:r>
              <w:rPr>
                <w:color w:val="000000"/>
                <w:sz w:val="18"/>
                <w:szCs w:val="18"/>
              </w:rPr>
              <w:t xml:space="preserve">and 31,25% </w:t>
            </w:r>
          </w:p>
          <w:p w14:paraId="677DB3CE" w14:textId="77777777" w:rsidR="00C15E5A" w:rsidRPr="000B213C" w:rsidRDefault="00C15E5A" w:rsidP="00C15E5A">
            <w:pPr>
              <w:rPr>
                <w:color w:val="000000"/>
                <w:sz w:val="18"/>
                <w:szCs w:val="18"/>
              </w:rPr>
            </w:pPr>
            <w:r>
              <w:rPr>
                <w:color w:val="000000"/>
                <w:sz w:val="18"/>
                <w:szCs w:val="18"/>
              </w:rPr>
              <w:t>≥ 5 log unit reduction</w:t>
            </w:r>
          </w:p>
          <w:p w14:paraId="5C67DFF8" w14:textId="77777777" w:rsidR="00C15E5A" w:rsidRPr="000B213C" w:rsidRDefault="00C15E5A" w:rsidP="00C15E5A">
            <w:pPr>
              <w:rPr>
                <w:color w:val="000000"/>
                <w:sz w:val="18"/>
                <w:szCs w:val="18"/>
              </w:rPr>
            </w:pPr>
          </w:p>
          <w:p w14:paraId="180809C8" w14:textId="77777777" w:rsidR="00C15E5A" w:rsidRPr="000B213C" w:rsidRDefault="00C15E5A" w:rsidP="00C15E5A">
            <w:pPr>
              <w:rPr>
                <w:color w:val="000000"/>
                <w:sz w:val="18"/>
                <w:szCs w:val="18"/>
              </w:rPr>
            </w:pPr>
          </w:p>
        </w:tc>
        <w:tc>
          <w:tcPr>
            <w:tcW w:w="1985" w:type="dxa"/>
            <w:tcBorders>
              <w:top w:val="single" w:sz="6" w:space="0" w:color="000000"/>
              <w:left w:val="single" w:sz="6" w:space="0" w:color="000000"/>
              <w:bottom w:val="single" w:sz="6" w:space="0" w:color="000000"/>
              <w:right w:val="single" w:sz="4" w:space="0" w:color="000000"/>
            </w:tcBorders>
            <w:shd w:val="clear" w:color="auto" w:fill="auto"/>
          </w:tcPr>
          <w:p w14:paraId="076C0B96" w14:textId="77777777" w:rsidR="00C15E5A" w:rsidRDefault="00C15E5A" w:rsidP="00C15E5A">
            <w:pPr>
              <w:snapToGrid w:val="0"/>
              <w:rPr>
                <w:color w:val="000000"/>
                <w:sz w:val="18"/>
                <w:szCs w:val="18"/>
              </w:rPr>
            </w:pPr>
            <w:r w:rsidRPr="000B213C">
              <w:rPr>
                <w:color w:val="000000"/>
                <w:sz w:val="18"/>
                <w:szCs w:val="18"/>
              </w:rPr>
              <w:t>See IUCLID section 6.7-06</w:t>
            </w:r>
          </w:p>
          <w:p w14:paraId="5705295F" w14:textId="77777777" w:rsidR="00C15E5A" w:rsidRDefault="00C15E5A" w:rsidP="00C15E5A">
            <w:pPr>
              <w:snapToGrid w:val="0"/>
              <w:rPr>
                <w:color w:val="000000"/>
                <w:sz w:val="18"/>
                <w:szCs w:val="18"/>
              </w:rPr>
            </w:pPr>
          </w:p>
          <w:p w14:paraId="7C10FDF8" w14:textId="77777777" w:rsidR="00C15E5A" w:rsidRDefault="00C15E5A" w:rsidP="00C15E5A">
            <w:pPr>
              <w:snapToGrid w:val="0"/>
              <w:rPr>
                <w:color w:val="000000"/>
                <w:sz w:val="18"/>
                <w:szCs w:val="18"/>
              </w:rPr>
            </w:pPr>
            <w:r w:rsidRPr="005D5A41">
              <w:rPr>
                <w:color w:val="000000"/>
                <w:sz w:val="18"/>
                <w:szCs w:val="18"/>
              </w:rPr>
              <w:t>D/19/005</w:t>
            </w:r>
          </w:p>
          <w:p w14:paraId="32EC18D8" w14:textId="77777777" w:rsidR="00C15E5A" w:rsidRDefault="00C15E5A" w:rsidP="00C15E5A">
            <w:pPr>
              <w:snapToGrid w:val="0"/>
              <w:rPr>
                <w:color w:val="000000"/>
                <w:sz w:val="18"/>
                <w:szCs w:val="18"/>
              </w:rPr>
            </w:pPr>
          </w:p>
          <w:p w14:paraId="2681D2CA" w14:textId="77777777" w:rsidR="00C15E5A" w:rsidRDefault="00C15E5A" w:rsidP="00C15E5A">
            <w:pPr>
              <w:snapToGrid w:val="0"/>
              <w:rPr>
                <w:color w:val="000000"/>
                <w:sz w:val="18"/>
                <w:szCs w:val="18"/>
              </w:rPr>
            </w:pPr>
            <w:r>
              <w:rPr>
                <w:color w:val="000000"/>
                <w:sz w:val="18"/>
                <w:szCs w:val="18"/>
              </w:rPr>
              <w:t>RI 1</w:t>
            </w:r>
          </w:p>
          <w:p w14:paraId="5D804B53" w14:textId="77777777" w:rsidR="00C15E5A" w:rsidRPr="005D5A41" w:rsidRDefault="00C15E5A" w:rsidP="00C15E5A">
            <w:pPr>
              <w:jc w:val="center"/>
              <w:rPr>
                <w:sz w:val="18"/>
                <w:szCs w:val="18"/>
              </w:rPr>
            </w:pPr>
          </w:p>
        </w:tc>
      </w:tr>
      <w:tr w:rsidR="00C15E5A" w:rsidRPr="000B213C" w14:paraId="7B382343" w14:textId="77777777" w:rsidTr="00353AD3">
        <w:tc>
          <w:tcPr>
            <w:tcW w:w="1276" w:type="dxa"/>
            <w:tcBorders>
              <w:top w:val="single" w:sz="6" w:space="0" w:color="000000"/>
              <w:left w:val="single" w:sz="4" w:space="0" w:color="000000"/>
              <w:bottom w:val="single" w:sz="6" w:space="0" w:color="000000"/>
            </w:tcBorders>
            <w:shd w:val="clear" w:color="auto" w:fill="auto"/>
          </w:tcPr>
          <w:p w14:paraId="4C1E3541" w14:textId="77777777" w:rsidR="00C15E5A" w:rsidRPr="000B213C" w:rsidRDefault="00C15E5A" w:rsidP="00C15E5A">
            <w:pPr>
              <w:snapToGrid w:val="0"/>
              <w:rPr>
                <w:color w:val="000000"/>
                <w:sz w:val="18"/>
                <w:szCs w:val="18"/>
              </w:rPr>
            </w:pPr>
            <w:r w:rsidRPr="000B213C">
              <w:rPr>
                <w:color w:val="000000"/>
                <w:sz w:val="18"/>
                <w:szCs w:val="18"/>
              </w:rPr>
              <w:t>Yeasticid</w:t>
            </w:r>
            <w:r>
              <w:rPr>
                <w:color w:val="000000"/>
                <w:sz w:val="18"/>
                <w:szCs w:val="18"/>
              </w:rPr>
              <w:t>e</w:t>
            </w:r>
          </w:p>
        </w:tc>
        <w:tc>
          <w:tcPr>
            <w:tcW w:w="1276" w:type="dxa"/>
            <w:tcBorders>
              <w:top w:val="single" w:sz="6" w:space="0" w:color="000000"/>
              <w:left w:val="single" w:sz="6" w:space="0" w:color="000000"/>
              <w:bottom w:val="single" w:sz="6" w:space="0" w:color="000000"/>
            </w:tcBorders>
            <w:shd w:val="clear" w:color="auto" w:fill="auto"/>
          </w:tcPr>
          <w:p w14:paraId="3DEDD0CF" w14:textId="77777777" w:rsidR="00C15E5A" w:rsidRPr="000B213C" w:rsidRDefault="00C15E5A" w:rsidP="00C15E5A">
            <w:pPr>
              <w:snapToGrid w:val="0"/>
              <w:rPr>
                <w:color w:val="000000"/>
                <w:sz w:val="18"/>
                <w:szCs w:val="18"/>
              </w:rPr>
            </w:pPr>
            <w:r>
              <w:rPr>
                <w:color w:val="000000"/>
                <w:sz w:val="18"/>
                <w:szCs w:val="18"/>
              </w:rPr>
              <w:t xml:space="preserve">PT2&amp;4- </w:t>
            </w:r>
            <w:r w:rsidRPr="000B213C">
              <w:rPr>
                <w:color w:val="000000"/>
                <w:sz w:val="18"/>
                <w:szCs w:val="18"/>
              </w:rPr>
              <w:t>Surface disinfection</w:t>
            </w:r>
          </w:p>
        </w:tc>
        <w:tc>
          <w:tcPr>
            <w:tcW w:w="1134" w:type="dxa"/>
            <w:tcBorders>
              <w:top w:val="single" w:sz="6" w:space="0" w:color="000000"/>
              <w:left w:val="single" w:sz="6" w:space="0" w:color="000000"/>
              <w:bottom w:val="single" w:sz="6" w:space="0" w:color="000000"/>
            </w:tcBorders>
            <w:shd w:val="clear" w:color="auto" w:fill="auto"/>
          </w:tcPr>
          <w:p w14:paraId="67707900" w14:textId="77777777" w:rsidR="00C15E5A" w:rsidRDefault="00C15E5A" w:rsidP="00C15E5A">
            <w:pPr>
              <w:snapToGrid w:val="0"/>
              <w:rPr>
                <w:color w:val="000000"/>
                <w:sz w:val="18"/>
                <w:szCs w:val="18"/>
              </w:rPr>
            </w:pPr>
            <w:r w:rsidRPr="000B213C">
              <w:rPr>
                <w:color w:val="000000"/>
                <w:sz w:val="18"/>
                <w:szCs w:val="18"/>
              </w:rPr>
              <w:t>CONC357_EUC2</w:t>
            </w:r>
          </w:p>
          <w:p w14:paraId="60DEF31A" w14:textId="77777777" w:rsidR="00C15E5A" w:rsidRDefault="00C15E5A" w:rsidP="00C15E5A">
            <w:pPr>
              <w:snapToGrid w:val="0"/>
              <w:rPr>
                <w:color w:val="000000"/>
                <w:sz w:val="18"/>
                <w:szCs w:val="18"/>
              </w:rPr>
            </w:pPr>
          </w:p>
          <w:p w14:paraId="6421212F" w14:textId="77777777" w:rsidR="00C15E5A" w:rsidRPr="000B213C" w:rsidRDefault="00C15E5A" w:rsidP="00C15E5A">
            <w:pPr>
              <w:snapToGrid w:val="0"/>
              <w:rPr>
                <w:color w:val="000000"/>
                <w:sz w:val="18"/>
                <w:szCs w:val="18"/>
              </w:rPr>
            </w:pPr>
            <w:r>
              <w:rPr>
                <w:color w:val="000000"/>
                <w:sz w:val="18"/>
                <w:szCs w:val="18"/>
              </w:rPr>
              <w:t>Lactic acid 0,86+/-0,089</w:t>
            </w:r>
            <w:r w:rsidRPr="009A2675">
              <w:rPr>
                <w:color w:val="000000"/>
                <w:sz w:val="18"/>
                <w:szCs w:val="18"/>
              </w:rPr>
              <w:t>%</w:t>
            </w:r>
          </w:p>
        </w:tc>
        <w:tc>
          <w:tcPr>
            <w:tcW w:w="1843" w:type="dxa"/>
            <w:tcBorders>
              <w:top w:val="single" w:sz="6" w:space="0" w:color="000000"/>
              <w:left w:val="single" w:sz="6" w:space="0" w:color="000000"/>
              <w:bottom w:val="single" w:sz="6" w:space="0" w:color="000000"/>
            </w:tcBorders>
            <w:shd w:val="clear" w:color="auto" w:fill="auto"/>
          </w:tcPr>
          <w:p w14:paraId="6602E1C3" w14:textId="77777777" w:rsidR="00C15E5A" w:rsidRPr="00590220" w:rsidRDefault="00C15E5A" w:rsidP="00C15E5A">
            <w:pPr>
              <w:rPr>
                <w:i/>
                <w:color w:val="000000"/>
                <w:sz w:val="18"/>
                <w:szCs w:val="18"/>
                <w:lang w:val="es-ES"/>
              </w:rPr>
            </w:pPr>
            <w:r w:rsidRPr="00590220">
              <w:rPr>
                <w:i/>
                <w:color w:val="000000"/>
                <w:sz w:val="18"/>
                <w:szCs w:val="18"/>
                <w:lang w:val="es-ES"/>
              </w:rPr>
              <w:t>Candida albicans</w:t>
            </w:r>
          </w:p>
        </w:tc>
        <w:tc>
          <w:tcPr>
            <w:tcW w:w="1559" w:type="dxa"/>
            <w:tcBorders>
              <w:top w:val="single" w:sz="6" w:space="0" w:color="000000"/>
              <w:left w:val="single" w:sz="6" w:space="0" w:color="000000"/>
              <w:bottom w:val="single" w:sz="6" w:space="0" w:color="000000"/>
            </w:tcBorders>
            <w:shd w:val="clear" w:color="auto" w:fill="auto"/>
          </w:tcPr>
          <w:p w14:paraId="179BDFF1" w14:textId="6A73D0B2" w:rsidR="00C15E5A" w:rsidRDefault="00C15E5A" w:rsidP="00C15E5A">
            <w:pPr>
              <w:snapToGrid w:val="0"/>
              <w:rPr>
                <w:color w:val="000000"/>
                <w:sz w:val="18"/>
                <w:szCs w:val="18"/>
              </w:rPr>
            </w:pPr>
            <w:r w:rsidRPr="000B213C">
              <w:rPr>
                <w:color w:val="000000"/>
                <w:sz w:val="18"/>
                <w:szCs w:val="18"/>
              </w:rPr>
              <w:t>EN1650:2008+A1:2013</w:t>
            </w:r>
          </w:p>
          <w:p w14:paraId="51EADBD1" w14:textId="77777777" w:rsidR="00C15E5A" w:rsidRDefault="00C15E5A" w:rsidP="00C15E5A">
            <w:pPr>
              <w:snapToGrid w:val="0"/>
              <w:rPr>
                <w:color w:val="000000"/>
                <w:sz w:val="18"/>
                <w:szCs w:val="18"/>
              </w:rPr>
            </w:pPr>
          </w:p>
          <w:p w14:paraId="39FFD4C4" w14:textId="77777777" w:rsidR="00C15E5A" w:rsidRPr="000B213C" w:rsidRDefault="00C15E5A" w:rsidP="00C15E5A">
            <w:pPr>
              <w:snapToGrid w:val="0"/>
              <w:rPr>
                <w:color w:val="000000"/>
                <w:sz w:val="18"/>
                <w:szCs w:val="18"/>
              </w:rPr>
            </w:pPr>
            <w:r>
              <w:rPr>
                <w:color w:val="000000"/>
                <w:sz w:val="18"/>
                <w:szCs w:val="18"/>
              </w:rPr>
              <w:t>Phase 2 Step 1</w:t>
            </w:r>
          </w:p>
        </w:tc>
        <w:tc>
          <w:tcPr>
            <w:tcW w:w="2835" w:type="dxa"/>
            <w:tcBorders>
              <w:top w:val="single" w:sz="6" w:space="0" w:color="000000"/>
              <w:left w:val="single" w:sz="6" w:space="0" w:color="000000"/>
              <w:bottom w:val="single" w:sz="6" w:space="0" w:color="000000"/>
            </w:tcBorders>
            <w:shd w:val="clear" w:color="auto" w:fill="auto"/>
          </w:tcPr>
          <w:p w14:paraId="26923600" w14:textId="77777777" w:rsidR="00C15E5A" w:rsidRPr="000B213C" w:rsidRDefault="00C15E5A" w:rsidP="00C15E5A">
            <w:pPr>
              <w:rPr>
                <w:color w:val="000000"/>
                <w:sz w:val="18"/>
                <w:szCs w:val="18"/>
              </w:rPr>
            </w:pPr>
            <w:r w:rsidRPr="000B213C">
              <w:rPr>
                <w:color w:val="000000"/>
                <w:sz w:val="18"/>
                <w:szCs w:val="18"/>
              </w:rPr>
              <w:t>Contact time: 15 minutes</w:t>
            </w:r>
          </w:p>
          <w:p w14:paraId="522E6CD3" w14:textId="77777777" w:rsidR="00C15E5A" w:rsidRPr="000B213C" w:rsidRDefault="00C15E5A" w:rsidP="00C15E5A">
            <w:pPr>
              <w:rPr>
                <w:color w:val="000000"/>
                <w:sz w:val="18"/>
                <w:szCs w:val="18"/>
              </w:rPr>
            </w:pPr>
            <w:r w:rsidRPr="000B213C">
              <w:rPr>
                <w:color w:val="000000"/>
                <w:sz w:val="18"/>
                <w:szCs w:val="18"/>
              </w:rPr>
              <w:t>Temperature: 20 ºC ±1 ºC</w:t>
            </w:r>
          </w:p>
          <w:p w14:paraId="5A11B7C9" w14:textId="77777777" w:rsidR="00C15E5A" w:rsidRPr="000B213C" w:rsidRDefault="00C15E5A" w:rsidP="00C15E5A">
            <w:pPr>
              <w:rPr>
                <w:color w:val="000000"/>
                <w:sz w:val="18"/>
                <w:szCs w:val="18"/>
              </w:rPr>
            </w:pPr>
            <w:r w:rsidRPr="000B213C">
              <w:rPr>
                <w:color w:val="000000"/>
                <w:sz w:val="18"/>
                <w:szCs w:val="18"/>
              </w:rPr>
              <w:t>Soiling: dirty conditions (3</w:t>
            </w:r>
            <w:r>
              <w:rPr>
                <w:color w:val="000000"/>
                <w:sz w:val="18"/>
                <w:szCs w:val="18"/>
              </w:rPr>
              <w:t xml:space="preserve"> </w:t>
            </w:r>
            <w:r w:rsidRPr="000B213C">
              <w:rPr>
                <w:color w:val="000000"/>
                <w:sz w:val="18"/>
                <w:szCs w:val="18"/>
              </w:rPr>
              <w:t>g/L bovine albumin)</w:t>
            </w:r>
          </w:p>
          <w:p w14:paraId="74C491C1" w14:textId="77777777" w:rsidR="00C15E5A" w:rsidRPr="000B213C" w:rsidRDefault="00C15E5A" w:rsidP="00C15E5A">
            <w:pPr>
              <w:rPr>
                <w:color w:val="000000"/>
                <w:sz w:val="18"/>
                <w:szCs w:val="18"/>
              </w:rPr>
            </w:pPr>
            <w:r w:rsidRPr="000B213C">
              <w:rPr>
                <w:color w:val="000000"/>
                <w:sz w:val="18"/>
                <w:szCs w:val="18"/>
              </w:rPr>
              <w:t>Concentration</w:t>
            </w:r>
            <w:r>
              <w:rPr>
                <w:color w:val="000000"/>
                <w:sz w:val="18"/>
                <w:szCs w:val="18"/>
              </w:rPr>
              <w:t>s tested</w:t>
            </w:r>
            <w:r w:rsidRPr="000B213C">
              <w:rPr>
                <w:color w:val="000000"/>
                <w:sz w:val="18"/>
                <w:szCs w:val="18"/>
              </w:rPr>
              <w:t>: 80%, 31,25% and 1%</w:t>
            </w:r>
          </w:p>
        </w:tc>
        <w:tc>
          <w:tcPr>
            <w:tcW w:w="2693" w:type="dxa"/>
            <w:tcBorders>
              <w:top w:val="single" w:sz="6" w:space="0" w:color="000000"/>
              <w:left w:val="single" w:sz="6" w:space="0" w:color="000000"/>
              <w:bottom w:val="single" w:sz="6" w:space="0" w:color="000000"/>
            </w:tcBorders>
            <w:shd w:val="clear" w:color="auto" w:fill="auto"/>
          </w:tcPr>
          <w:p w14:paraId="34187CFE" w14:textId="77777777" w:rsidR="00C15E5A" w:rsidRDefault="00C15E5A" w:rsidP="00C15E5A">
            <w:pPr>
              <w:rPr>
                <w:color w:val="000000"/>
                <w:sz w:val="18"/>
                <w:szCs w:val="18"/>
              </w:rPr>
            </w:pPr>
            <w:r w:rsidRPr="000B213C">
              <w:rPr>
                <w:color w:val="000000"/>
                <w:sz w:val="18"/>
                <w:szCs w:val="18"/>
              </w:rPr>
              <w:t>Yeasticidal</w:t>
            </w:r>
            <w:r>
              <w:rPr>
                <w:color w:val="000000"/>
                <w:sz w:val="18"/>
                <w:szCs w:val="18"/>
              </w:rPr>
              <w:t xml:space="preserve"> concentration: 80% and 31,25% </w:t>
            </w:r>
          </w:p>
          <w:p w14:paraId="2A7FFB0F" w14:textId="77777777" w:rsidR="00C15E5A" w:rsidRDefault="00C15E5A" w:rsidP="00C15E5A">
            <w:pPr>
              <w:rPr>
                <w:color w:val="000000"/>
                <w:sz w:val="18"/>
                <w:szCs w:val="18"/>
              </w:rPr>
            </w:pPr>
            <w:r>
              <w:rPr>
                <w:color w:val="000000"/>
                <w:sz w:val="18"/>
                <w:szCs w:val="18"/>
              </w:rPr>
              <w:t>≥ 4 log unit reduction</w:t>
            </w:r>
          </w:p>
          <w:p w14:paraId="0ACF3FAD" w14:textId="77777777" w:rsidR="00C15E5A" w:rsidRPr="000B213C" w:rsidRDefault="00C15E5A" w:rsidP="00C15E5A">
            <w:pPr>
              <w:rPr>
                <w:color w:val="000000"/>
                <w:sz w:val="18"/>
                <w:szCs w:val="18"/>
              </w:rPr>
            </w:pPr>
          </w:p>
          <w:p w14:paraId="4BCA7F6D" w14:textId="77777777" w:rsidR="00C15E5A" w:rsidRPr="000B213C" w:rsidRDefault="00C15E5A" w:rsidP="00C15E5A">
            <w:pPr>
              <w:rPr>
                <w:color w:val="000000"/>
                <w:sz w:val="18"/>
                <w:szCs w:val="18"/>
              </w:rPr>
            </w:pPr>
          </w:p>
        </w:tc>
        <w:tc>
          <w:tcPr>
            <w:tcW w:w="1985" w:type="dxa"/>
            <w:tcBorders>
              <w:top w:val="single" w:sz="6" w:space="0" w:color="000000"/>
              <w:left w:val="single" w:sz="6" w:space="0" w:color="000000"/>
              <w:bottom w:val="single" w:sz="6" w:space="0" w:color="000000"/>
              <w:right w:val="single" w:sz="4" w:space="0" w:color="000000"/>
            </w:tcBorders>
            <w:shd w:val="clear" w:color="auto" w:fill="auto"/>
          </w:tcPr>
          <w:p w14:paraId="32875F8D" w14:textId="77777777" w:rsidR="00C15E5A" w:rsidRDefault="00C15E5A" w:rsidP="00C15E5A">
            <w:pPr>
              <w:snapToGrid w:val="0"/>
              <w:rPr>
                <w:color w:val="000000"/>
                <w:sz w:val="18"/>
                <w:szCs w:val="18"/>
              </w:rPr>
            </w:pPr>
            <w:r w:rsidRPr="000B213C">
              <w:rPr>
                <w:color w:val="000000"/>
                <w:sz w:val="18"/>
                <w:szCs w:val="18"/>
              </w:rPr>
              <w:t>See IUCLID section 6.7-07</w:t>
            </w:r>
          </w:p>
          <w:p w14:paraId="0E696DBB" w14:textId="77777777" w:rsidR="00C15E5A" w:rsidRDefault="00C15E5A" w:rsidP="00C15E5A">
            <w:pPr>
              <w:snapToGrid w:val="0"/>
              <w:rPr>
                <w:color w:val="000000"/>
                <w:sz w:val="18"/>
                <w:szCs w:val="18"/>
              </w:rPr>
            </w:pPr>
          </w:p>
          <w:p w14:paraId="7DA359AD" w14:textId="77777777" w:rsidR="00C15E5A" w:rsidRDefault="00C15E5A" w:rsidP="00C15E5A">
            <w:pPr>
              <w:snapToGrid w:val="0"/>
              <w:rPr>
                <w:color w:val="000000"/>
                <w:sz w:val="18"/>
                <w:szCs w:val="18"/>
              </w:rPr>
            </w:pPr>
            <w:r w:rsidRPr="001D5CE3">
              <w:rPr>
                <w:color w:val="000000"/>
                <w:sz w:val="18"/>
                <w:szCs w:val="18"/>
              </w:rPr>
              <w:t>D/19/006</w:t>
            </w:r>
          </w:p>
          <w:p w14:paraId="7EB42B45" w14:textId="77777777" w:rsidR="00C15E5A" w:rsidRDefault="00C15E5A" w:rsidP="00C15E5A">
            <w:pPr>
              <w:snapToGrid w:val="0"/>
              <w:rPr>
                <w:color w:val="000000"/>
                <w:sz w:val="18"/>
                <w:szCs w:val="18"/>
              </w:rPr>
            </w:pPr>
          </w:p>
          <w:p w14:paraId="60ECE5C8" w14:textId="77777777" w:rsidR="00C15E5A" w:rsidRPr="000B213C" w:rsidRDefault="00C15E5A" w:rsidP="00C15E5A">
            <w:pPr>
              <w:snapToGrid w:val="0"/>
              <w:rPr>
                <w:color w:val="000000"/>
                <w:sz w:val="18"/>
                <w:szCs w:val="18"/>
              </w:rPr>
            </w:pPr>
            <w:r>
              <w:rPr>
                <w:color w:val="000000"/>
                <w:sz w:val="18"/>
                <w:szCs w:val="18"/>
              </w:rPr>
              <w:t>RI 1</w:t>
            </w:r>
          </w:p>
        </w:tc>
      </w:tr>
      <w:tr w:rsidR="00C15E5A" w:rsidRPr="005C2E7F" w14:paraId="4A7165A5" w14:textId="77777777" w:rsidTr="00353AD3">
        <w:tc>
          <w:tcPr>
            <w:tcW w:w="1276" w:type="dxa"/>
            <w:tcBorders>
              <w:top w:val="single" w:sz="6" w:space="0" w:color="000000"/>
              <w:left w:val="single" w:sz="4" w:space="0" w:color="000000"/>
              <w:bottom w:val="single" w:sz="6" w:space="0" w:color="000000"/>
            </w:tcBorders>
            <w:shd w:val="clear" w:color="auto" w:fill="auto"/>
          </w:tcPr>
          <w:p w14:paraId="33ADB9FA" w14:textId="77777777" w:rsidR="00C15E5A" w:rsidRPr="000B213C" w:rsidRDefault="00C15E5A" w:rsidP="00C15E5A">
            <w:pPr>
              <w:rPr>
                <w:color w:val="000000"/>
                <w:sz w:val="18"/>
                <w:szCs w:val="18"/>
              </w:rPr>
            </w:pPr>
            <w:r w:rsidRPr="000B213C">
              <w:rPr>
                <w:color w:val="000000"/>
                <w:sz w:val="18"/>
                <w:szCs w:val="18"/>
              </w:rPr>
              <w:t>Bactericid</w:t>
            </w:r>
            <w:r>
              <w:rPr>
                <w:color w:val="000000"/>
                <w:sz w:val="18"/>
                <w:szCs w:val="18"/>
              </w:rPr>
              <w:t>e</w:t>
            </w:r>
          </w:p>
          <w:p w14:paraId="2AC47062" w14:textId="77777777" w:rsidR="00C15E5A" w:rsidRPr="000B213C" w:rsidRDefault="00C15E5A" w:rsidP="00C15E5A">
            <w:pPr>
              <w:snapToGrid w:val="0"/>
              <w:rPr>
                <w:color w:val="000000"/>
                <w:sz w:val="18"/>
                <w:szCs w:val="18"/>
              </w:rPr>
            </w:pPr>
            <w:r w:rsidRPr="000B213C">
              <w:rPr>
                <w:color w:val="000000"/>
                <w:sz w:val="18"/>
                <w:szCs w:val="18"/>
              </w:rPr>
              <w:t>Yeasticid</w:t>
            </w:r>
            <w:r>
              <w:rPr>
                <w:color w:val="000000"/>
                <w:sz w:val="18"/>
                <w:szCs w:val="18"/>
              </w:rPr>
              <w:t>e</w:t>
            </w:r>
          </w:p>
        </w:tc>
        <w:tc>
          <w:tcPr>
            <w:tcW w:w="1276" w:type="dxa"/>
            <w:tcBorders>
              <w:top w:val="single" w:sz="6" w:space="0" w:color="000000"/>
              <w:left w:val="single" w:sz="6" w:space="0" w:color="000000"/>
              <w:bottom w:val="single" w:sz="6" w:space="0" w:color="000000"/>
            </w:tcBorders>
            <w:shd w:val="clear" w:color="auto" w:fill="auto"/>
          </w:tcPr>
          <w:p w14:paraId="4D181ACB" w14:textId="77777777" w:rsidR="00C15E5A" w:rsidRPr="000B213C" w:rsidRDefault="00C15E5A" w:rsidP="00C15E5A">
            <w:pPr>
              <w:snapToGrid w:val="0"/>
              <w:rPr>
                <w:color w:val="000000"/>
                <w:sz w:val="18"/>
                <w:szCs w:val="18"/>
              </w:rPr>
            </w:pPr>
            <w:r>
              <w:rPr>
                <w:color w:val="000000"/>
                <w:sz w:val="18"/>
                <w:szCs w:val="18"/>
              </w:rPr>
              <w:t xml:space="preserve">PT2&amp;4- </w:t>
            </w:r>
            <w:r w:rsidRPr="000B213C">
              <w:rPr>
                <w:color w:val="000000"/>
                <w:sz w:val="18"/>
                <w:szCs w:val="18"/>
              </w:rPr>
              <w:t>Surface disinfection</w:t>
            </w:r>
          </w:p>
        </w:tc>
        <w:tc>
          <w:tcPr>
            <w:tcW w:w="1134" w:type="dxa"/>
            <w:tcBorders>
              <w:top w:val="single" w:sz="6" w:space="0" w:color="000000"/>
              <w:left w:val="single" w:sz="6" w:space="0" w:color="000000"/>
              <w:bottom w:val="single" w:sz="6" w:space="0" w:color="000000"/>
            </w:tcBorders>
            <w:shd w:val="clear" w:color="auto" w:fill="auto"/>
          </w:tcPr>
          <w:p w14:paraId="30C8CA9E" w14:textId="77777777" w:rsidR="00C15E5A" w:rsidRDefault="00C15E5A" w:rsidP="00C15E5A">
            <w:pPr>
              <w:snapToGrid w:val="0"/>
              <w:rPr>
                <w:color w:val="000000"/>
                <w:sz w:val="18"/>
                <w:szCs w:val="18"/>
              </w:rPr>
            </w:pPr>
            <w:r w:rsidRPr="000B213C">
              <w:rPr>
                <w:color w:val="000000"/>
                <w:sz w:val="18"/>
                <w:szCs w:val="18"/>
              </w:rPr>
              <w:t>CONC357_EUC2</w:t>
            </w:r>
          </w:p>
          <w:p w14:paraId="2211E651" w14:textId="77777777" w:rsidR="00C15E5A" w:rsidRDefault="00C15E5A" w:rsidP="00C15E5A">
            <w:pPr>
              <w:snapToGrid w:val="0"/>
              <w:rPr>
                <w:color w:val="000000"/>
                <w:sz w:val="18"/>
                <w:szCs w:val="18"/>
              </w:rPr>
            </w:pPr>
          </w:p>
          <w:p w14:paraId="23BD7FE1" w14:textId="77777777" w:rsidR="00C15E5A" w:rsidRPr="000B213C" w:rsidRDefault="00C15E5A" w:rsidP="00C15E5A">
            <w:pPr>
              <w:snapToGrid w:val="0"/>
              <w:rPr>
                <w:color w:val="000000"/>
                <w:sz w:val="18"/>
                <w:szCs w:val="18"/>
              </w:rPr>
            </w:pPr>
            <w:r>
              <w:rPr>
                <w:color w:val="000000"/>
                <w:sz w:val="18"/>
                <w:szCs w:val="18"/>
              </w:rPr>
              <w:t>Lactic acid 0,86+/-0,09</w:t>
            </w:r>
            <w:r w:rsidRPr="009A2675">
              <w:rPr>
                <w:color w:val="000000"/>
                <w:sz w:val="18"/>
                <w:szCs w:val="18"/>
              </w:rPr>
              <w:t>%</w:t>
            </w:r>
          </w:p>
        </w:tc>
        <w:tc>
          <w:tcPr>
            <w:tcW w:w="1843" w:type="dxa"/>
            <w:tcBorders>
              <w:top w:val="single" w:sz="6" w:space="0" w:color="000000"/>
              <w:left w:val="single" w:sz="6" w:space="0" w:color="000000"/>
              <w:bottom w:val="single" w:sz="6" w:space="0" w:color="000000"/>
            </w:tcBorders>
            <w:shd w:val="clear" w:color="auto" w:fill="auto"/>
          </w:tcPr>
          <w:p w14:paraId="37DF9509" w14:textId="7C554BB1" w:rsidR="00C15E5A" w:rsidRPr="002E3930" w:rsidRDefault="00C15E5A" w:rsidP="00C15E5A">
            <w:pPr>
              <w:rPr>
                <w:i/>
                <w:color w:val="000000"/>
                <w:sz w:val="18"/>
                <w:szCs w:val="18"/>
                <w:lang w:val="es-ES"/>
              </w:rPr>
            </w:pPr>
            <w:r w:rsidRPr="002E3930">
              <w:rPr>
                <w:i/>
                <w:color w:val="000000"/>
                <w:sz w:val="18"/>
                <w:szCs w:val="18"/>
                <w:lang w:val="es-ES"/>
              </w:rPr>
              <w:t>Staphylo</w:t>
            </w:r>
            <w:r w:rsidR="00C91150" w:rsidRPr="002E3930">
              <w:rPr>
                <w:i/>
                <w:color w:val="000000"/>
                <w:sz w:val="18"/>
                <w:szCs w:val="18"/>
                <w:lang w:val="es-ES"/>
              </w:rPr>
              <w:t>co</w:t>
            </w:r>
            <w:r w:rsidRPr="002E3930">
              <w:rPr>
                <w:i/>
                <w:color w:val="000000"/>
                <w:sz w:val="18"/>
                <w:szCs w:val="18"/>
                <w:lang w:val="es-ES"/>
              </w:rPr>
              <w:t>ccus aureus</w:t>
            </w:r>
          </w:p>
          <w:p w14:paraId="176539E3" w14:textId="77777777" w:rsidR="00C15E5A" w:rsidRPr="002E3930" w:rsidRDefault="00C15E5A" w:rsidP="00C15E5A">
            <w:pPr>
              <w:rPr>
                <w:i/>
                <w:color w:val="000000"/>
                <w:sz w:val="18"/>
                <w:szCs w:val="18"/>
                <w:lang w:val="es-ES"/>
              </w:rPr>
            </w:pPr>
            <w:r w:rsidRPr="002E3930">
              <w:rPr>
                <w:i/>
                <w:color w:val="000000"/>
                <w:sz w:val="18"/>
                <w:szCs w:val="18"/>
                <w:lang w:val="es-ES"/>
              </w:rPr>
              <w:t>Pseudomonas aeruginosa</w:t>
            </w:r>
          </w:p>
          <w:p w14:paraId="216A751C" w14:textId="77777777" w:rsidR="00C15E5A" w:rsidRPr="002E3930" w:rsidRDefault="00C15E5A" w:rsidP="00C15E5A">
            <w:pPr>
              <w:rPr>
                <w:i/>
                <w:color w:val="000000"/>
                <w:sz w:val="18"/>
                <w:szCs w:val="18"/>
                <w:lang w:val="es-ES"/>
              </w:rPr>
            </w:pPr>
            <w:r w:rsidRPr="002E3930">
              <w:rPr>
                <w:i/>
                <w:color w:val="000000"/>
                <w:sz w:val="18"/>
                <w:szCs w:val="18"/>
                <w:lang w:val="es-ES"/>
              </w:rPr>
              <w:t>Enterococcus hirae</w:t>
            </w:r>
          </w:p>
          <w:p w14:paraId="0C1B7D21" w14:textId="77777777" w:rsidR="00C15E5A" w:rsidRPr="00590220" w:rsidRDefault="00C15E5A" w:rsidP="00C15E5A">
            <w:pPr>
              <w:rPr>
                <w:i/>
                <w:color w:val="000000"/>
                <w:sz w:val="18"/>
                <w:szCs w:val="18"/>
                <w:lang w:val="es-ES"/>
              </w:rPr>
            </w:pPr>
            <w:r w:rsidRPr="002E3930">
              <w:rPr>
                <w:i/>
                <w:color w:val="000000"/>
                <w:sz w:val="18"/>
                <w:szCs w:val="18"/>
              </w:rPr>
              <w:t>Candida albicans</w:t>
            </w:r>
          </w:p>
        </w:tc>
        <w:tc>
          <w:tcPr>
            <w:tcW w:w="1559" w:type="dxa"/>
            <w:tcBorders>
              <w:top w:val="single" w:sz="6" w:space="0" w:color="000000"/>
              <w:left w:val="single" w:sz="6" w:space="0" w:color="000000"/>
              <w:bottom w:val="single" w:sz="6" w:space="0" w:color="000000"/>
            </w:tcBorders>
            <w:shd w:val="clear" w:color="auto" w:fill="auto"/>
          </w:tcPr>
          <w:p w14:paraId="159C192F" w14:textId="7ADB2A0A" w:rsidR="00C15E5A" w:rsidRDefault="00C15E5A" w:rsidP="00C15E5A">
            <w:pPr>
              <w:snapToGrid w:val="0"/>
              <w:rPr>
                <w:color w:val="000000"/>
                <w:sz w:val="18"/>
                <w:szCs w:val="18"/>
              </w:rPr>
            </w:pPr>
            <w:r w:rsidRPr="000B213C">
              <w:rPr>
                <w:color w:val="000000"/>
                <w:sz w:val="18"/>
                <w:szCs w:val="18"/>
              </w:rPr>
              <w:t>EN16615:2015</w:t>
            </w:r>
          </w:p>
          <w:p w14:paraId="207ECA69" w14:textId="77777777" w:rsidR="00C15E5A" w:rsidRDefault="00C15E5A" w:rsidP="00C15E5A">
            <w:pPr>
              <w:snapToGrid w:val="0"/>
              <w:rPr>
                <w:color w:val="000000"/>
                <w:sz w:val="18"/>
                <w:szCs w:val="18"/>
              </w:rPr>
            </w:pPr>
          </w:p>
          <w:p w14:paraId="3B27E9AC" w14:textId="77777777" w:rsidR="00C15E5A" w:rsidRPr="000B213C" w:rsidRDefault="00C15E5A" w:rsidP="00C15E5A">
            <w:pPr>
              <w:snapToGrid w:val="0"/>
              <w:rPr>
                <w:color w:val="000000"/>
                <w:sz w:val="18"/>
                <w:szCs w:val="18"/>
              </w:rPr>
            </w:pPr>
            <w:r>
              <w:rPr>
                <w:color w:val="000000"/>
                <w:sz w:val="18"/>
                <w:szCs w:val="18"/>
              </w:rPr>
              <w:t>Phase 2 Step 2</w:t>
            </w:r>
          </w:p>
        </w:tc>
        <w:tc>
          <w:tcPr>
            <w:tcW w:w="2835" w:type="dxa"/>
            <w:tcBorders>
              <w:top w:val="single" w:sz="6" w:space="0" w:color="000000"/>
              <w:left w:val="single" w:sz="6" w:space="0" w:color="000000"/>
              <w:bottom w:val="single" w:sz="6" w:space="0" w:color="000000"/>
            </w:tcBorders>
            <w:shd w:val="clear" w:color="auto" w:fill="auto"/>
          </w:tcPr>
          <w:p w14:paraId="053C48ED" w14:textId="77777777" w:rsidR="00C15E5A" w:rsidRPr="000B213C" w:rsidRDefault="00C15E5A" w:rsidP="00C15E5A">
            <w:pPr>
              <w:rPr>
                <w:color w:val="000000"/>
                <w:sz w:val="18"/>
                <w:szCs w:val="18"/>
              </w:rPr>
            </w:pPr>
            <w:r w:rsidRPr="000B213C">
              <w:rPr>
                <w:color w:val="000000"/>
                <w:sz w:val="18"/>
                <w:szCs w:val="18"/>
              </w:rPr>
              <w:t>Contact time: 15 minutes</w:t>
            </w:r>
          </w:p>
          <w:p w14:paraId="74C64C9D" w14:textId="77777777" w:rsidR="00C15E5A" w:rsidRPr="000B213C" w:rsidRDefault="00C15E5A" w:rsidP="00C15E5A">
            <w:pPr>
              <w:rPr>
                <w:color w:val="000000"/>
                <w:sz w:val="18"/>
                <w:szCs w:val="18"/>
              </w:rPr>
            </w:pPr>
            <w:r w:rsidRPr="000B213C">
              <w:rPr>
                <w:color w:val="000000"/>
                <w:sz w:val="18"/>
                <w:szCs w:val="18"/>
              </w:rPr>
              <w:t>Temperature: 20 ºC ±1 ºC</w:t>
            </w:r>
          </w:p>
          <w:p w14:paraId="76761CCA" w14:textId="77777777" w:rsidR="00C15E5A" w:rsidRPr="000B213C" w:rsidRDefault="00C15E5A" w:rsidP="00C15E5A">
            <w:pPr>
              <w:rPr>
                <w:color w:val="000000"/>
                <w:sz w:val="18"/>
                <w:szCs w:val="18"/>
              </w:rPr>
            </w:pPr>
            <w:r w:rsidRPr="000B213C">
              <w:rPr>
                <w:color w:val="000000"/>
                <w:sz w:val="18"/>
                <w:szCs w:val="18"/>
              </w:rPr>
              <w:t>Soiling: dirty conditions (3</w:t>
            </w:r>
            <w:r>
              <w:rPr>
                <w:color w:val="000000"/>
                <w:sz w:val="18"/>
                <w:szCs w:val="18"/>
              </w:rPr>
              <w:t xml:space="preserve"> </w:t>
            </w:r>
            <w:r w:rsidRPr="000B213C">
              <w:rPr>
                <w:color w:val="000000"/>
                <w:sz w:val="18"/>
                <w:szCs w:val="18"/>
              </w:rPr>
              <w:t>g/L bovine albumin)</w:t>
            </w:r>
          </w:p>
          <w:p w14:paraId="2C3B7808" w14:textId="6BC330E2" w:rsidR="00C15E5A" w:rsidRPr="000B213C" w:rsidRDefault="00C15E5A" w:rsidP="00870477">
            <w:pPr>
              <w:rPr>
                <w:color w:val="000000"/>
                <w:sz w:val="18"/>
                <w:szCs w:val="18"/>
              </w:rPr>
            </w:pPr>
            <w:r w:rsidRPr="000B213C">
              <w:rPr>
                <w:color w:val="000000"/>
                <w:sz w:val="18"/>
                <w:szCs w:val="18"/>
              </w:rPr>
              <w:t>Concentration</w:t>
            </w:r>
            <w:r>
              <w:rPr>
                <w:color w:val="000000"/>
                <w:sz w:val="18"/>
                <w:szCs w:val="18"/>
              </w:rPr>
              <w:t xml:space="preserve"> tested</w:t>
            </w:r>
            <w:r w:rsidRPr="000B213C">
              <w:rPr>
                <w:color w:val="000000"/>
                <w:sz w:val="18"/>
                <w:szCs w:val="18"/>
              </w:rPr>
              <w:t xml:space="preserve">: </w:t>
            </w:r>
            <w:r w:rsidR="00C32982">
              <w:rPr>
                <w:sz w:val="18"/>
                <w:szCs w:val="18"/>
                <w:lang w:eastAsia="en-GB"/>
              </w:rPr>
              <w:t xml:space="preserve">the </w:t>
            </w:r>
            <w:r w:rsidR="00870477">
              <w:rPr>
                <w:sz w:val="18"/>
                <w:szCs w:val="18"/>
                <w:lang w:eastAsia="en-GB"/>
              </w:rPr>
              <w:t>cloth</w:t>
            </w:r>
            <w:r w:rsidR="00C32982">
              <w:rPr>
                <w:sz w:val="18"/>
                <w:szCs w:val="18"/>
                <w:lang w:eastAsia="en-GB"/>
              </w:rPr>
              <w:t xml:space="preserve"> is wetted with water, before impregnated of product (the dilution obtained is 31,25 % v/v as in the suspension test)</w:t>
            </w:r>
          </w:p>
        </w:tc>
        <w:tc>
          <w:tcPr>
            <w:tcW w:w="2693" w:type="dxa"/>
            <w:tcBorders>
              <w:top w:val="single" w:sz="6" w:space="0" w:color="000000"/>
              <w:left w:val="single" w:sz="6" w:space="0" w:color="000000"/>
              <w:bottom w:val="single" w:sz="6" w:space="0" w:color="000000"/>
            </w:tcBorders>
            <w:shd w:val="clear" w:color="auto" w:fill="auto"/>
          </w:tcPr>
          <w:p w14:paraId="00788E1F" w14:textId="77777777" w:rsidR="00C15E5A" w:rsidRDefault="00C15E5A" w:rsidP="00C15E5A">
            <w:pPr>
              <w:rPr>
                <w:color w:val="000000"/>
                <w:sz w:val="18"/>
                <w:szCs w:val="18"/>
              </w:rPr>
            </w:pPr>
            <w:r w:rsidRPr="000B213C">
              <w:rPr>
                <w:color w:val="000000"/>
                <w:sz w:val="18"/>
                <w:szCs w:val="18"/>
              </w:rPr>
              <w:t>B</w:t>
            </w:r>
            <w:r>
              <w:rPr>
                <w:color w:val="000000"/>
                <w:sz w:val="18"/>
                <w:szCs w:val="18"/>
              </w:rPr>
              <w:t>actericidal concentration: 100%</w:t>
            </w:r>
          </w:p>
          <w:p w14:paraId="2BF0EC1E" w14:textId="77777777" w:rsidR="00C15E5A" w:rsidRPr="000B213C" w:rsidRDefault="00C15E5A" w:rsidP="00C15E5A">
            <w:pPr>
              <w:rPr>
                <w:color w:val="000000"/>
                <w:sz w:val="18"/>
                <w:szCs w:val="18"/>
              </w:rPr>
            </w:pPr>
            <w:r>
              <w:rPr>
                <w:color w:val="000000"/>
                <w:sz w:val="18"/>
                <w:szCs w:val="18"/>
              </w:rPr>
              <w:t>≥ 5 log unit reduction</w:t>
            </w:r>
          </w:p>
          <w:p w14:paraId="549EFEDC" w14:textId="77777777" w:rsidR="00C15E5A" w:rsidRPr="000B213C" w:rsidRDefault="00C15E5A" w:rsidP="00C15E5A">
            <w:pPr>
              <w:rPr>
                <w:color w:val="000000"/>
                <w:sz w:val="18"/>
                <w:szCs w:val="18"/>
              </w:rPr>
            </w:pPr>
          </w:p>
          <w:p w14:paraId="72A41998" w14:textId="77777777" w:rsidR="00C15E5A" w:rsidRDefault="00C15E5A" w:rsidP="00C15E5A">
            <w:pPr>
              <w:rPr>
                <w:color w:val="000000"/>
                <w:sz w:val="18"/>
                <w:szCs w:val="18"/>
              </w:rPr>
            </w:pPr>
            <w:r w:rsidRPr="000B213C">
              <w:rPr>
                <w:color w:val="000000"/>
                <w:sz w:val="18"/>
                <w:szCs w:val="18"/>
              </w:rPr>
              <w:t>Y</w:t>
            </w:r>
            <w:r>
              <w:rPr>
                <w:color w:val="000000"/>
                <w:sz w:val="18"/>
                <w:szCs w:val="18"/>
              </w:rPr>
              <w:t xml:space="preserve">easticidal concentration: 100% </w:t>
            </w:r>
          </w:p>
          <w:p w14:paraId="1C76D24F" w14:textId="77777777" w:rsidR="00C15E5A" w:rsidRPr="000B213C" w:rsidRDefault="00C15E5A" w:rsidP="00C15E5A">
            <w:pPr>
              <w:rPr>
                <w:color w:val="000000"/>
                <w:sz w:val="18"/>
                <w:szCs w:val="18"/>
              </w:rPr>
            </w:pPr>
            <w:r>
              <w:rPr>
                <w:color w:val="000000"/>
                <w:sz w:val="18"/>
                <w:szCs w:val="18"/>
              </w:rPr>
              <w:t>≥ 4 log unit reduction</w:t>
            </w:r>
          </w:p>
          <w:p w14:paraId="156EDE5E" w14:textId="77777777" w:rsidR="00C15E5A" w:rsidRPr="000B213C" w:rsidRDefault="00C15E5A" w:rsidP="00C15E5A">
            <w:pPr>
              <w:rPr>
                <w:color w:val="000000"/>
                <w:sz w:val="18"/>
                <w:szCs w:val="18"/>
              </w:rPr>
            </w:pPr>
          </w:p>
        </w:tc>
        <w:tc>
          <w:tcPr>
            <w:tcW w:w="1985" w:type="dxa"/>
            <w:tcBorders>
              <w:top w:val="single" w:sz="6" w:space="0" w:color="000000"/>
              <w:left w:val="single" w:sz="6" w:space="0" w:color="000000"/>
              <w:bottom w:val="single" w:sz="6" w:space="0" w:color="000000"/>
              <w:right w:val="single" w:sz="4" w:space="0" w:color="000000"/>
            </w:tcBorders>
            <w:shd w:val="clear" w:color="auto" w:fill="auto"/>
          </w:tcPr>
          <w:p w14:paraId="5955826E" w14:textId="77777777" w:rsidR="00C15E5A" w:rsidRDefault="00C15E5A" w:rsidP="00C15E5A">
            <w:pPr>
              <w:snapToGrid w:val="0"/>
              <w:rPr>
                <w:color w:val="000000"/>
                <w:sz w:val="18"/>
                <w:szCs w:val="18"/>
              </w:rPr>
            </w:pPr>
            <w:r w:rsidRPr="000B213C">
              <w:rPr>
                <w:color w:val="000000"/>
                <w:sz w:val="18"/>
                <w:szCs w:val="18"/>
              </w:rPr>
              <w:t>See IUCLID section 6.7-08</w:t>
            </w:r>
          </w:p>
          <w:p w14:paraId="40799E56" w14:textId="77777777" w:rsidR="00C15E5A" w:rsidRDefault="00C15E5A" w:rsidP="00C15E5A">
            <w:pPr>
              <w:snapToGrid w:val="0"/>
              <w:rPr>
                <w:color w:val="000000"/>
                <w:sz w:val="18"/>
                <w:szCs w:val="18"/>
              </w:rPr>
            </w:pPr>
          </w:p>
          <w:p w14:paraId="14BC240F" w14:textId="77777777" w:rsidR="00C15E5A" w:rsidRDefault="00C15E5A" w:rsidP="00C15E5A">
            <w:pPr>
              <w:snapToGrid w:val="0"/>
              <w:rPr>
                <w:color w:val="000000"/>
                <w:sz w:val="18"/>
                <w:szCs w:val="18"/>
              </w:rPr>
            </w:pPr>
            <w:r w:rsidRPr="00C20A8A">
              <w:rPr>
                <w:color w:val="000000"/>
                <w:sz w:val="18"/>
                <w:szCs w:val="18"/>
              </w:rPr>
              <w:t>D/18/325-a</w:t>
            </w:r>
          </w:p>
          <w:p w14:paraId="10C00C9F" w14:textId="77777777" w:rsidR="00C15E5A" w:rsidRDefault="00C15E5A" w:rsidP="00C15E5A">
            <w:pPr>
              <w:snapToGrid w:val="0"/>
              <w:rPr>
                <w:color w:val="000000"/>
                <w:sz w:val="18"/>
                <w:szCs w:val="18"/>
              </w:rPr>
            </w:pPr>
          </w:p>
          <w:p w14:paraId="32B0F9F1" w14:textId="77777777" w:rsidR="00C15E5A" w:rsidRPr="005C2E7F" w:rsidRDefault="00C15E5A" w:rsidP="00C15E5A">
            <w:pPr>
              <w:snapToGrid w:val="0"/>
              <w:rPr>
                <w:color w:val="000000"/>
                <w:sz w:val="18"/>
                <w:szCs w:val="18"/>
              </w:rPr>
            </w:pPr>
            <w:r>
              <w:rPr>
                <w:color w:val="000000"/>
                <w:sz w:val="18"/>
                <w:szCs w:val="18"/>
              </w:rPr>
              <w:t xml:space="preserve">RI 2 </w:t>
            </w:r>
          </w:p>
        </w:tc>
      </w:tr>
      <w:tr w:rsidR="006F6111" w:rsidRPr="005C2E7F" w14:paraId="7BCCDD3B" w14:textId="77777777" w:rsidTr="00353AD3">
        <w:tc>
          <w:tcPr>
            <w:tcW w:w="1276" w:type="dxa"/>
            <w:tcBorders>
              <w:top w:val="single" w:sz="6" w:space="0" w:color="000000"/>
              <w:left w:val="single" w:sz="4" w:space="0" w:color="000000"/>
              <w:bottom w:val="single" w:sz="6" w:space="0" w:color="000000"/>
            </w:tcBorders>
            <w:shd w:val="clear" w:color="auto" w:fill="auto"/>
          </w:tcPr>
          <w:p w14:paraId="7B057AB8" w14:textId="6D8A6A34" w:rsidR="006F6111" w:rsidRPr="000B213C" w:rsidRDefault="006F6111" w:rsidP="00A9607B">
            <w:pPr>
              <w:rPr>
                <w:color w:val="000000"/>
                <w:sz w:val="18"/>
                <w:szCs w:val="18"/>
              </w:rPr>
            </w:pPr>
            <w:r w:rsidRPr="004935BE">
              <w:rPr>
                <w:sz w:val="18"/>
              </w:rPr>
              <w:t xml:space="preserve">Activity against </w:t>
            </w:r>
            <w:r w:rsidR="00A9607B">
              <w:rPr>
                <w:sz w:val="18"/>
              </w:rPr>
              <w:t>enveloped virus</w:t>
            </w:r>
          </w:p>
        </w:tc>
        <w:tc>
          <w:tcPr>
            <w:tcW w:w="1276" w:type="dxa"/>
            <w:tcBorders>
              <w:top w:val="single" w:sz="6" w:space="0" w:color="000000"/>
              <w:left w:val="single" w:sz="6" w:space="0" w:color="000000"/>
              <w:bottom w:val="single" w:sz="6" w:space="0" w:color="000000"/>
            </w:tcBorders>
            <w:shd w:val="clear" w:color="auto" w:fill="auto"/>
          </w:tcPr>
          <w:p w14:paraId="1C41D889" w14:textId="13DC7110" w:rsidR="006F6111" w:rsidRDefault="006F6111" w:rsidP="006F6111">
            <w:pPr>
              <w:snapToGrid w:val="0"/>
              <w:rPr>
                <w:color w:val="000000"/>
                <w:sz w:val="18"/>
                <w:szCs w:val="18"/>
              </w:rPr>
            </w:pPr>
            <w:r w:rsidRPr="004935BE">
              <w:rPr>
                <w:sz w:val="18"/>
              </w:rPr>
              <w:t>PT2&amp;4- Surface disinfection</w:t>
            </w:r>
          </w:p>
        </w:tc>
        <w:tc>
          <w:tcPr>
            <w:tcW w:w="1134" w:type="dxa"/>
            <w:tcBorders>
              <w:top w:val="single" w:sz="6" w:space="0" w:color="000000"/>
              <w:left w:val="single" w:sz="6" w:space="0" w:color="000000"/>
              <w:bottom w:val="single" w:sz="6" w:space="0" w:color="000000"/>
            </w:tcBorders>
            <w:shd w:val="clear" w:color="auto" w:fill="auto"/>
          </w:tcPr>
          <w:p w14:paraId="0AEA222C" w14:textId="77777777" w:rsidR="006F6111" w:rsidRDefault="006F6111" w:rsidP="006F6111">
            <w:pPr>
              <w:snapToGrid w:val="0"/>
              <w:rPr>
                <w:sz w:val="18"/>
              </w:rPr>
            </w:pPr>
            <w:r w:rsidRPr="008E0F26">
              <w:rPr>
                <w:sz w:val="18"/>
              </w:rPr>
              <w:t>CONC357_LEM2</w:t>
            </w:r>
          </w:p>
          <w:p w14:paraId="532D9DAB" w14:textId="77777777" w:rsidR="006F6111" w:rsidRDefault="006F6111" w:rsidP="006F6111">
            <w:pPr>
              <w:snapToGrid w:val="0"/>
              <w:rPr>
                <w:color w:val="000000"/>
                <w:sz w:val="18"/>
                <w:szCs w:val="18"/>
              </w:rPr>
            </w:pPr>
          </w:p>
          <w:p w14:paraId="251CC4A1" w14:textId="18067EFE" w:rsidR="006F6111" w:rsidRPr="000B213C" w:rsidRDefault="006F6111" w:rsidP="006F6111">
            <w:pPr>
              <w:snapToGrid w:val="0"/>
              <w:rPr>
                <w:color w:val="000000"/>
                <w:sz w:val="18"/>
                <w:szCs w:val="18"/>
              </w:rPr>
            </w:pPr>
            <w:r>
              <w:rPr>
                <w:color w:val="000000"/>
                <w:sz w:val="18"/>
                <w:szCs w:val="18"/>
              </w:rPr>
              <w:t>Lactic acid 0,896+/-0,096</w:t>
            </w:r>
            <w:r w:rsidRPr="009A2675">
              <w:rPr>
                <w:color w:val="000000"/>
                <w:sz w:val="18"/>
                <w:szCs w:val="18"/>
              </w:rPr>
              <w:t>%</w:t>
            </w:r>
          </w:p>
        </w:tc>
        <w:tc>
          <w:tcPr>
            <w:tcW w:w="1843" w:type="dxa"/>
            <w:tcBorders>
              <w:top w:val="single" w:sz="6" w:space="0" w:color="000000"/>
              <w:left w:val="single" w:sz="6" w:space="0" w:color="000000"/>
              <w:bottom w:val="single" w:sz="6" w:space="0" w:color="000000"/>
            </w:tcBorders>
            <w:shd w:val="clear" w:color="auto" w:fill="auto"/>
          </w:tcPr>
          <w:p w14:paraId="4C428FE5" w14:textId="77777777" w:rsidR="006F6111" w:rsidRPr="00E70EA8" w:rsidRDefault="006F6111" w:rsidP="006F6111">
            <w:pPr>
              <w:rPr>
                <w:color w:val="000000"/>
                <w:sz w:val="18"/>
                <w:szCs w:val="18"/>
              </w:rPr>
            </w:pPr>
            <w:r w:rsidRPr="00E70EA8">
              <w:rPr>
                <w:color w:val="000000"/>
                <w:sz w:val="18"/>
                <w:szCs w:val="18"/>
              </w:rPr>
              <w:t>Vaccinia Poxvirus (ATCC VR-1508)</w:t>
            </w:r>
          </w:p>
          <w:p w14:paraId="5BB02B8E" w14:textId="309711D2" w:rsidR="006F6111" w:rsidRPr="00590220" w:rsidRDefault="006F6111" w:rsidP="006F6111">
            <w:pPr>
              <w:rPr>
                <w:i/>
                <w:color w:val="000000"/>
                <w:sz w:val="18"/>
                <w:szCs w:val="18"/>
                <w:lang w:val="es-ES"/>
              </w:rPr>
            </w:pPr>
            <w:r w:rsidRPr="00E70EA8">
              <w:rPr>
                <w:color w:val="000000"/>
                <w:sz w:val="18"/>
                <w:szCs w:val="18"/>
              </w:rPr>
              <w:t>Modified vaccinia virus Ankara (MVA)</w:t>
            </w:r>
          </w:p>
        </w:tc>
        <w:tc>
          <w:tcPr>
            <w:tcW w:w="1559" w:type="dxa"/>
            <w:tcBorders>
              <w:top w:val="single" w:sz="6" w:space="0" w:color="000000"/>
              <w:left w:val="single" w:sz="6" w:space="0" w:color="000000"/>
              <w:bottom w:val="single" w:sz="6" w:space="0" w:color="000000"/>
            </w:tcBorders>
            <w:shd w:val="clear" w:color="auto" w:fill="auto"/>
          </w:tcPr>
          <w:p w14:paraId="41DBAB84" w14:textId="46FB5F3D" w:rsidR="00002A8A" w:rsidRDefault="006F6111" w:rsidP="006F6111">
            <w:pPr>
              <w:snapToGrid w:val="0"/>
              <w:rPr>
                <w:color w:val="000000"/>
                <w:sz w:val="18"/>
                <w:szCs w:val="18"/>
              </w:rPr>
            </w:pPr>
            <w:r w:rsidRPr="00353AD3">
              <w:rPr>
                <w:color w:val="000000"/>
                <w:sz w:val="18"/>
                <w:szCs w:val="18"/>
              </w:rPr>
              <w:t>EN14476:2013 + A2:2019</w:t>
            </w:r>
          </w:p>
          <w:p w14:paraId="2E935FA9" w14:textId="15E5CEB3" w:rsidR="006F6111" w:rsidRPr="00353AD3" w:rsidRDefault="006F6111" w:rsidP="006F6111">
            <w:pPr>
              <w:snapToGrid w:val="0"/>
              <w:rPr>
                <w:color w:val="000000"/>
                <w:sz w:val="18"/>
                <w:szCs w:val="18"/>
              </w:rPr>
            </w:pPr>
            <w:r w:rsidRPr="00353AD3">
              <w:rPr>
                <w:color w:val="000000"/>
                <w:sz w:val="18"/>
                <w:szCs w:val="18"/>
              </w:rPr>
              <w:t xml:space="preserve"> </w:t>
            </w:r>
          </w:p>
          <w:p w14:paraId="1083C2FA" w14:textId="66C99CFA" w:rsidR="006F6111" w:rsidRPr="000B213C" w:rsidRDefault="006F6111" w:rsidP="006F6111">
            <w:pPr>
              <w:snapToGrid w:val="0"/>
              <w:rPr>
                <w:color w:val="000000"/>
                <w:sz w:val="18"/>
                <w:szCs w:val="18"/>
              </w:rPr>
            </w:pPr>
            <w:r>
              <w:rPr>
                <w:color w:val="000000"/>
                <w:sz w:val="18"/>
                <w:szCs w:val="18"/>
              </w:rPr>
              <w:t>Phase 2 Step 1</w:t>
            </w:r>
          </w:p>
        </w:tc>
        <w:tc>
          <w:tcPr>
            <w:tcW w:w="2835" w:type="dxa"/>
            <w:tcBorders>
              <w:top w:val="single" w:sz="6" w:space="0" w:color="000000"/>
              <w:left w:val="single" w:sz="6" w:space="0" w:color="000000"/>
              <w:bottom w:val="single" w:sz="6" w:space="0" w:color="000000"/>
            </w:tcBorders>
            <w:shd w:val="clear" w:color="auto" w:fill="auto"/>
          </w:tcPr>
          <w:p w14:paraId="5F9800B4" w14:textId="77777777" w:rsidR="006F6111" w:rsidRPr="000B213C" w:rsidRDefault="006F6111" w:rsidP="006F6111">
            <w:pPr>
              <w:rPr>
                <w:color w:val="000000"/>
                <w:sz w:val="18"/>
                <w:szCs w:val="18"/>
              </w:rPr>
            </w:pPr>
            <w:r w:rsidRPr="000B213C">
              <w:rPr>
                <w:color w:val="000000"/>
                <w:sz w:val="18"/>
                <w:szCs w:val="18"/>
              </w:rPr>
              <w:t>Contact time: 5 minutes</w:t>
            </w:r>
          </w:p>
          <w:p w14:paraId="655FEA15" w14:textId="77777777" w:rsidR="006F6111" w:rsidRPr="000B213C" w:rsidRDefault="006F6111" w:rsidP="006F6111">
            <w:pPr>
              <w:rPr>
                <w:color w:val="000000"/>
                <w:sz w:val="18"/>
                <w:szCs w:val="18"/>
              </w:rPr>
            </w:pPr>
            <w:r w:rsidRPr="000B213C">
              <w:rPr>
                <w:color w:val="000000"/>
                <w:sz w:val="18"/>
                <w:szCs w:val="18"/>
              </w:rPr>
              <w:t>Contact temperature: 20 ºC ±1 ºC</w:t>
            </w:r>
          </w:p>
          <w:p w14:paraId="2BA408AA" w14:textId="77777777" w:rsidR="006F6111" w:rsidRDefault="006F6111" w:rsidP="006F6111">
            <w:pPr>
              <w:rPr>
                <w:color w:val="000000"/>
                <w:sz w:val="18"/>
                <w:szCs w:val="18"/>
              </w:rPr>
            </w:pPr>
            <w:r>
              <w:rPr>
                <w:color w:val="000000"/>
                <w:sz w:val="18"/>
                <w:szCs w:val="18"/>
              </w:rPr>
              <w:t xml:space="preserve">Soiling: dirty conditions </w:t>
            </w:r>
            <w:r w:rsidRPr="008B0C0A">
              <w:rPr>
                <w:color w:val="000000"/>
                <w:sz w:val="18"/>
                <w:szCs w:val="18"/>
              </w:rPr>
              <w:t>(3</w:t>
            </w:r>
            <w:r>
              <w:rPr>
                <w:color w:val="000000"/>
                <w:sz w:val="18"/>
                <w:szCs w:val="18"/>
              </w:rPr>
              <w:t xml:space="preserve"> </w:t>
            </w:r>
            <w:r w:rsidRPr="008B0C0A">
              <w:rPr>
                <w:color w:val="000000"/>
                <w:sz w:val="18"/>
                <w:szCs w:val="18"/>
              </w:rPr>
              <w:t xml:space="preserve">g/L BSA + 3mL/L </w:t>
            </w:r>
            <w:r>
              <w:rPr>
                <w:color w:val="000000"/>
                <w:sz w:val="18"/>
                <w:szCs w:val="18"/>
              </w:rPr>
              <w:t xml:space="preserve">sheep </w:t>
            </w:r>
            <w:r w:rsidRPr="008B0C0A">
              <w:rPr>
                <w:color w:val="000000"/>
                <w:sz w:val="18"/>
                <w:szCs w:val="18"/>
              </w:rPr>
              <w:t>erythrocytes)</w:t>
            </w:r>
          </w:p>
          <w:p w14:paraId="29DBA2E0" w14:textId="4EED1DDA" w:rsidR="006F6111" w:rsidRPr="000B213C" w:rsidRDefault="006F6111" w:rsidP="006F6111">
            <w:pPr>
              <w:rPr>
                <w:color w:val="000000"/>
                <w:sz w:val="18"/>
                <w:szCs w:val="18"/>
              </w:rPr>
            </w:pPr>
            <w:r>
              <w:rPr>
                <w:color w:val="000000"/>
                <w:sz w:val="18"/>
                <w:szCs w:val="18"/>
              </w:rPr>
              <w:t xml:space="preserve">Concentrations tested: </w:t>
            </w:r>
            <w:r w:rsidRPr="000B213C">
              <w:rPr>
                <w:color w:val="000000"/>
                <w:sz w:val="18"/>
                <w:szCs w:val="18"/>
              </w:rPr>
              <w:t xml:space="preserve">80%, </w:t>
            </w:r>
            <w:r>
              <w:rPr>
                <w:color w:val="000000"/>
                <w:sz w:val="18"/>
                <w:szCs w:val="18"/>
              </w:rPr>
              <w:t>50</w:t>
            </w:r>
            <w:r w:rsidRPr="000B213C">
              <w:rPr>
                <w:color w:val="000000"/>
                <w:sz w:val="18"/>
                <w:szCs w:val="18"/>
              </w:rPr>
              <w:t>% and 1%</w:t>
            </w:r>
          </w:p>
        </w:tc>
        <w:tc>
          <w:tcPr>
            <w:tcW w:w="2693" w:type="dxa"/>
            <w:tcBorders>
              <w:top w:val="single" w:sz="6" w:space="0" w:color="000000"/>
              <w:left w:val="single" w:sz="6" w:space="0" w:color="000000"/>
              <w:bottom w:val="single" w:sz="6" w:space="0" w:color="000000"/>
            </w:tcBorders>
            <w:shd w:val="clear" w:color="auto" w:fill="auto"/>
          </w:tcPr>
          <w:p w14:paraId="799F0198" w14:textId="09FAC8B3" w:rsidR="006F6111" w:rsidRDefault="006F6111" w:rsidP="006F6111">
            <w:pPr>
              <w:rPr>
                <w:color w:val="000000"/>
                <w:sz w:val="18"/>
                <w:szCs w:val="18"/>
              </w:rPr>
            </w:pPr>
            <w:r>
              <w:rPr>
                <w:color w:val="000000"/>
                <w:sz w:val="18"/>
                <w:szCs w:val="18"/>
              </w:rPr>
              <w:t>Virucidal concentration</w:t>
            </w:r>
            <w:r w:rsidR="00B31779">
              <w:rPr>
                <w:color w:val="000000"/>
                <w:sz w:val="18"/>
                <w:szCs w:val="18"/>
              </w:rPr>
              <w:t xml:space="preserve"> against enveloped virus</w:t>
            </w:r>
            <w:r>
              <w:rPr>
                <w:color w:val="000000"/>
                <w:sz w:val="18"/>
                <w:szCs w:val="18"/>
              </w:rPr>
              <w:t xml:space="preserve">: 80 and 50% </w:t>
            </w:r>
          </w:p>
          <w:p w14:paraId="6A042BBC" w14:textId="640D1668" w:rsidR="006F6111" w:rsidRPr="000B213C" w:rsidRDefault="006F6111" w:rsidP="006F6111">
            <w:pPr>
              <w:rPr>
                <w:color w:val="000000"/>
                <w:sz w:val="18"/>
                <w:szCs w:val="18"/>
              </w:rPr>
            </w:pPr>
            <w:r w:rsidRPr="000B213C">
              <w:rPr>
                <w:color w:val="000000"/>
                <w:sz w:val="18"/>
                <w:szCs w:val="18"/>
              </w:rPr>
              <w:t>&gt;4 log</w:t>
            </w:r>
            <w:r>
              <w:rPr>
                <w:color w:val="000000"/>
                <w:sz w:val="18"/>
                <w:szCs w:val="18"/>
              </w:rPr>
              <w:t xml:space="preserve"> unit reduction</w:t>
            </w:r>
          </w:p>
        </w:tc>
        <w:tc>
          <w:tcPr>
            <w:tcW w:w="1985" w:type="dxa"/>
            <w:tcBorders>
              <w:top w:val="single" w:sz="6" w:space="0" w:color="000000"/>
              <w:left w:val="single" w:sz="6" w:space="0" w:color="000000"/>
              <w:bottom w:val="single" w:sz="6" w:space="0" w:color="000000"/>
              <w:right w:val="single" w:sz="4" w:space="0" w:color="000000"/>
            </w:tcBorders>
            <w:shd w:val="clear" w:color="auto" w:fill="auto"/>
          </w:tcPr>
          <w:p w14:paraId="3F5899C9" w14:textId="77777777" w:rsidR="006F6111" w:rsidRDefault="006F6111" w:rsidP="006F6111">
            <w:pPr>
              <w:snapToGrid w:val="0"/>
              <w:rPr>
                <w:color w:val="000000"/>
                <w:sz w:val="18"/>
                <w:szCs w:val="18"/>
              </w:rPr>
            </w:pPr>
            <w:r w:rsidRPr="000B213C">
              <w:rPr>
                <w:color w:val="000000"/>
                <w:sz w:val="18"/>
                <w:szCs w:val="18"/>
              </w:rPr>
              <w:t>See IUCLID section 6.7-</w:t>
            </w:r>
            <w:r>
              <w:rPr>
                <w:color w:val="000000"/>
                <w:sz w:val="18"/>
                <w:szCs w:val="18"/>
              </w:rPr>
              <w:t>26</w:t>
            </w:r>
          </w:p>
          <w:p w14:paraId="45108145" w14:textId="77777777" w:rsidR="006F6111" w:rsidRDefault="006F6111" w:rsidP="006F6111">
            <w:pPr>
              <w:snapToGrid w:val="0"/>
              <w:rPr>
                <w:color w:val="000000"/>
                <w:sz w:val="18"/>
                <w:szCs w:val="18"/>
              </w:rPr>
            </w:pPr>
          </w:p>
          <w:p w14:paraId="253C1853" w14:textId="77777777" w:rsidR="006F6111" w:rsidRDefault="006F6111" w:rsidP="006F6111">
            <w:pPr>
              <w:snapToGrid w:val="0"/>
              <w:rPr>
                <w:color w:val="000000"/>
                <w:sz w:val="18"/>
                <w:szCs w:val="18"/>
              </w:rPr>
            </w:pPr>
            <w:r w:rsidRPr="00FC115A">
              <w:rPr>
                <w:color w:val="000000"/>
                <w:sz w:val="18"/>
                <w:szCs w:val="18"/>
              </w:rPr>
              <w:t>D/</w:t>
            </w:r>
            <w:r>
              <w:rPr>
                <w:color w:val="000000"/>
                <w:sz w:val="18"/>
                <w:szCs w:val="18"/>
              </w:rPr>
              <w:t>20/477</w:t>
            </w:r>
          </w:p>
          <w:p w14:paraId="0D7DDCFB" w14:textId="77777777" w:rsidR="006F6111" w:rsidRDefault="006F6111" w:rsidP="006F6111">
            <w:pPr>
              <w:snapToGrid w:val="0"/>
              <w:rPr>
                <w:color w:val="000000"/>
                <w:sz w:val="18"/>
                <w:szCs w:val="18"/>
              </w:rPr>
            </w:pPr>
          </w:p>
          <w:p w14:paraId="30933ED5" w14:textId="4BBE2B36" w:rsidR="006F6111" w:rsidRDefault="006F6111" w:rsidP="006F6111">
            <w:pPr>
              <w:snapToGrid w:val="0"/>
              <w:rPr>
                <w:color w:val="000000"/>
                <w:sz w:val="18"/>
                <w:szCs w:val="18"/>
              </w:rPr>
            </w:pPr>
            <w:r>
              <w:rPr>
                <w:color w:val="000000"/>
                <w:sz w:val="18"/>
                <w:szCs w:val="18"/>
              </w:rPr>
              <w:t xml:space="preserve">RI </w:t>
            </w:r>
            <w:r w:rsidR="00002A8A">
              <w:rPr>
                <w:color w:val="000000"/>
                <w:sz w:val="18"/>
                <w:szCs w:val="18"/>
              </w:rPr>
              <w:t>1</w:t>
            </w:r>
          </w:p>
          <w:p w14:paraId="1BDE4D52" w14:textId="77777777" w:rsidR="006F6111" w:rsidRDefault="006F6111" w:rsidP="006F6111">
            <w:pPr>
              <w:snapToGrid w:val="0"/>
              <w:rPr>
                <w:color w:val="000000"/>
                <w:sz w:val="18"/>
                <w:szCs w:val="18"/>
              </w:rPr>
            </w:pPr>
          </w:p>
          <w:p w14:paraId="3D0ECCA0" w14:textId="054A3935" w:rsidR="006F6111" w:rsidRPr="000B213C" w:rsidRDefault="006F6111" w:rsidP="006F6111">
            <w:pPr>
              <w:snapToGrid w:val="0"/>
              <w:rPr>
                <w:color w:val="000000"/>
                <w:sz w:val="18"/>
                <w:szCs w:val="18"/>
              </w:rPr>
            </w:pPr>
          </w:p>
        </w:tc>
      </w:tr>
      <w:tr w:rsidR="006F6111" w:rsidRPr="005C2E7F" w14:paraId="16146B7F" w14:textId="77777777" w:rsidTr="00353AD3">
        <w:tc>
          <w:tcPr>
            <w:tcW w:w="1276" w:type="dxa"/>
            <w:tcBorders>
              <w:top w:val="single" w:sz="6" w:space="0" w:color="000000"/>
              <w:left w:val="single" w:sz="4" w:space="0" w:color="000000"/>
              <w:bottom w:val="single" w:sz="6" w:space="0" w:color="000000"/>
            </w:tcBorders>
            <w:shd w:val="clear" w:color="auto" w:fill="auto"/>
          </w:tcPr>
          <w:p w14:paraId="430B0FBB" w14:textId="7ABC6142" w:rsidR="006F6111" w:rsidRPr="000B213C" w:rsidRDefault="006F6111" w:rsidP="00A9607B">
            <w:pPr>
              <w:rPr>
                <w:color w:val="000000"/>
                <w:sz w:val="18"/>
                <w:szCs w:val="18"/>
              </w:rPr>
            </w:pPr>
            <w:r w:rsidRPr="004935BE">
              <w:rPr>
                <w:sz w:val="18"/>
              </w:rPr>
              <w:t xml:space="preserve">Activity against </w:t>
            </w:r>
            <w:r w:rsidRPr="00E70EA8">
              <w:rPr>
                <w:sz w:val="18"/>
              </w:rPr>
              <w:t xml:space="preserve">Coronavirus </w:t>
            </w:r>
          </w:p>
        </w:tc>
        <w:tc>
          <w:tcPr>
            <w:tcW w:w="1276" w:type="dxa"/>
            <w:tcBorders>
              <w:top w:val="single" w:sz="6" w:space="0" w:color="000000"/>
              <w:left w:val="single" w:sz="6" w:space="0" w:color="000000"/>
              <w:bottom w:val="single" w:sz="6" w:space="0" w:color="000000"/>
            </w:tcBorders>
            <w:shd w:val="clear" w:color="auto" w:fill="auto"/>
          </w:tcPr>
          <w:p w14:paraId="1A6752ED" w14:textId="4ACE2DCB" w:rsidR="006F6111" w:rsidRDefault="006F6111" w:rsidP="006F6111">
            <w:pPr>
              <w:snapToGrid w:val="0"/>
              <w:rPr>
                <w:color w:val="000000"/>
                <w:sz w:val="18"/>
                <w:szCs w:val="18"/>
              </w:rPr>
            </w:pPr>
            <w:r w:rsidRPr="004935BE">
              <w:rPr>
                <w:sz w:val="18"/>
              </w:rPr>
              <w:t>PT2&amp;4- Surface disinfection</w:t>
            </w:r>
          </w:p>
        </w:tc>
        <w:tc>
          <w:tcPr>
            <w:tcW w:w="1134" w:type="dxa"/>
            <w:tcBorders>
              <w:top w:val="single" w:sz="6" w:space="0" w:color="000000"/>
              <w:left w:val="single" w:sz="6" w:space="0" w:color="000000"/>
              <w:bottom w:val="single" w:sz="6" w:space="0" w:color="000000"/>
            </w:tcBorders>
            <w:shd w:val="clear" w:color="auto" w:fill="auto"/>
          </w:tcPr>
          <w:p w14:paraId="62BFAFE4" w14:textId="77777777" w:rsidR="006F6111" w:rsidRDefault="006F6111" w:rsidP="006F6111">
            <w:pPr>
              <w:snapToGrid w:val="0"/>
              <w:rPr>
                <w:sz w:val="18"/>
              </w:rPr>
            </w:pPr>
            <w:r w:rsidRPr="004729C3">
              <w:rPr>
                <w:sz w:val="18"/>
              </w:rPr>
              <w:t>CONC357_LEM2</w:t>
            </w:r>
          </w:p>
          <w:p w14:paraId="6ECBB44A" w14:textId="77777777" w:rsidR="006F6111" w:rsidRDefault="006F6111" w:rsidP="006F6111">
            <w:pPr>
              <w:snapToGrid w:val="0"/>
              <w:rPr>
                <w:color w:val="000000"/>
                <w:sz w:val="18"/>
                <w:szCs w:val="18"/>
              </w:rPr>
            </w:pPr>
          </w:p>
          <w:p w14:paraId="08E50759" w14:textId="17D05B65" w:rsidR="006F6111" w:rsidRPr="000B213C" w:rsidRDefault="006F6111" w:rsidP="006F6111">
            <w:pPr>
              <w:snapToGrid w:val="0"/>
              <w:rPr>
                <w:color w:val="000000"/>
                <w:sz w:val="18"/>
                <w:szCs w:val="18"/>
              </w:rPr>
            </w:pPr>
            <w:r>
              <w:rPr>
                <w:color w:val="000000"/>
                <w:sz w:val="18"/>
                <w:szCs w:val="18"/>
              </w:rPr>
              <w:lastRenderedPageBreak/>
              <w:t>Lactic acid 0,86+/-0,086</w:t>
            </w:r>
            <w:r w:rsidRPr="009A2675">
              <w:rPr>
                <w:color w:val="000000"/>
                <w:sz w:val="18"/>
                <w:szCs w:val="18"/>
              </w:rPr>
              <w:t>%</w:t>
            </w:r>
          </w:p>
        </w:tc>
        <w:tc>
          <w:tcPr>
            <w:tcW w:w="1843" w:type="dxa"/>
            <w:tcBorders>
              <w:top w:val="single" w:sz="6" w:space="0" w:color="000000"/>
              <w:left w:val="single" w:sz="6" w:space="0" w:color="000000"/>
              <w:bottom w:val="single" w:sz="6" w:space="0" w:color="000000"/>
            </w:tcBorders>
            <w:shd w:val="clear" w:color="auto" w:fill="auto"/>
          </w:tcPr>
          <w:p w14:paraId="55578C1D" w14:textId="2F4EE35F" w:rsidR="006F6111" w:rsidRPr="00590220" w:rsidRDefault="006F6111" w:rsidP="006F6111">
            <w:pPr>
              <w:rPr>
                <w:i/>
                <w:color w:val="000000"/>
                <w:sz w:val="18"/>
                <w:szCs w:val="18"/>
                <w:lang w:val="es-ES"/>
              </w:rPr>
            </w:pPr>
            <w:r w:rsidRPr="00E70EA8">
              <w:rPr>
                <w:color w:val="000000"/>
                <w:sz w:val="18"/>
                <w:szCs w:val="18"/>
              </w:rPr>
              <w:lastRenderedPageBreak/>
              <w:t>Coronavirus 229E (ATCC VR-740)</w:t>
            </w:r>
          </w:p>
        </w:tc>
        <w:tc>
          <w:tcPr>
            <w:tcW w:w="1559" w:type="dxa"/>
            <w:tcBorders>
              <w:top w:val="single" w:sz="6" w:space="0" w:color="000000"/>
              <w:left w:val="single" w:sz="6" w:space="0" w:color="000000"/>
              <w:bottom w:val="single" w:sz="6" w:space="0" w:color="000000"/>
            </w:tcBorders>
            <w:shd w:val="clear" w:color="auto" w:fill="auto"/>
          </w:tcPr>
          <w:p w14:paraId="00757767" w14:textId="6F3698D3" w:rsidR="006F6111" w:rsidRPr="00353AD3" w:rsidRDefault="006F6111" w:rsidP="006F6111">
            <w:pPr>
              <w:snapToGrid w:val="0"/>
              <w:rPr>
                <w:color w:val="000000"/>
                <w:sz w:val="18"/>
                <w:szCs w:val="18"/>
              </w:rPr>
            </w:pPr>
            <w:r w:rsidRPr="00353AD3">
              <w:rPr>
                <w:color w:val="000000"/>
                <w:sz w:val="18"/>
                <w:szCs w:val="18"/>
              </w:rPr>
              <w:t xml:space="preserve">EN14476:2013 + A2:2019 </w:t>
            </w:r>
          </w:p>
          <w:p w14:paraId="1AA729E0" w14:textId="35724D43" w:rsidR="006F6111" w:rsidRPr="000B213C" w:rsidRDefault="006F6111" w:rsidP="006F6111">
            <w:pPr>
              <w:snapToGrid w:val="0"/>
              <w:rPr>
                <w:color w:val="000000"/>
                <w:sz w:val="18"/>
                <w:szCs w:val="18"/>
              </w:rPr>
            </w:pPr>
            <w:r>
              <w:rPr>
                <w:color w:val="000000"/>
                <w:sz w:val="18"/>
                <w:szCs w:val="18"/>
              </w:rPr>
              <w:t>Phase 2 Step 1</w:t>
            </w:r>
          </w:p>
        </w:tc>
        <w:tc>
          <w:tcPr>
            <w:tcW w:w="2835" w:type="dxa"/>
            <w:tcBorders>
              <w:top w:val="single" w:sz="6" w:space="0" w:color="000000"/>
              <w:left w:val="single" w:sz="6" w:space="0" w:color="000000"/>
              <w:bottom w:val="single" w:sz="6" w:space="0" w:color="000000"/>
            </w:tcBorders>
            <w:shd w:val="clear" w:color="auto" w:fill="auto"/>
          </w:tcPr>
          <w:p w14:paraId="7D0AC892" w14:textId="77777777" w:rsidR="006F6111" w:rsidRPr="000B213C" w:rsidRDefault="006F6111" w:rsidP="006F6111">
            <w:pPr>
              <w:rPr>
                <w:color w:val="000000"/>
                <w:sz w:val="18"/>
                <w:szCs w:val="18"/>
              </w:rPr>
            </w:pPr>
            <w:r w:rsidRPr="000B213C">
              <w:rPr>
                <w:color w:val="000000"/>
                <w:sz w:val="18"/>
                <w:szCs w:val="18"/>
              </w:rPr>
              <w:t>Contact time: 5 minutes</w:t>
            </w:r>
          </w:p>
          <w:p w14:paraId="21BD8E6A" w14:textId="77777777" w:rsidR="006F6111" w:rsidRPr="000B213C" w:rsidRDefault="006F6111" w:rsidP="006F6111">
            <w:pPr>
              <w:rPr>
                <w:color w:val="000000"/>
                <w:sz w:val="18"/>
                <w:szCs w:val="18"/>
              </w:rPr>
            </w:pPr>
            <w:r w:rsidRPr="000B213C">
              <w:rPr>
                <w:color w:val="000000"/>
                <w:sz w:val="18"/>
                <w:szCs w:val="18"/>
              </w:rPr>
              <w:t>Contact temperature: 20 ºC ±1 ºC</w:t>
            </w:r>
          </w:p>
          <w:p w14:paraId="000D3847" w14:textId="77777777" w:rsidR="006F6111" w:rsidRDefault="006F6111" w:rsidP="006F6111">
            <w:pPr>
              <w:rPr>
                <w:color w:val="000000"/>
                <w:sz w:val="18"/>
                <w:szCs w:val="18"/>
              </w:rPr>
            </w:pPr>
            <w:r>
              <w:rPr>
                <w:color w:val="000000"/>
                <w:sz w:val="18"/>
                <w:szCs w:val="18"/>
              </w:rPr>
              <w:lastRenderedPageBreak/>
              <w:t xml:space="preserve">Soiling: dirty conditions </w:t>
            </w:r>
            <w:r w:rsidRPr="008B0C0A">
              <w:rPr>
                <w:color w:val="000000"/>
                <w:sz w:val="18"/>
                <w:szCs w:val="18"/>
              </w:rPr>
              <w:t>(3</w:t>
            </w:r>
            <w:r>
              <w:rPr>
                <w:color w:val="000000"/>
                <w:sz w:val="18"/>
                <w:szCs w:val="18"/>
              </w:rPr>
              <w:t xml:space="preserve"> </w:t>
            </w:r>
            <w:r w:rsidRPr="008B0C0A">
              <w:rPr>
                <w:color w:val="000000"/>
                <w:sz w:val="18"/>
                <w:szCs w:val="18"/>
              </w:rPr>
              <w:t xml:space="preserve">g/L BSA + 3mL/L </w:t>
            </w:r>
            <w:r>
              <w:rPr>
                <w:color w:val="000000"/>
                <w:sz w:val="18"/>
                <w:szCs w:val="18"/>
              </w:rPr>
              <w:t xml:space="preserve">sheep </w:t>
            </w:r>
            <w:r w:rsidRPr="008B0C0A">
              <w:rPr>
                <w:color w:val="000000"/>
                <w:sz w:val="18"/>
                <w:szCs w:val="18"/>
              </w:rPr>
              <w:t>erythrocytes)</w:t>
            </w:r>
          </w:p>
          <w:p w14:paraId="19FE3B16" w14:textId="16349F03" w:rsidR="006F6111" w:rsidRPr="000B213C" w:rsidRDefault="006F6111" w:rsidP="006F6111">
            <w:pPr>
              <w:rPr>
                <w:color w:val="000000"/>
                <w:sz w:val="18"/>
                <w:szCs w:val="18"/>
              </w:rPr>
            </w:pPr>
            <w:r>
              <w:rPr>
                <w:color w:val="000000"/>
                <w:sz w:val="18"/>
                <w:szCs w:val="18"/>
              </w:rPr>
              <w:t xml:space="preserve">Concentrations tested: </w:t>
            </w:r>
            <w:r w:rsidRPr="000B213C">
              <w:rPr>
                <w:color w:val="000000"/>
                <w:sz w:val="18"/>
                <w:szCs w:val="18"/>
              </w:rPr>
              <w:t xml:space="preserve">80%, </w:t>
            </w:r>
            <w:r>
              <w:rPr>
                <w:color w:val="000000"/>
                <w:sz w:val="18"/>
                <w:szCs w:val="18"/>
              </w:rPr>
              <w:t>50</w:t>
            </w:r>
            <w:r w:rsidRPr="000B213C">
              <w:rPr>
                <w:color w:val="000000"/>
                <w:sz w:val="18"/>
                <w:szCs w:val="18"/>
              </w:rPr>
              <w:t>% and 1%</w:t>
            </w:r>
          </w:p>
        </w:tc>
        <w:tc>
          <w:tcPr>
            <w:tcW w:w="2693" w:type="dxa"/>
            <w:tcBorders>
              <w:top w:val="single" w:sz="6" w:space="0" w:color="000000"/>
              <w:left w:val="single" w:sz="6" w:space="0" w:color="000000"/>
              <w:bottom w:val="single" w:sz="6" w:space="0" w:color="000000"/>
            </w:tcBorders>
            <w:shd w:val="clear" w:color="auto" w:fill="auto"/>
          </w:tcPr>
          <w:p w14:paraId="7BC4F7CD" w14:textId="5AFB2BE5" w:rsidR="006F6111" w:rsidRDefault="00A9607B" w:rsidP="006F6111">
            <w:pPr>
              <w:rPr>
                <w:color w:val="000000"/>
                <w:sz w:val="18"/>
                <w:szCs w:val="18"/>
              </w:rPr>
            </w:pPr>
            <w:r>
              <w:rPr>
                <w:color w:val="000000"/>
                <w:sz w:val="18"/>
                <w:szCs w:val="18"/>
              </w:rPr>
              <w:lastRenderedPageBreak/>
              <w:t>Activity against Coronavirus</w:t>
            </w:r>
            <w:r w:rsidR="006F6111">
              <w:rPr>
                <w:color w:val="000000"/>
                <w:sz w:val="18"/>
                <w:szCs w:val="18"/>
              </w:rPr>
              <w:t xml:space="preserve">: 80 and 50% </w:t>
            </w:r>
          </w:p>
          <w:p w14:paraId="296AA39C" w14:textId="77777777" w:rsidR="00A9607B" w:rsidRDefault="00A9607B" w:rsidP="006F6111">
            <w:pPr>
              <w:rPr>
                <w:color w:val="000000"/>
                <w:sz w:val="18"/>
                <w:szCs w:val="18"/>
              </w:rPr>
            </w:pPr>
          </w:p>
          <w:p w14:paraId="492D841F" w14:textId="4E63666E" w:rsidR="006F6111" w:rsidRPr="000B213C" w:rsidRDefault="006F6111" w:rsidP="006F6111">
            <w:pPr>
              <w:rPr>
                <w:color w:val="000000"/>
                <w:sz w:val="18"/>
                <w:szCs w:val="18"/>
              </w:rPr>
            </w:pPr>
            <w:r w:rsidRPr="000B213C">
              <w:rPr>
                <w:color w:val="000000"/>
                <w:sz w:val="18"/>
                <w:szCs w:val="18"/>
              </w:rPr>
              <w:t>&gt;4 log</w:t>
            </w:r>
            <w:r>
              <w:rPr>
                <w:color w:val="000000"/>
                <w:sz w:val="18"/>
                <w:szCs w:val="18"/>
              </w:rPr>
              <w:t xml:space="preserve"> unit reduction</w:t>
            </w:r>
          </w:p>
        </w:tc>
        <w:tc>
          <w:tcPr>
            <w:tcW w:w="1985" w:type="dxa"/>
            <w:tcBorders>
              <w:top w:val="single" w:sz="6" w:space="0" w:color="000000"/>
              <w:left w:val="single" w:sz="6" w:space="0" w:color="000000"/>
              <w:bottom w:val="single" w:sz="6" w:space="0" w:color="000000"/>
              <w:right w:val="single" w:sz="4" w:space="0" w:color="000000"/>
            </w:tcBorders>
            <w:shd w:val="clear" w:color="auto" w:fill="auto"/>
          </w:tcPr>
          <w:p w14:paraId="1CF074FC" w14:textId="77777777" w:rsidR="006F6111" w:rsidRDefault="006F6111" w:rsidP="006F6111">
            <w:pPr>
              <w:snapToGrid w:val="0"/>
              <w:rPr>
                <w:color w:val="000000"/>
                <w:sz w:val="18"/>
                <w:szCs w:val="18"/>
              </w:rPr>
            </w:pPr>
            <w:r w:rsidRPr="000B213C">
              <w:rPr>
                <w:color w:val="000000"/>
                <w:sz w:val="18"/>
                <w:szCs w:val="18"/>
              </w:rPr>
              <w:t>See IUCLID section 6.7-</w:t>
            </w:r>
            <w:r>
              <w:rPr>
                <w:color w:val="000000"/>
                <w:sz w:val="18"/>
                <w:szCs w:val="18"/>
              </w:rPr>
              <w:t>25</w:t>
            </w:r>
          </w:p>
          <w:p w14:paraId="4FC4AC55" w14:textId="77777777" w:rsidR="006F6111" w:rsidRDefault="006F6111" w:rsidP="006F6111">
            <w:pPr>
              <w:snapToGrid w:val="0"/>
              <w:rPr>
                <w:color w:val="000000"/>
                <w:sz w:val="18"/>
                <w:szCs w:val="18"/>
              </w:rPr>
            </w:pPr>
          </w:p>
          <w:p w14:paraId="471408FA" w14:textId="77777777" w:rsidR="006F6111" w:rsidRDefault="006F6111" w:rsidP="006F6111">
            <w:pPr>
              <w:snapToGrid w:val="0"/>
              <w:rPr>
                <w:color w:val="000000"/>
                <w:sz w:val="18"/>
                <w:szCs w:val="18"/>
              </w:rPr>
            </w:pPr>
            <w:r w:rsidRPr="00FC115A">
              <w:rPr>
                <w:color w:val="000000"/>
                <w:sz w:val="18"/>
                <w:szCs w:val="18"/>
              </w:rPr>
              <w:t>D/</w:t>
            </w:r>
            <w:r>
              <w:rPr>
                <w:color w:val="000000"/>
                <w:sz w:val="18"/>
                <w:szCs w:val="18"/>
              </w:rPr>
              <w:t>20/474</w:t>
            </w:r>
          </w:p>
          <w:p w14:paraId="66A93F53" w14:textId="77777777" w:rsidR="006F6111" w:rsidRDefault="006F6111" w:rsidP="006F6111">
            <w:pPr>
              <w:snapToGrid w:val="0"/>
              <w:rPr>
                <w:color w:val="000000"/>
                <w:sz w:val="18"/>
                <w:szCs w:val="18"/>
              </w:rPr>
            </w:pPr>
          </w:p>
          <w:p w14:paraId="05EF518F" w14:textId="68AA6DE7" w:rsidR="006F6111" w:rsidRDefault="006F6111" w:rsidP="006F6111">
            <w:pPr>
              <w:snapToGrid w:val="0"/>
              <w:rPr>
                <w:color w:val="000000"/>
                <w:sz w:val="18"/>
                <w:szCs w:val="18"/>
              </w:rPr>
            </w:pPr>
            <w:r>
              <w:rPr>
                <w:color w:val="000000"/>
                <w:sz w:val="18"/>
                <w:szCs w:val="18"/>
              </w:rPr>
              <w:lastRenderedPageBreak/>
              <w:t xml:space="preserve">RI </w:t>
            </w:r>
            <w:r w:rsidR="00002A8A">
              <w:rPr>
                <w:color w:val="000000"/>
                <w:sz w:val="18"/>
                <w:szCs w:val="18"/>
              </w:rPr>
              <w:t>1</w:t>
            </w:r>
          </w:p>
          <w:p w14:paraId="49189ED6" w14:textId="77777777" w:rsidR="006F6111" w:rsidRDefault="006F6111" w:rsidP="006F6111">
            <w:pPr>
              <w:snapToGrid w:val="0"/>
              <w:rPr>
                <w:color w:val="000000"/>
                <w:sz w:val="18"/>
                <w:szCs w:val="18"/>
              </w:rPr>
            </w:pPr>
          </w:p>
          <w:p w14:paraId="72327DE3" w14:textId="6533E7EC" w:rsidR="006F6111" w:rsidRPr="000B213C" w:rsidRDefault="006F6111" w:rsidP="006F6111">
            <w:pPr>
              <w:snapToGrid w:val="0"/>
              <w:rPr>
                <w:color w:val="000000"/>
                <w:sz w:val="18"/>
                <w:szCs w:val="18"/>
              </w:rPr>
            </w:pPr>
          </w:p>
        </w:tc>
      </w:tr>
      <w:tr w:rsidR="0087352F" w:rsidRPr="005C2E7F" w14:paraId="6BE4F298" w14:textId="77777777" w:rsidTr="00353AD3">
        <w:tc>
          <w:tcPr>
            <w:tcW w:w="1276" w:type="dxa"/>
            <w:tcBorders>
              <w:top w:val="single" w:sz="6" w:space="0" w:color="000000"/>
              <w:left w:val="single" w:sz="4" w:space="0" w:color="000000"/>
              <w:bottom w:val="single" w:sz="6" w:space="0" w:color="000000"/>
            </w:tcBorders>
            <w:shd w:val="clear" w:color="auto" w:fill="auto"/>
          </w:tcPr>
          <w:p w14:paraId="6AFA8AA0" w14:textId="121FEB06" w:rsidR="0087352F" w:rsidRPr="000B213C" w:rsidRDefault="0087352F" w:rsidP="0087352F">
            <w:pPr>
              <w:rPr>
                <w:color w:val="000000"/>
                <w:sz w:val="18"/>
                <w:szCs w:val="18"/>
              </w:rPr>
            </w:pPr>
            <w:r w:rsidRPr="00624BF3">
              <w:rPr>
                <w:color w:val="000000"/>
                <w:sz w:val="18"/>
                <w:szCs w:val="18"/>
              </w:rPr>
              <w:lastRenderedPageBreak/>
              <w:t>Activity against Influenza A virus H1N1</w:t>
            </w:r>
          </w:p>
        </w:tc>
        <w:tc>
          <w:tcPr>
            <w:tcW w:w="1276" w:type="dxa"/>
            <w:tcBorders>
              <w:top w:val="single" w:sz="6" w:space="0" w:color="000000"/>
              <w:left w:val="single" w:sz="6" w:space="0" w:color="000000"/>
              <w:bottom w:val="single" w:sz="6" w:space="0" w:color="000000"/>
            </w:tcBorders>
            <w:shd w:val="clear" w:color="auto" w:fill="auto"/>
          </w:tcPr>
          <w:p w14:paraId="28A500E8" w14:textId="6D87F98D" w:rsidR="0087352F" w:rsidRDefault="0087352F" w:rsidP="0087352F">
            <w:pPr>
              <w:snapToGrid w:val="0"/>
              <w:rPr>
                <w:color w:val="000000"/>
                <w:sz w:val="18"/>
                <w:szCs w:val="18"/>
              </w:rPr>
            </w:pPr>
            <w:r>
              <w:rPr>
                <w:color w:val="000000"/>
                <w:sz w:val="18"/>
                <w:szCs w:val="18"/>
              </w:rPr>
              <w:t xml:space="preserve">PT2&amp;4- </w:t>
            </w:r>
            <w:r w:rsidRPr="000B213C">
              <w:rPr>
                <w:color w:val="000000"/>
                <w:sz w:val="18"/>
                <w:szCs w:val="18"/>
              </w:rPr>
              <w:t>Surface disinfection</w:t>
            </w:r>
          </w:p>
        </w:tc>
        <w:tc>
          <w:tcPr>
            <w:tcW w:w="1134" w:type="dxa"/>
            <w:tcBorders>
              <w:top w:val="single" w:sz="6" w:space="0" w:color="000000"/>
              <w:left w:val="single" w:sz="6" w:space="0" w:color="000000"/>
              <w:bottom w:val="single" w:sz="6" w:space="0" w:color="000000"/>
            </w:tcBorders>
            <w:shd w:val="clear" w:color="auto" w:fill="auto"/>
          </w:tcPr>
          <w:p w14:paraId="147D9527" w14:textId="77777777" w:rsidR="0087352F" w:rsidRDefault="0087352F" w:rsidP="0087352F">
            <w:pPr>
              <w:snapToGrid w:val="0"/>
              <w:rPr>
                <w:color w:val="000000"/>
                <w:sz w:val="18"/>
                <w:szCs w:val="18"/>
              </w:rPr>
            </w:pPr>
            <w:r w:rsidRPr="000B213C">
              <w:rPr>
                <w:color w:val="000000"/>
                <w:sz w:val="18"/>
                <w:szCs w:val="18"/>
              </w:rPr>
              <w:t>CONC357_EUC2</w:t>
            </w:r>
          </w:p>
          <w:p w14:paraId="30CFC79F" w14:textId="77777777" w:rsidR="0087352F" w:rsidRDefault="0087352F" w:rsidP="0087352F">
            <w:pPr>
              <w:snapToGrid w:val="0"/>
              <w:rPr>
                <w:color w:val="000000"/>
                <w:sz w:val="18"/>
                <w:szCs w:val="18"/>
              </w:rPr>
            </w:pPr>
          </w:p>
          <w:p w14:paraId="5D208398" w14:textId="2E29D90F" w:rsidR="0087352F" w:rsidRPr="000B213C" w:rsidRDefault="0087352F" w:rsidP="0087352F">
            <w:pPr>
              <w:snapToGrid w:val="0"/>
              <w:rPr>
                <w:color w:val="000000"/>
                <w:sz w:val="18"/>
                <w:szCs w:val="18"/>
              </w:rPr>
            </w:pPr>
            <w:r>
              <w:rPr>
                <w:color w:val="000000"/>
                <w:sz w:val="18"/>
                <w:szCs w:val="18"/>
              </w:rPr>
              <w:t>Lactic acid 0,86+/-0,089</w:t>
            </w:r>
            <w:r w:rsidRPr="009A2675">
              <w:rPr>
                <w:color w:val="000000"/>
                <w:sz w:val="18"/>
                <w:szCs w:val="18"/>
              </w:rPr>
              <w:t>%</w:t>
            </w:r>
          </w:p>
        </w:tc>
        <w:tc>
          <w:tcPr>
            <w:tcW w:w="1843" w:type="dxa"/>
            <w:tcBorders>
              <w:top w:val="single" w:sz="6" w:space="0" w:color="000000"/>
              <w:left w:val="single" w:sz="6" w:space="0" w:color="000000"/>
              <w:bottom w:val="single" w:sz="6" w:space="0" w:color="000000"/>
            </w:tcBorders>
            <w:shd w:val="clear" w:color="auto" w:fill="auto"/>
          </w:tcPr>
          <w:p w14:paraId="43654AB7" w14:textId="1678D411" w:rsidR="0087352F" w:rsidRPr="00590220" w:rsidRDefault="0087352F" w:rsidP="0087352F">
            <w:pPr>
              <w:rPr>
                <w:i/>
                <w:color w:val="000000"/>
                <w:sz w:val="18"/>
                <w:szCs w:val="18"/>
                <w:lang w:val="es-ES"/>
              </w:rPr>
            </w:pPr>
            <w:r w:rsidRPr="000B213C">
              <w:rPr>
                <w:color w:val="000000"/>
                <w:sz w:val="18"/>
                <w:szCs w:val="18"/>
              </w:rPr>
              <w:t>Influenza A virus H1N1 virus H1N1pdm09, strain A/California/7/2009</w:t>
            </w:r>
          </w:p>
        </w:tc>
        <w:tc>
          <w:tcPr>
            <w:tcW w:w="1559" w:type="dxa"/>
            <w:tcBorders>
              <w:top w:val="single" w:sz="6" w:space="0" w:color="000000"/>
              <w:left w:val="single" w:sz="6" w:space="0" w:color="000000"/>
              <w:bottom w:val="single" w:sz="6" w:space="0" w:color="000000"/>
            </w:tcBorders>
            <w:shd w:val="clear" w:color="auto" w:fill="auto"/>
          </w:tcPr>
          <w:p w14:paraId="0834811E" w14:textId="28FBF7B9" w:rsidR="00A9607B" w:rsidRDefault="0087352F" w:rsidP="0087352F">
            <w:pPr>
              <w:snapToGrid w:val="0"/>
              <w:rPr>
                <w:color w:val="000000"/>
                <w:sz w:val="18"/>
                <w:szCs w:val="18"/>
                <w:lang w:val="fr-FR"/>
              </w:rPr>
            </w:pPr>
            <w:r w:rsidRPr="00E21D59">
              <w:rPr>
                <w:color w:val="000000"/>
                <w:sz w:val="18"/>
                <w:szCs w:val="18"/>
                <w:lang w:val="fr-FR"/>
              </w:rPr>
              <w:t>EN14476:2014+A1:2015</w:t>
            </w:r>
          </w:p>
          <w:p w14:paraId="346C4BD2" w14:textId="59CE1359" w:rsidR="0087352F" w:rsidRDefault="0087352F" w:rsidP="0087352F">
            <w:pPr>
              <w:snapToGrid w:val="0"/>
              <w:rPr>
                <w:color w:val="000000"/>
                <w:sz w:val="18"/>
                <w:szCs w:val="18"/>
                <w:lang w:val="fr-FR"/>
              </w:rPr>
            </w:pPr>
          </w:p>
          <w:p w14:paraId="1FF028EC" w14:textId="39A5813E" w:rsidR="0087352F" w:rsidRPr="000B213C" w:rsidRDefault="0087352F" w:rsidP="0087352F">
            <w:pPr>
              <w:snapToGrid w:val="0"/>
              <w:rPr>
                <w:color w:val="000000"/>
                <w:sz w:val="18"/>
                <w:szCs w:val="18"/>
              </w:rPr>
            </w:pPr>
            <w:r>
              <w:rPr>
                <w:color w:val="000000"/>
                <w:sz w:val="18"/>
                <w:szCs w:val="18"/>
              </w:rPr>
              <w:t>Phase 2 Step 1</w:t>
            </w:r>
          </w:p>
        </w:tc>
        <w:tc>
          <w:tcPr>
            <w:tcW w:w="2835" w:type="dxa"/>
            <w:tcBorders>
              <w:top w:val="single" w:sz="6" w:space="0" w:color="000000"/>
              <w:left w:val="single" w:sz="6" w:space="0" w:color="000000"/>
              <w:bottom w:val="single" w:sz="6" w:space="0" w:color="000000"/>
            </w:tcBorders>
            <w:shd w:val="clear" w:color="auto" w:fill="auto"/>
          </w:tcPr>
          <w:p w14:paraId="1D5C0C14" w14:textId="77777777" w:rsidR="0087352F" w:rsidRPr="000B213C" w:rsidRDefault="0087352F" w:rsidP="0087352F">
            <w:pPr>
              <w:rPr>
                <w:color w:val="000000"/>
                <w:sz w:val="18"/>
                <w:szCs w:val="18"/>
              </w:rPr>
            </w:pPr>
            <w:r w:rsidRPr="000B213C">
              <w:rPr>
                <w:color w:val="000000"/>
                <w:sz w:val="18"/>
                <w:szCs w:val="18"/>
              </w:rPr>
              <w:t>Contact time: 5 minutes</w:t>
            </w:r>
          </w:p>
          <w:p w14:paraId="6F482BF6" w14:textId="77777777" w:rsidR="0087352F" w:rsidRPr="000B213C" w:rsidRDefault="0087352F" w:rsidP="0087352F">
            <w:pPr>
              <w:rPr>
                <w:color w:val="000000"/>
                <w:sz w:val="18"/>
                <w:szCs w:val="18"/>
              </w:rPr>
            </w:pPr>
            <w:r w:rsidRPr="000B213C">
              <w:rPr>
                <w:color w:val="000000"/>
                <w:sz w:val="18"/>
                <w:szCs w:val="18"/>
              </w:rPr>
              <w:t>Contact temperature: 20 ºC ±1 ºC</w:t>
            </w:r>
          </w:p>
          <w:p w14:paraId="3ECB6E42" w14:textId="77777777" w:rsidR="0087352F" w:rsidRDefault="0087352F" w:rsidP="0087352F">
            <w:pPr>
              <w:rPr>
                <w:color w:val="000000"/>
                <w:sz w:val="18"/>
                <w:szCs w:val="18"/>
              </w:rPr>
            </w:pPr>
            <w:r>
              <w:rPr>
                <w:color w:val="000000"/>
                <w:sz w:val="18"/>
                <w:szCs w:val="18"/>
              </w:rPr>
              <w:t xml:space="preserve">Soiling: dirty conditions </w:t>
            </w:r>
            <w:r w:rsidRPr="008B0C0A">
              <w:rPr>
                <w:color w:val="000000"/>
                <w:sz w:val="18"/>
                <w:szCs w:val="18"/>
              </w:rPr>
              <w:t>(3</w:t>
            </w:r>
            <w:r>
              <w:rPr>
                <w:color w:val="000000"/>
                <w:sz w:val="18"/>
                <w:szCs w:val="18"/>
              </w:rPr>
              <w:t xml:space="preserve"> </w:t>
            </w:r>
            <w:r w:rsidRPr="008B0C0A">
              <w:rPr>
                <w:color w:val="000000"/>
                <w:sz w:val="18"/>
                <w:szCs w:val="18"/>
              </w:rPr>
              <w:t xml:space="preserve">g/L BSA + 3mL/L </w:t>
            </w:r>
            <w:r>
              <w:rPr>
                <w:color w:val="000000"/>
                <w:sz w:val="18"/>
                <w:szCs w:val="18"/>
              </w:rPr>
              <w:t xml:space="preserve">sheep </w:t>
            </w:r>
            <w:r w:rsidRPr="008B0C0A">
              <w:rPr>
                <w:color w:val="000000"/>
                <w:sz w:val="18"/>
                <w:szCs w:val="18"/>
              </w:rPr>
              <w:t>erythrocytes)</w:t>
            </w:r>
          </w:p>
          <w:p w14:paraId="5B5EA26D" w14:textId="1D51B76A" w:rsidR="0087352F" w:rsidRPr="000B213C" w:rsidRDefault="0087352F" w:rsidP="0087352F">
            <w:pPr>
              <w:rPr>
                <w:color w:val="000000"/>
                <w:sz w:val="18"/>
                <w:szCs w:val="18"/>
              </w:rPr>
            </w:pPr>
            <w:r>
              <w:rPr>
                <w:color w:val="000000"/>
                <w:sz w:val="18"/>
                <w:szCs w:val="18"/>
              </w:rPr>
              <w:t xml:space="preserve">Concentrations tested: </w:t>
            </w:r>
            <w:r w:rsidRPr="000B213C">
              <w:rPr>
                <w:color w:val="000000"/>
                <w:sz w:val="18"/>
                <w:szCs w:val="18"/>
              </w:rPr>
              <w:t>80%, 31,25% and 1%</w:t>
            </w:r>
          </w:p>
        </w:tc>
        <w:tc>
          <w:tcPr>
            <w:tcW w:w="2693" w:type="dxa"/>
            <w:tcBorders>
              <w:top w:val="single" w:sz="6" w:space="0" w:color="000000"/>
              <w:left w:val="single" w:sz="6" w:space="0" w:color="000000"/>
              <w:bottom w:val="single" w:sz="6" w:space="0" w:color="000000"/>
            </w:tcBorders>
            <w:shd w:val="clear" w:color="auto" w:fill="auto"/>
          </w:tcPr>
          <w:p w14:paraId="50A696A7" w14:textId="2DAA5939" w:rsidR="00A9607B" w:rsidRDefault="00A9607B" w:rsidP="0087352F">
            <w:pPr>
              <w:rPr>
                <w:color w:val="000000"/>
                <w:sz w:val="18"/>
                <w:szCs w:val="18"/>
              </w:rPr>
            </w:pPr>
            <w:r>
              <w:rPr>
                <w:color w:val="000000"/>
                <w:sz w:val="18"/>
                <w:szCs w:val="18"/>
              </w:rPr>
              <w:t>Activity against Influenza A virus H1N1</w:t>
            </w:r>
            <w:r w:rsidR="0087352F">
              <w:rPr>
                <w:color w:val="000000"/>
                <w:sz w:val="18"/>
                <w:szCs w:val="18"/>
              </w:rPr>
              <w:t>: 80 and 31.25%</w:t>
            </w:r>
          </w:p>
          <w:p w14:paraId="62F62463" w14:textId="344B3FCE" w:rsidR="0087352F" w:rsidRDefault="0087352F" w:rsidP="0087352F">
            <w:pPr>
              <w:rPr>
                <w:color w:val="000000"/>
                <w:sz w:val="18"/>
                <w:szCs w:val="18"/>
              </w:rPr>
            </w:pPr>
          </w:p>
          <w:p w14:paraId="588A0E61" w14:textId="17DEE3BA" w:rsidR="0087352F" w:rsidRPr="000B213C" w:rsidRDefault="0087352F" w:rsidP="0087352F">
            <w:pPr>
              <w:rPr>
                <w:color w:val="000000"/>
                <w:sz w:val="18"/>
                <w:szCs w:val="18"/>
              </w:rPr>
            </w:pPr>
            <w:r w:rsidRPr="000B213C">
              <w:rPr>
                <w:color w:val="000000"/>
                <w:sz w:val="18"/>
                <w:szCs w:val="18"/>
              </w:rPr>
              <w:t>&gt;4 log</w:t>
            </w:r>
            <w:r>
              <w:rPr>
                <w:color w:val="000000"/>
                <w:sz w:val="18"/>
                <w:szCs w:val="18"/>
              </w:rPr>
              <w:t xml:space="preserve"> unit reduction</w:t>
            </w:r>
          </w:p>
        </w:tc>
        <w:tc>
          <w:tcPr>
            <w:tcW w:w="1985" w:type="dxa"/>
            <w:tcBorders>
              <w:top w:val="single" w:sz="6" w:space="0" w:color="000000"/>
              <w:left w:val="single" w:sz="6" w:space="0" w:color="000000"/>
              <w:bottom w:val="single" w:sz="6" w:space="0" w:color="000000"/>
              <w:right w:val="single" w:sz="4" w:space="0" w:color="000000"/>
            </w:tcBorders>
            <w:shd w:val="clear" w:color="auto" w:fill="auto"/>
          </w:tcPr>
          <w:p w14:paraId="5CD3106A" w14:textId="77777777" w:rsidR="0087352F" w:rsidRDefault="0087352F" w:rsidP="0087352F">
            <w:pPr>
              <w:snapToGrid w:val="0"/>
              <w:rPr>
                <w:color w:val="000000"/>
                <w:sz w:val="18"/>
                <w:szCs w:val="18"/>
              </w:rPr>
            </w:pPr>
            <w:r w:rsidRPr="000B213C">
              <w:rPr>
                <w:color w:val="000000"/>
                <w:sz w:val="18"/>
                <w:szCs w:val="18"/>
              </w:rPr>
              <w:t>See IUCLID section 6.7-18</w:t>
            </w:r>
          </w:p>
          <w:p w14:paraId="2829950A" w14:textId="77777777" w:rsidR="0087352F" w:rsidRDefault="0087352F" w:rsidP="0087352F">
            <w:pPr>
              <w:snapToGrid w:val="0"/>
              <w:rPr>
                <w:color w:val="000000"/>
                <w:sz w:val="18"/>
                <w:szCs w:val="18"/>
              </w:rPr>
            </w:pPr>
          </w:p>
          <w:p w14:paraId="5E477500" w14:textId="77777777" w:rsidR="0087352F" w:rsidRDefault="0087352F" w:rsidP="0087352F">
            <w:pPr>
              <w:snapToGrid w:val="0"/>
              <w:rPr>
                <w:color w:val="000000"/>
                <w:sz w:val="18"/>
                <w:szCs w:val="18"/>
              </w:rPr>
            </w:pPr>
            <w:r w:rsidRPr="00FC115A">
              <w:rPr>
                <w:color w:val="000000"/>
                <w:sz w:val="18"/>
                <w:szCs w:val="18"/>
              </w:rPr>
              <w:t>D/19/004</w:t>
            </w:r>
          </w:p>
          <w:p w14:paraId="76606F11" w14:textId="77777777" w:rsidR="0087352F" w:rsidRDefault="0087352F" w:rsidP="0087352F">
            <w:pPr>
              <w:snapToGrid w:val="0"/>
              <w:rPr>
                <w:color w:val="000000"/>
                <w:sz w:val="18"/>
                <w:szCs w:val="18"/>
              </w:rPr>
            </w:pPr>
          </w:p>
          <w:p w14:paraId="435696D3" w14:textId="6C91D8DB" w:rsidR="0087352F" w:rsidRPr="000B213C" w:rsidRDefault="0087352F" w:rsidP="0087352F">
            <w:pPr>
              <w:snapToGrid w:val="0"/>
              <w:rPr>
                <w:color w:val="000000"/>
                <w:sz w:val="18"/>
                <w:szCs w:val="18"/>
              </w:rPr>
            </w:pPr>
            <w:r>
              <w:rPr>
                <w:color w:val="000000"/>
                <w:sz w:val="18"/>
                <w:szCs w:val="18"/>
              </w:rPr>
              <w:t>RI 1</w:t>
            </w:r>
          </w:p>
        </w:tc>
      </w:tr>
    </w:tbl>
    <w:p w14:paraId="72803A4D" w14:textId="77777777" w:rsidR="00A9607B" w:rsidRDefault="00C15E5A" w:rsidP="00C15E5A">
      <w:pPr>
        <w:jc w:val="both"/>
        <w:rPr>
          <w:rFonts w:ascii="Times New Roman" w:eastAsia="Calibri" w:hAnsi="Times New Roman" w:cs="Times New Roman"/>
          <w:i/>
          <w:iCs/>
          <w:lang w:eastAsia="en-US"/>
        </w:rPr>
        <w:sectPr w:rsidR="00A9607B" w:rsidSect="00400B5A">
          <w:pgSz w:w="16838" w:h="11906" w:orient="landscape"/>
          <w:pgMar w:top="1446" w:right="1474" w:bottom="1247" w:left="2013" w:header="851" w:footer="851" w:gutter="0"/>
          <w:cols w:space="720"/>
          <w:docGrid w:linePitch="272"/>
        </w:sectPr>
      </w:pPr>
      <w:r w:rsidDel="00C15E5A">
        <w:rPr>
          <w:rFonts w:ascii="Times New Roman" w:eastAsia="Calibri" w:hAnsi="Times New Roman" w:cs="Times New Roman"/>
          <w:i/>
          <w:iCs/>
          <w:lang w:eastAsia="en-US"/>
        </w:rPr>
        <w:t xml:space="preserve"> </w:t>
      </w:r>
    </w:p>
    <w:p w14:paraId="107679EF" w14:textId="77777777" w:rsidR="00C15E5A" w:rsidRPr="00AA6FC7" w:rsidRDefault="00C15E5A" w:rsidP="00C15E5A">
      <w:pPr>
        <w:jc w:val="both"/>
        <w:rPr>
          <w:b/>
          <w:u w:val="single"/>
          <w:lang w:eastAsia="en-US"/>
        </w:rPr>
      </w:pPr>
      <w:r w:rsidRPr="00AA6FC7">
        <w:rPr>
          <w:b/>
          <w:u w:val="single"/>
          <w:lang w:eastAsia="en-US"/>
        </w:rPr>
        <w:lastRenderedPageBreak/>
        <w:t xml:space="preserve">META SPC 3: surface disinfection with </w:t>
      </w:r>
      <w:r>
        <w:rPr>
          <w:b/>
          <w:u w:val="single"/>
          <w:lang w:eastAsia="en-US"/>
        </w:rPr>
        <w:t xml:space="preserve">impregnated </w:t>
      </w:r>
      <w:r w:rsidRPr="00AA6FC7">
        <w:rPr>
          <w:b/>
          <w:u w:val="single"/>
          <w:lang w:eastAsia="en-US"/>
        </w:rPr>
        <w:t>wipes</w:t>
      </w:r>
    </w:p>
    <w:p w14:paraId="2C3083DE" w14:textId="77777777" w:rsidR="00C15E5A" w:rsidRPr="00AA6FC7" w:rsidRDefault="00C15E5A" w:rsidP="00C15E5A">
      <w:pPr>
        <w:jc w:val="both"/>
        <w:rPr>
          <w:b/>
          <w:lang w:eastAsia="en-US"/>
        </w:rPr>
      </w:pPr>
    </w:p>
    <w:p w14:paraId="5C3F9E68" w14:textId="70B22689" w:rsidR="00C15E5A" w:rsidRPr="00AA6FC7" w:rsidRDefault="00C15E5A" w:rsidP="00C15E5A">
      <w:pPr>
        <w:spacing w:line="276" w:lineRule="auto"/>
        <w:jc w:val="both"/>
        <w:rPr>
          <w:lang w:eastAsia="en-US"/>
        </w:rPr>
      </w:pPr>
      <w:r w:rsidRPr="00AA6FC7">
        <w:rPr>
          <w:lang w:eastAsia="en-US"/>
        </w:rPr>
        <w:t>META-SPC3 contains products at 0,86 % w/w Lactic acid</w:t>
      </w:r>
      <w:r w:rsidR="000D3D32">
        <w:rPr>
          <w:lang w:eastAsia="en-US"/>
        </w:rPr>
        <w:t xml:space="preserve"> pure</w:t>
      </w:r>
      <w:r w:rsidRPr="00AA6FC7">
        <w:rPr>
          <w:lang w:eastAsia="en-US"/>
        </w:rPr>
        <w:t xml:space="preserve">, with no range of variations. Laboratory studies were conducted with </w:t>
      </w:r>
      <w:r w:rsidR="000915E0">
        <w:rPr>
          <w:lang w:eastAsia="en-US"/>
        </w:rPr>
        <w:t>two</w:t>
      </w:r>
      <w:r w:rsidRPr="00AA6FC7">
        <w:rPr>
          <w:lang w:eastAsia="en-US"/>
        </w:rPr>
        <w:t xml:space="preserve"> representative product</w:t>
      </w:r>
      <w:r w:rsidR="000915E0">
        <w:rPr>
          <w:lang w:eastAsia="en-US"/>
        </w:rPr>
        <w:t>s</w:t>
      </w:r>
      <w:r w:rsidRPr="00AA6FC7">
        <w:rPr>
          <w:lang w:eastAsia="en-US"/>
        </w:rPr>
        <w:t xml:space="preserve"> REW 2441</w:t>
      </w:r>
      <w:r w:rsidR="000915E0">
        <w:rPr>
          <w:lang w:eastAsia="en-US"/>
        </w:rPr>
        <w:t xml:space="preserve"> and REW2441_NOSIL</w:t>
      </w:r>
      <w:r w:rsidRPr="00AA6FC7">
        <w:rPr>
          <w:lang w:eastAsia="en-US"/>
        </w:rPr>
        <w:t xml:space="preserve"> (impregnated wipes):</w:t>
      </w:r>
    </w:p>
    <w:p w14:paraId="0FACF5EB" w14:textId="28D929EF" w:rsidR="00C15E5A" w:rsidRPr="00AA6FC7" w:rsidRDefault="00C15E5A" w:rsidP="00C15E5A">
      <w:pPr>
        <w:jc w:val="both"/>
        <w:rPr>
          <w:rFonts w:cs="Arial"/>
          <w:i/>
          <w:iCs/>
          <w:lang w:eastAsia="en-US"/>
        </w:rPr>
      </w:pPr>
      <w:r w:rsidRPr="00AA6FC7">
        <w:rPr>
          <w:rFonts w:cs="Arial"/>
          <w:lang w:eastAsia="en-US"/>
        </w:rPr>
        <w:t>Taking into account the variations of the co-formulants presented in the META-SPC3, it can be assumed that they have no impact on efficacy and the efficacy results of the representative product</w:t>
      </w:r>
      <w:r w:rsidR="00B31779">
        <w:rPr>
          <w:rFonts w:cs="Arial"/>
          <w:lang w:eastAsia="en-US"/>
        </w:rPr>
        <w:t>s</w:t>
      </w:r>
      <w:r w:rsidRPr="00AA6FC7">
        <w:rPr>
          <w:rFonts w:cs="Arial"/>
          <w:lang w:eastAsia="en-US"/>
        </w:rPr>
        <w:t xml:space="preserve"> </w:t>
      </w:r>
      <w:r w:rsidRPr="00AA6FC7">
        <w:rPr>
          <w:lang w:eastAsia="en-US"/>
        </w:rPr>
        <w:t xml:space="preserve">REW 2441 </w:t>
      </w:r>
      <w:r w:rsidR="00B31779">
        <w:rPr>
          <w:lang w:eastAsia="en-US"/>
        </w:rPr>
        <w:t>and REW2441_NOSIL</w:t>
      </w:r>
      <w:r w:rsidR="00B31779" w:rsidRPr="00AA6FC7">
        <w:rPr>
          <w:lang w:eastAsia="en-US"/>
        </w:rPr>
        <w:t xml:space="preserve"> </w:t>
      </w:r>
      <w:r w:rsidRPr="00AA6FC7">
        <w:rPr>
          <w:rFonts w:cs="Arial"/>
          <w:lang w:eastAsia="en-US"/>
        </w:rPr>
        <w:t>covers the whole META-SPC3 claims.</w:t>
      </w:r>
    </w:p>
    <w:p w14:paraId="7962EEB1" w14:textId="77777777" w:rsidR="00C15E5A" w:rsidRPr="00AA6FC7" w:rsidRDefault="00C15E5A" w:rsidP="00C15E5A">
      <w:pPr>
        <w:jc w:val="both"/>
        <w:rPr>
          <w:lang w:eastAsia="en-US"/>
        </w:rPr>
      </w:pPr>
    </w:p>
    <w:p w14:paraId="636BF096" w14:textId="77777777" w:rsidR="00C15E5A" w:rsidRPr="00AA6FC7" w:rsidRDefault="00C15E5A" w:rsidP="00C15E5A">
      <w:pPr>
        <w:jc w:val="both"/>
        <w:rPr>
          <w:lang w:eastAsia="en-US"/>
        </w:rPr>
      </w:pPr>
      <w:r w:rsidRPr="00AA6FC7">
        <w:rPr>
          <w:lang w:eastAsia="en-US"/>
        </w:rPr>
        <w:t>Bactericidal activity is demonstrated in phase 2, step 1 test (EN 1276), at 20 °C, with a contact time of 5 minutes, in dirty conditions (3.0 g/L BSA). In these conditions, bactericidal activity is shown at the in-use concentration of 80 and 50 % v/v.</w:t>
      </w:r>
    </w:p>
    <w:p w14:paraId="3EF9A719" w14:textId="3A372E89" w:rsidR="00C15E5A" w:rsidRPr="00AA6FC7" w:rsidRDefault="00C15E5A" w:rsidP="00C15E5A">
      <w:pPr>
        <w:jc w:val="both"/>
        <w:rPr>
          <w:lang w:eastAsia="en-US"/>
        </w:rPr>
      </w:pPr>
      <w:r w:rsidRPr="00AA6FC7">
        <w:rPr>
          <w:lang w:eastAsia="en-US"/>
        </w:rPr>
        <w:t>Bactericidal activity is demonstrated in phase 2, step 2 test (EN 16615), at 20 °C, with a contact time of 5 minutes, in dirty conditions (3.0 g/L BSA). In these conditions, bactericidal activity is shown at the in-use concentration of 100 % v/v.</w:t>
      </w:r>
    </w:p>
    <w:p w14:paraId="0A8C468C" w14:textId="77777777" w:rsidR="00C15E5A" w:rsidRPr="00AA6FC7" w:rsidRDefault="00C15E5A" w:rsidP="00C15E5A">
      <w:pPr>
        <w:jc w:val="both"/>
        <w:rPr>
          <w:lang w:eastAsia="en-US"/>
        </w:rPr>
      </w:pPr>
    </w:p>
    <w:p w14:paraId="427B21E1" w14:textId="77777777" w:rsidR="00C15E5A" w:rsidRPr="00AA6FC7" w:rsidRDefault="00C15E5A" w:rsidP="00C15E5A">
      <w:pPr>
        <w:jc w:val="both"/>
        <w:rPr>
          <w:lang w:eastAsia="en-US"/>
        </w:rPr>
      </w:pPr>
      <w:r w:rsidRPr="00AA6FC7">
        <w:rPr>
          <w:lang w:eastAsia="en-US"/>
        </w:rPr>
        <w:t>Yeasticidal activity is demonstrated in phase 2, step 1 test (EN 1650), at 20 °C, with a contact time of 15 minutes, in dirty conditions (3.0 g/L BSA). In these conditions, yeasticidal activity is shown at the in-use concentration of 80 and 50% v/v.</w:t>
      </w:r>
    </w:p>
    <w:p w14:paraId="08CF9759" w14:textId="72010EEA" w:rsidR="00C15E5A" w:rsidRDefault="00C15E5A" w:rsidP="00C15E5A">
      <w:pPr>
        <w:jc w:val="both"/>
        <w:rPr>
          <w:lang w:eastAsia="en-US"/>
        </w:rPr>
      </w:pPr>
      <w:r w:rsidRPr="00AA6FC7">
        <w:rPr>
          <w:lang w:eastAsia="en-US"/>
        </w:rPr>
        <w:t>Yeasticidal activity is demonstrated in phase 2, step 2 test (EN 16615 at 20 °C, with a contact time of 5 minutes, in dirty conditions (3.0 g/L BSA). In these conditions, bactericidal activity is shown at the in-use concentration of 100% v/v.</w:t>
      </w:r>
    </w:p>
    <w:p w14:paraId="34A7C50E" w14:textId="4D74DF8D" w:rsidR="00EA4F8F" w:rsidRPr="00EA4F8F" w:rsidRDefault="00EA4F8F" w:rsidP="00EA4F8F">
      <w:pPr>
        <w:jc w:val="both"/>
        <w:rPr>
          <w:lang w:eastAsia="en-US"/>
        </w:rPr>
      </w:pPr>
      <w:r>
        <w:rPr>
          <w:lang w:eastAsia="en-US"/>
        </w:rPr>
        <w:t>For yeasticidal activity</w:t>
      </w:r>
      <w:r w:rsidRPr="00EA4F8F">
        <w:rPr>
          <w:lang w:eastAsia="en-US"/>
        </w:rPr>
        <w:t>,</w:t>
      </w:r>
      <w:r>
        <w:rPr>
          <w:lang w:eastAsia="en-US"/>
        </w:rPr>
        <w:t xml:space="preserve"> as contact time is different between P2S1 test and P2S2 tests, </w:t>
      </w:r>
      <w:r w:rsidR="0093157A">
        <w:rPr>
          <w:lang w:eastAsia="en-US"/>
        </w:rPr>
        <w:t xml:space="preserve">the worst case (15 min) should normally be taken into account. </w:t>
      </w:r>
      <w:r w:rsidRPr="00EA4F8F">
        <w:rPr>
          <w:lang w:eastAsia="en-US"/>
        </w:rPr>
        <w:t xml:space="preserve"> </w:t>
      </w:r>
      <w:r w:rsidR="0093157A">
        <w:rPr>
          <w:lang w:eastAsia="en-US"/>
        </w:rPr>
        <w:t xml:space="preserve">However, </w:t>
      </w:r>
      <w:r w:rsidRPr="00EA4F8F">
        <w:rPr>
          <w:lang w:eastAsia="en-US"/>
        </w:rPr>
        <w:t xml:space="preserve">a mechanical action is claimed and the suspension test is not able to simulate this action. Therefore </w:t>
      </w:r>
      <w:r w:rsidR="0093157A">
        <w:rPr>
          <w:lang w:eastAsia="en-US"/>
        </w:rPr>
        <w:t xml:space="preserve">eCA considered that </w:t>
      </w:r>
      <w:r w:rsidRPr="00EA4F8F">
        <w:rPr>
          <w:lang w:eastAsia="en-US"/>
        </w:rPr>
        <w:t xml:space="preserve">the suspension test allowed to determine </w:t>
      </w:r>
      <w:r>
        <w:rPr>
          <w:lang w:eastAsia="en-US"/>
        </w:rPr>
        <w:t>a yeasticidal</w:t>
      </w:r>
      <w:r w:rsidRPr="00EA4F8F">
        <w:rPr>
          <w:lang w:eastAsia="en-US"/>
        </w:rPr>
        <w:t xml:space="preserve"> </w:t>
      </w:r>
      <w:r w:rsidR="0093157A">
        <w:rPr>
          <w:lang w:eastAsia="en-US"/>
        </w:rPr>
        <w:t>activity with</w:t>
      </w:r>
      <w:r w:rsidRPr="00EA4F8F">
        <w:rPr>
          <w:lang w:eastAsia="en-US"/>
        </w:rPr>
        <w:t xml:space="preserve"> 15 min contact time (</w:t>
      </w:r>
      <w:r w:rsidR="0093157A">
        <w:rPr>
          <w:lang w:eastAsia="en-US"/>
        </w:rPr>
        <w:t>at 3</w:t>
      </w:r>
      <w:r w:rsidRPr="00EA4F8F">
        <w:rPr>
          <w:lang w:eastAsia="en-US"/>
        </w:rPr>
        <w:t>1,25%), and with the mechanical action</w:t>
      </w:r>
      <w:r w:rsidR="00870477">
        <w:rPr>
          <w:lang w:eastAsia="en-US"/>
        </w:rPr>
        <w:t xml:space="preserve"> (EN 16615)</w:t>
      </w:r>
      <w:r w:rsidRPr="00EA4F8F">
        <w:rPr>
          <w:lang w:eastAsia="en-US"/>
        </w:rPr>
        <w:t xml:space="preserve">, the contact time is reduced to 5 min, </w:t>
      </w:r>
      <w:r w:rsidR="0093157A">
        <w:rPr>
          <w:lang w:eastAsia="en-US"/>
        </w:rPr>
        <w:t>with the ready-to-use wipe (100%)</w:t>
      </w:r>
      <w:r w:rsidRPr="00EA4F8F">
        <w:rPr>
          <w:lang w:eastAsia="en-US"/>
        </w:rPr>
        <w:t>.</w:t>
      </w:r>
      <w:r w:rsidR="00870477">
        <w:rPr>
          <w:lang w:eastAsia="en-US"/>
        </w:rPr>
        <w:t xml:space="preserve"> </w:t>
      </w:r>
    </w:p>
    <w:p w14:paraId="23793707" w14:textId="1137BE94" w:rsidR="00EA4F8F" w:rsidRDefault="00EA4F8F" w:rsidP="00C15E5A">
      <w:pPr>
        <w:jc w:val="both"/>
        <w:rPr>
          <w:lang w:eastAsia="en-US"/>
        </w:rPr>
      </w:pPr>
    </w:p>
    <w:p w14:paraId="5E4D0BA0" w14:textId="77777777" w:rsidR="00EA4F8F" w:rsidRDefault="00EA4F8F" w:rsidP="00C15E5A">
      <w:pPr>
        <w:jc w:val="both"/>
        <w:rPr>
          <w:lang w:eastAsia="en-US"/>
        </w:rPr>
      </w:pPr>
    </w:p>
    <w:p w14:paraId="46F094FC" w14:textId="20CD3917" w:rsidR="003D4E1C" w:rsidRDefault="003D4E1C" w:rsidP="003D4E1C">
      <w:pPr>
        <w:suppressAutoHyphens w:val="0"/>
        <w:spacing w:line="260" w:lineRule="atLeast"/>
        <w:contextualSpacing/>
        <w:jc w:val="both"/>
        <w:rPr>
          <w:lang w:eastAsia="en-US"/>
        </w:rPr>
      </w:pPr>
      <w:r>
        <w:rPr>
          <w:lang w:eastAsia="en-US"/>
        </w:rPr>
        <w:t xml:space="preserve">Virucidal activity </w:t>
      </w:r>
      <w:r w:rsidRPr="00390CD3">
        <w:rPr>
          <w:lang w:eastAsia="en-US"/>
        </w:rPr>
        <w:t>is demonstrated</w:t>
      </w:r>
      <w:r>
        <w:rPr>
          <w:lang w:eastAsia="en-US"/>
        </w:rPr>
        <w:t xml:space="preserve"> against </w:t>
      </w:r>
      <w:r w:rsidR="00B31779">
        <w:rPr>
          <w:lang w:eastAsia="en-US"/>
        </w:rPr>
        <w:t>enveloped virus</w:t>
      </w:r>
      <w:r w:rsidRPr="00390CD3">
        <w:rPr>
          <w:lang w:eastAsia="en-US"/>
        </w:rPr>
        <w:t xml:space="preserve"> </w:t>
      </w:r>
      <w:r w:rsidR="00B31779">
        <w:rPr>
          <w:lang w:eastAsia="en-US"/>
        </w:rPr>
        <w:t>in</w:t>
      </w:r>
      <w:r w:rsidRPr="00390CD3">
        <w:rPr>
          <w:lang w:eastAsia="en-US"/>
        </w:rPr>
        <w:t xml:space="preserve"> phase 2, step 1 test (EN 1447</w:t>
      </w:r>
      <w:r>
        <w:rPr>
          <w:lang w:eastAsia="en-US"/>
        </w:rPr>
        <w:t xml:space="preserve">6) </w:t>
      </w:r>
      <w:r w:rsidRPr="003D493E">
        <w:rPr>
          <w:lang w:eastAsia="en-US"/>
        </w:rPr>
        <w:t xml:space="preserve">at </w:t>
      </w:r>
      <w:r>
        <w:rPr>
          <w:lang w:eastAsia="en-US"/>
        </w:rPr>
        <w:t xml:space="preserve">20 </w:t>
      </w:r>
      <w:r w:rsidRPr="003D493E">
        <w:rPr>
          <w:lang w:eastAsia="en-US"/>
        </w:rPr>
        <w:t xml:space="preserve">°C, with a contact time of </w:t>
      </w:r>
      <w:r>
        <w:rPr>
          <w:lang w:eastAsia="en-US"/>
        </w:rPr>
        <w:t>5</w:t>
      </w:r>
      <w:r w:rsidRPr="003D493E">
        <w:rPr>
          <w:lang w:eastAsia="en-US"/>
        </w:rPr>
        <w:t xml:space="preserve"> minutes, </w:t>
      </w:r>
      <w:r w:rsidR="00B31779">
        <w:rPr>
          <w:lang w:eastAsia="en-US"/>
        </w:rPr>
        <w:t xml:space="preserve">in </w:t>
      </w:r>
      <w:r>
        <w:rPr>
          <w:lang w:eastAsia="en-US"/>
        </w:rPr>
        <w:t>dirty conditions (</w:t>
      </w:r>
      <w:r w:rsidRPr="004935BE">
        <w:rPr>
          <w:lang w:eastAsia="en-US"/>
        </w:rPr>
        <w:t>3g/L BSA + 3mL/L erythrocytes).</w:t>
      </w:r>
      <w:r w:rsidRPr="00B73369">
        <w:rPr>
          <w:lang w:eastAsia="en-US"/>
        </w:rPr>
        <w:t xml:space="preserve"> </w:t>
      </w:r>
      <w:r w:rsidRPr="003D493E">
        <w:rPr>
          <w:lang w:eastAsia="en-US"/>
        </w:rPr>
        <w:t xml:space="preserve">In these conditions, </w:t>
      </w:r>
      <w:r>
        <w:rPr>
          <w:lang w:eastAsia="en-US"/>
        </w:rPr>
        <w:t>virucidal</w:t>
      </w:r>
      <w:r w:rsidRPr="003D493E">
        <w:rPr>
          <w:lang w:eastAsia="en-US"/>
        </w:rPr>
        <w:t xml:space="preserve"> activity </w:t>
      </w:r>
      <w:r w:rsidR="00B31779">
        <w:rPr>
          <w:lang w:eastAsia="en-US"/>
        </w:rPr>
        <w:t xml:space="preserve">against enveloped virus </w:t>
      </w:r>
      <w:r w:rsidRPr="003D493E">
        <w:rPr>
          <w:lang w:eastAsia="en-US"/>
        </w:rPr>
        <w:t xml:space="preserve">is shown at the in-use concentration of </w:t>
      </w:r>
      <w:r>
        <w:rPr>
          <w:lang w:eastAsia="en-US"/>
        </w:rPr>
        <w:t>80 and 50 % v/v.</w:t>
      </w:r>
    </w:p>
    <w:p w14:paraId="7C13F31B" w14:textId="0DD5D67B" w:rsidR="0099408B" w:rsidRDefault="0099408B" w:rsidP="003D4E1C">
      <w:pPr>
        <w:suppressAutoHyphens w:val="0"/>
        <w:spacing w:line="260" w:lineRule="atLeast"/>
        <w:contextualSpacing/>
        <w:jc w:val="both"/>
        <w:rPr>
          <w:lang w:eastAsia="en-US"/>
        </w:rPr>
      </w:pPr>
      <w:r w:rsidRPr="0099408B">
        <w:rPr>
          <w:lang w:eastAsia="en-US"/>
        </w:rPr>
        <w:t xml:space="preserve">With regard to the TAB EFF v.2.1 (January 2020), only PT2 is considered at the section 19, because until now this splitting of virucidal claims has only be discussed at WG Eff in the frame of PT2 dossiers. Nevertheless, </w:t>
      </w:r>
      <w:r w:rsidR="00103CDE">
        <w:rPr>
          <w:lang w:eastAsia="en-US"/>
        </w:rPr>
        <w:t>in the frame of this dossier</w:t>
      </w:r>
      <w:r w:rsidRPr="0099408B">
        <w:rPr>
          <w:lang w:eastAsia="en-US"/>
        </w:rPr>
        <w:t xml:space="preserve">, it makes sense that such claim against enveloped virus is also </w:t>
      </w:r>
      <w:r w:rsidR="00103CDE">
        <w:rPr>
          <w:lang w:eastAsia="en-US"/>
        </w:rPr>
        <w:t>valid</w:t>
      </w:r>
      <w:r w:rsidRPr="0099408B">
        <w:rPr>
          <w:lang w:eastAsia="en-US"/>
        </w:rPr>
        <w:t xml:space="preserve"> for PT4 hard surfaces for non-professional</w:t>
      </w:r>
      <w:r>
        <w:rPr>
          <w:lang w:eastAsia="en-US"/>
        </w:rPr>
        <w:t>s</w:t>
      </w:r>
      <w:r w:rsidRPr="0099408B">
        <w:rPr>
          <w:lang w:eastAsia="en-US"/>
        </w:rPr>
        <w:t>.</w:t>
      </w:r>
    </w:p>
    <w:p w14:paraId="52FA49DD" w14:textId="77777777" w:rsidR="0099408B" w:rsidRPr="004A0E87" w:rsidRDefault="0099408B" w:rsidP="003D4E1C">
      <w:pPr>
        <w:suppressAutoHyphens w:val="0"/>
        <w:spacing w:line="260" w:lineRule="atLeast"/>
        <w:contextualSpacing/>
        <w:jc w:val="both"/>
        <w:rPr>
          <w:lang w:eastAsia="en-US"/>
        </w:rPr>
      </w:pPr>
    </w:p>
    <w:p w14:paraId="16905A1F" w14:textId="10EB651D" w:rsidR="003D4E1C" w:rsidRPr="005058FB" w:rsidRDefault="00B31779" w:rsidP="003D4E1C">
      <w:pPr>
        <w:jc w:val="both"/>
        <w:rPr>
          <w:u w:val="single"/>
          <w:lang w:eastAsia="en-US"/>
        </w:rPr>
      </w:pPr>
      <w:r>
        <w:rPr>
          <w:lang w:eastAsia="en-US"/>
        </w:rPr>
        <w:t xml:space="preserve">An </w:t>
      </w:r>
      <w:r w:rsidR="003D4E1C">
        <w:rPr>
          <w:lang w:eastAsia="en-US"/>
        </w:rPr>
        <w:t xml:space="preserve">activity </w:t>
      </w:r>
      <w:r w:rsidR="003D4E1C" w:rsidRPr="00390CD3">
        <w:rPr>
          <w:lang w:eastAsia="en-US"/>
        </w:rPr>
        <w:t>is demonstrated</w:t>
      </w:r>
      <w:r w:rsidR="003D4E1C">
        <w:rPr>
          <w:lang w:eastAsia="en-US"/>
        </w:rPr>
        <w:t xml:space="preserve"> against </w:t>
      </w:r>
      <w:r>
        <w:rPr>
          <w:lang w:eastAsia="en-US"/>
        </w:rPr>
        <w:t xml:space="preserve">specifically the strain </w:t>
      </w:r>
      <w:r w:rsidR="003D4E1C">
        <w:t>Human Coronavirus (229E)</w:t>
      </w:r>
      <w:r w:rsidR="003D4E1C" w:rsidRPr="00390CD3">
        <w:rPr>
          <w:lang w:eastAsia="en-US"/>
        </w:rPr>
        <w:t xml:space="preserve"> according to the methodology of a phase 2, step 1 test (EN 1447</w:t>
      </w:r>
      <w:r w:rsidR="003D4E1C">
        <w:rPr>
          <w:lang w:eastAsia="en-US"/>
        </w:rPr>
        <w:t xml:space="preserve">6) </w:t>
      </w:r>
      <w:r w:rsidR="003D4E1C" w:rsidRPr="003D493E">
        <w:rPr>
          <w:lang w:eastAsia="en-US"/>
        </w:rPr>
        <w:t xml:space="preserve">at </w:t>
      </w:r>
      <w:r w:rsidR="003D4E1C">
        <w:rPr>
          <w:lang w:eastAsia="en-US"/>
        </w:rPr>
        <w:t xml:space="preserve">20 </w:t>
      </w:r>
      <w:r w:rsidR="003D4E1C" w:rsidRPr="003D493E">
        <w:rPr>
          <w:lang w:eastAsia="en-US"/>
        </w:rPr>
        <w:t xml:space="preserve">°C, with a contact time of </w:t>
      </w:r>
      <w:r w:rsidR="003D4E1C">
        <w:rPr>
          <w:lang w:eastAsia="en-US"/>
        </w:rPr>
        <w:t>5</w:t>
      </w:r>
      <w:r w:rsidR="003D4E1C" w:rsidRPr="003D493E">
        <w:rPr>
          <w:lang w:eastAsia="en-US"/>
        </w:rPr>
        <w:t xml:space="preserve"> minutes, </w:t>
      </w:r>
      <w:r>
        <w:rPr>
          <w:lang w:eastAsia="en-US"/>
        </w:rPr>
        <w:t xml:space="preserve">in </w:t>
      </w:r>
      <w:r w:rsidR="003D4E1C">
        <w:rPr>
          <w:lang w:eastAsia="en-US"/>
        </w:rPr>
        <w:t>dirty conditions (</w:t>
      </w:r>
      <w:r w:rsidR="003D4E1C" w:rsidRPr="004935BE">
        <w:rPr>
          <w:lang w:eastAsia="en-US"/>
        </w:rPr>
        <w:t>3g/L BSA + 3mL/L erythrocytes</w:t>
      </w:r>
      <w:r w:rsidR="003D4E1C" w:rsidRPr="007E37B7">
        <w:rPr>
          <w:lang w:eastAsia="en-US"/>
        </w:rPr>
        <w:t>)</w:t>
      </w:r>
      <w:r w:rsidR="003D4E1C" w:rsidRPr="004935BE">
        <w:rPr>
          <w:lang w:eastAsia="en-US"/>
        </w:rPr>
        <w:t>.</w:t>
      </w:r>
      <w:r w:rsidR="003D4E1C" w:rsidRPr="00B73369">
        <w:rPr>
          <w:lang w:eastAsia="en-US"/>
        </w:rPr>
        <w:t xml:space="preserve"> </w:t>
      </w:r>
      <w:r w:rsidR="003D4E1C" w:rsidRPr="003D493E">
        <w:rPr>
          <w:lang w:eastAsia="en-US"/>
        </w:rPr>
        <w:t xml:space="preserve">In these conditions, </w:t>
      </w:r>
      <w:r>
        <w:rPr>
          <w:lang w:eastAsia="en-US"/>
        </w:rPr>
        <w:t>an</w:t>
      </w:r>
      <w:r w:rsidR="003D4E1C" w:rsidRPr="003D493E">
        <w:rPr>
          <w:lang w:eastAsia="en-US"/>
        </w:rPr>
        <w:t xml:space="preserve"> activity </w:t>
      </w:r>
      <w:r>
        <w:rPr>
          <w:lang w:eastAsia="en-US"/>
        </w:rPr>
        <w:t xml:space="preserve">against Coronavirus </w:t>
      </w:r>
      <w:r w:rsidR="003D4E1C" w:rsidRPr="003D493E">
        <w:rPr>
          <w:lang w:eastAsia="en-US"/>
        </w:rPr>
        <w:t xml:space="preserve">is shown at the in-use concentration of </w:t>
      </w:r>
      <w:r w:rsidR="003D4E1C">
        <w:rPr>
          <w:lang w:eastAsia="en-US"/>
        </w:rPr>
        <w:t>80 and 50 % v/v.</w:t>
      </w:r>
    </w:p>
    <w:p w14:paraId="6E4A80C8" w14:textId="14526838" w:rsidR="003D4E1C" w:rsidRPr="00AA6FC7" w:rsidRDefault="003D4E1C" w:rsidP="00C15E5A">
      <w:pPr>
        <w:jc w:val="both"/>
        <w:rPr>
          <w:lang w:eastAsia="en-US"/>
        </w:rPr>
      </w:pPr>
      <w:r w:rsidRPr="00AA6FC7">
        <w:rPr>
          <w:lang w:eastAsia="en-US"/>
        </w:rPr>
        <w:t xml:space="preserve">An activity is demonstrated against </w:t>
      </w:r>
      <w:r w:rsidR="00B31779">
        <w:rPr>
          <w:lang w:eastAsia="en-US"/>
        </w:rPr>
        <w:t xml:space="preserve">specifically the strain </w:t>
      </w:r>
      <w:r w:rsidRPr="00AA6FC7">
        <w:rPr>
          <w:rFonts w:cs="Times"/>
          <w:bCs/>
          <w:szCs w:val="29"/>
        </w:rPr>
        <w:t>Influenza A virus H1N</w:t>
      </w:r>
      <w:r w:rsidRPr="00AA6FC7">
        <w:rPr>
          <w:lang w:eastAsia="en-US"/>
        </w:rPr>
        <w:t xml:space="preserve">1, according to the methodology of a phase 2, step 1 test (EN 14476) at </w:t>
      </w:r>
      <w:r w:rsidR="00142808">
        <w:rPr>
          <w:lang w:eastAsia="en-US"/>
        </w:rPr>
        <w:t>20</w:t>
      </w:r>
      <w:r w:rsidRPr="00AA6FC7">
        <w:rPr>
          <w:lang w:eastAsia="en-US"/>
        </w:rPr>
        <w:t xml:space="preserve">°C, with a contact time of 5 minutes, in dirty conditions (3 g/L BSA + 3 mL/L erythrocytes). In these conditions, activity against </w:t>
      </w:r>
      <w:r w:rsidRPr="00AA6FC7">
        <w:rPr>
          <w:rFonts w:cs="Times"/>
          <w:bCs/>
          <w:szCs w:val="29"/>
        </w:rPr>
        <w:t>Influenza A virus H1N</w:t>
      </w:r>
      <w:r w:rsidRPr="00AA6FC7">
        <w:rPr>
          <w:lang w:eastAsia="en-US"/>
        </w:rPr>
        <w:t>1 is shown at the in-use concentration of 80 and 25 % v/v.</w:t>
      </w:r>
    </w:p>
    <w:p w14:paraId="5F8B830F" w14:textId="79F4E37F" w:rsidR="009D0C0B" w:rsidRDefault="009D0C0B">
      <w:pPr>
        <w:spacing w:line="260" w:lineRule="atLeast"/>
        <w:rPr>
          <w:rFonts w:ascii="Times New Roman" w:eastAsia="Calibri" w:hAnsi="Times New Roman" w:cs="Times New Roman"/>
          <w:i/>
          <w:iCs/>
          <w:lang w:eastAsia="en-US"/>
        </w:rPr>
      </w:pPr>
    </w:p>
    <w:p w14:paraId="5291AE8A" w14:textId="77777777" w:rsidR="00A9607B" w:rsidRDefault="00A9607B" w:rsidP="00C15E5A">
      <w:pPr>
        <w:jc w:val="center"/>
        <w:rPr>
          <w:b/>
          <w:color w:val="000000"/>
          <w:sz w:val="18"/>
          <w:szCs w:val="18"/>
        </w:rPr>
        <w:sectPr w:rsidR="00A9607B" w:rsidSect="00353AD3">
          <w:pgSz w:w="11906" w:h="16838"/>
          <w:pgMar w:top="1474" w:right="1247" w:bottom="2013" w:left="1446" w:header="851" w:footer="851" w:gutter="0"/>
          <w:cols w:space="720"/>
          <w:docGrid w:linePitch="272"/>
        </w:sectPr>
      </w:pPr>
    </w:p>
    <w:tbl>
      <w:tblPr>
        <w:tblW w:w="14601" w:type="dxa"/>
        <w:tblInd w:w="-5" w:type="dxa"/>
        <w:tblLayout w:type="fixed"/>
        <w:tblCellMar>
          <w:left w:w="70" w:type="dxa"/>
          <w:right w:w="70" w:type="dxa"/>
        </w:tblCellMar>
        <w:tblLook w:val="0000" w:firstRow="0" w:lastRow="0" w:firstColumn="0" w:lastColumn="0" w:noHBand="0" w:noVBand="0"/>
      </w:tblPr>
      <w:tblGrid>
        <w:gridCol w:w="1276"/>
        <w:gridCol w:w="1276"/>
        <w:gridCol w:w="1134"/>
        <w:gridCol w:w="1843"/>
        <w:gridCol w:w="1275"/>
        <w:gridCol w:w="3119"/>
        <w:gridCol w:w="2693"/>
        <w:gridCol w:w="1985"/>
      </w:tblGrid>
      <w:tr w:rsidR="00C15E5A" w14:paraId="1AC8B11D" w14:textId="77777777" w:rsidTr="00C15E5A">
        <w:trPr>
          <w:trHeight w:val="303"/>
        </w:trPr>
        <w:tc>
          <w:tcPr>
            <w:tcW w:w="14601" w:type="dxa"/>
            <w:gridSpan w:val="8"/>
            <w:tcBorders>
              <w:top w:val="single" w:sz="4" w:space="0" w:color="000000"/>
              <w:left w:val="single" w:sz="4" w:space="0" w:color="000000"/>
              <w:bottom w:val="single" w:sz="6" w:space="0" w:color="000000"/>
              <w:right w:val="single" w:sz="4" w:space="0" w:color="000000"/>
            </w:tcBorders>
            <w:shd w:val="clear" w:color="auto" w:fill="FFFFCC"/>
            <w:vAlign w:val="center"/>
          </w:tcPr>
          <w:p w14:paraId="4887BF74" w14:textId="72F17D9B" w:rsidR="00C15E5A" w:rsidRDefault="00C15E5A" w:rsidP="00C15E5A">
            <w:pPr>
              <w:jc w:val="center"/>
            </w:pPr>
            <w:r>
              <w:rPr>
                <w:b/>
                <w:color w:val="000000"/>
                <w:sz w:val="18"/>
                <w:szCs w:val="18"/>
              </w:rPr>
              <w:lastRenderedPageBreak/>
              <w:t>Experimental data on the efficacy of the biocidal product against target organism(s)</w:t>
            </w:r>
            <w:r w:rsidR="00A9607B">
              <w:rPr>
                <w:b/>
                <w:color w:val="000000"/>
                <w:sz w:val="18"/>
                <w:szCs w:val="18"/>
              </w:rPr>
              <w:t xml:space="preserve"> – META SPC3</w:t>
            </w:r>
          </w:p>
        </w:tc>
      </w:tr>
      <w:tr w:rsidR="00C15E5A" w14:paraId="2ECD7689" w14:textId="77777777" w:rsidTr="00C15E5A">
        <w:tc>
          <w:tcPr>
            <w:tcW w:w="1276" w:type="dxa"/>
            <w:tcBorders>
              <w:top w:val="single" w:sz="6" w:space="0" w:color="000000"/>
              <w:left w:val="single" w:sz="4" w:space="0" w:color="000000"/>
              <w:bottom w:val="single" w:sz="6" w:space="0" w:color="000000"/>
            </w:tcBorders>
            <w:shd w:val="clear" w:color="auto" w:fill="FFFFFF"/>
          </w:tcPr>
          <w:p w14:paraId="203F7590" w14:textId="77777777" w:rsidR="00C15E5A" w:rsidRDefault="00C15E5A" w:rsidP="00C15E5A">
            <w:pPr>
              <w:jc w:val="center"/>
              <w:rPr>
                <w:b/>
                <w:color w:val="000000"/>
                <w:sz w:val="18"/>
                <w:szCs w:val="18"/>
              </w:rPr>
            </w:pPr>
            <w:r>
              <w:rPr>
                <w:b/>
                <w:color w:val="000000"/>
                <w:sz w:val="18"/>
                <w:szCs w:val="18"/>
              </w:rPr>
              <w:t>Function</w:t>
            </w:r>
          </w:p>
        </w:tc>
        <w:tc>
          <w:tcPr>
            <w:tcW w:w="1276" w:type="dxa"/>
            <w:tcBorders>
              <w:top w:val="single" w:sz="6" w:space="0" w:color="000000"/>
              <w:left w:val="single" w:sz="6" w:space="0" w:color="000000"/>
              <w:bottom w:val="single" w:sz="6" w:space="0" w:color="000000"/>
            </w:tcBorders>
            <w:shd w:val="clear" w:color="auto" w:fill="FFFFFF"/>
          </w:tcPr>
          <w:p w14:paraId="3D8DC87D" w14:textId="77777777" w:rsidR="00C15E5A" w:rsidRDefault="00C15E5A" w:rsidP="00C15E5A">
            <w:pPr>
              <w:rPr>
                <w:b/>
                <w:color w:val="000000"/>
                <w:sz w:val="18"/>
                <w:szCs w:val="18"/>
              </w:rPr>
            </w:pPr>
            <w:r>
              <w:rPr>
                <w:b/>
                <w:color w:val="000000"/>
                <w:sz w:val="18"/>
                <w:szCs w:val="18"/>
              </w:rPr>
              <w:t>Field of use envisaged</w:t>
            </w:r>
          </w:p>
        </w:tc>
        <w:tc>
          <w:tcPr>
            <w:tcW w:w="1134" w:type="dxa"/>
            <w:tcBorders>
              <w:top w:val="single" w:sz="6" w:space="0" w:color="000000"/>
              <w:left w:val="single" w:sz="6" w:space="0" w:color="000000"/>
              <w:bottom w:val="single" w:sz="6" w:space="0" w:color="000000"/>
            </w:tcBorders>
            <w:shd w:val="clear" w:color="auto" w:fill="FFFFFF"/>
          </w:tcPr>
          <w:p w14:paraId="03513F93" w14:textId="77777777" w:rsidR="00C15E5A" w:rsidRDefault="00C15E5A" w:rsidP="00C15E5A">
            <w:pPr>
              <w:rPr>
                <w:b/>
                <w:color w:val="000000"/>
                <w:sz w:val="18"/>
                <w:szCs w:val="18"/>
              </w:rPr>
            </w:pPr>
            <w:r>
              <w:rPr>
                <w:b/>
                <w:color w:val="000000"/>
                <w:sz w:val="18"/>
                <w:szCs w:val="18"/>
              </w:rPr>
              <w:t>Test substance</w:t>
            </w:r>
          </w:p>
        </w:tc>
        <w:tc>
          <w:tcPr>
            <w:tcW w:w="1843" w:type="dxa"/>
            <w:tcBorders>
              <w:top w:val="single" w:sz="6" w:space="0" w:color="000000"/>
              <w:left w:val="single" w:sz="6" w:space="0" w:color="000000"/>
              <w:bottom w:val="single" w:sz="6" w:space="0" w:color="000000"/>
            </w:tcBorders>
            <w:shd w:val="clear" w:color="auto" w:fill="FFFFFF"/>
          </w:tcPr>
          <w:p w14:paraId="5F00ADE9" w14:textId="77777777" w:rsidR="00C15E5A" w:rsidRDefault="00C15E5A" w:rsidP="00C15E5A">
            <w:pPr>
              <w:rPr>
                <w:b/>
                <w:color w:val="000000"/>
                <w:sz w:val="18"/>
                <w:szCs w:val="18"/>
              </w:rPr>
            </w:pPr>
            <w:r>
              <w:rPr>
                <w:b/>
                <w:color w:val="000000"/>
                <w:sz w:val="18"/>
                <w:szCs w:val="18"/>
              </w:rPr>
              <w:t>Test organism(s)</w:t>
            </w:r>
          </w:p>
        </w:tc>
        <w:tc>
          <w:tcPr>
            <w:tcW w:w="1275" w:type="dxa"/>
            <w:tcBorders>
              <w:top w:val="single" w:sz="6" w:space="0" w:color="000000"/>
              <w:left w:val="single" w:sz="6" w:space="0" w:color="000000"/>
              <w:bottom w:val="single" w:sz="6" w:space="0" w:color="000000"/>
            </w:tcBorders>
            <w:shd w:val="clear" w:color="auto" w:fill="FFFFFF"/>
          </w:tcPr>
          <w:p w14:paraId="381CB6BD" w14:textId="77777777" w:rsidR="00C15E5A" w:rsidRDefault="00C15E5A" w:rsidP="00C15E5A">
            <w:pPr>
              <w:rPr>
                <w:b/>
                <w:color w:val="000000"/>
                <w:sz w:val="18"/>
                <w:szCs w:val="18"/>
              </w:rPr>
            </w:pPr>
            <w:r>
              <w:rPr>
                <w:b/>
                <w:color w:val="000000"/>
                <w:sz w:val="18"/>
                <w:szCs w:val="18"/>
              </w:rPr>
              <w:t>Test method</w:t>
            </w:r>
          </w:p>
        </w:tc>
        <w:tc>
          <w:tcPr>
            <w:tcW w:w="3119" w:type="dxa"/>
            <w:tcBorders>
              <w:top w:val="single" w:sz="6" w:space="0" w:color="000000"/>
              <w:left w:val="single" w:sz="6" w:space="0" w:color="000000"/>
              <w:bottom w:val="single" w:sz="6" w:space="0" w:color="000000"/>
            </w:tcBorders>
            <w:shd w:val="clear" w:color="auto" w:fill="FFFFFF"/>
          </w:tcPr>
          <w:p w14:paraId="409B3B24" w14:textId="77777777" w:rsidR="00C15E5A" w:rsidRDefault="00C15E5A" w:rsidP="00C15E5A">
            <w:pPr>
              <w:rPr>
                <w:b/>
                <w:color w:val="000000"/>
                <w:sz w:val="18"/>
                <w:szCs w:val="18"/>
              </w:rPr>
            </w:pPr>
            <w:r>
              <w:rPr>
                <w:b/>
                <w:color w:val="000000"/>
                <w:sz w:val="18"/>
                <w:szCs w:val="18"/>
              </w:rPr>
              <w:t>Test system / concentrations applied / exposure time</w:t>
            </w:r>
          </w:p>
        </w:tc>
        <w:tc>
          <w:tcPr>
            <w:tcW w:w="2693" w:type="dxa"/>
            <w:tcBorders>
              <w:top w:val="single" w:sz="6" w:space="0" w:color="000000"/>
              <w:left w:val="single" w:sz="6" w:space="0" w:color="000000"/>
              <w:bottom w:val="single" w:sz="6" w:space="0" w:color="000000"/>
            </w:tcBorders>
            <w:shd w:val="clear" w:color="auto" w:fill="FFFFFF"/>
          </w:tcPr>
          <w:p w14:paraId="1E389CB0" w14:textId="77777777" w:rsidR="00C15E5A" w:rsidRDefault="00C15E5A" w:rsidP="00C15E5A">
            <w:pPr>
              <w:rPr>
                <w:b/>
                <w:color w:val="000000"/>
                <w:sz w:val="18"/>
                <w:szCs w:val="18"/>
              </w:rPr>
            </w:pPr>
            <w:r>
              <w:rPr>
                <w:b/>
                <w:color w:val="000000"/>
                <w:sz w:val="18"/>
                <w:szCs w:val="18"/>
              </w:rPr>
              <w:t>Test results: effects</w:t>
            </w:r>
          </w:p>
        </w:tc>
        <w:tc>
          <w:tcPr>
            <w:tcW w:w="1985" w:type="dxa"/>
            <w:tcBorders>
              <w:top w:val="single" w:sz="6" w:space="0" w:color="000000"/>
              <w:left w:val="single" w:sz="6" w:space="0" w:color="000000"/>
              <w:bottom w:val="single" w:sz="6" w:space="0" w:color="000000"/>
              <w:right w:val="single" w:sz="4" w:space="0" w:color="000000"/>
            </w:tcBorders>
            <w:shd w:val="clear" w:color="auto" w:fill="FFFFFF"/>
          </w:tcPr>
          <w:p w14:paraId="7CDFBFC9" w14:textId="77777777" w:rsidR="00C15E5A" w:rsidRDefault="00C15E5A" w:rsidP="00C15E5A">
            <w:r>
              <w:rPr>
                <w:b/>
                <w:color w:val="000000"/>
                <w:sz w:val="18"/>
                <w:szCs w:val="18"/>
              </w:rPr>
              <w:t>Reference</w:t>
            </w:r>
          </w:p>
        </w:tc>
      </w:tr>
      <w:tr w:rsidR="00C15E5A" w14:paraId="33367FCF" w14:textId="77777777" w:rsidTr="00C15E5A">
        <w:tc>
          <w:tcPr>
            <w:tcW w:w="1276" w:type="dxa"/>
            <w:tcBorders>
              <w:top w:val="single" w:sz="6" w:space="0" w:color="000000"/>
              <w:left w:val="single" w:sz="4" w:space="0" w:color="000000"/>
              <w:bottom w:val="single" w:sz="6" w:space="0" w:color="000000"/>
            </w:tcBorders>
            <w:shd w:val="clear" w:color="auto" w:fill="auto"/>
          </w:tcPr>
          <w:p w14:paraId="1B492AA2" w14:textId="77777777" w:rsidR="00C15E5A" w:rsidRPr="000B213C" w:rsidRDefault="00C15E5A" w:rsidP="00C15E5A">
            <w:pPr>
              <w:rPr>
                <w:color w:val="000000"/>
                <w:sz w:val="18"/>
                <w:szCs w:val="18"/>
                <w:lang w:val="es-ES"/>
              </w:rPr>
            </w:pPr>
            <w:r w:rsidRPr="000B213C">
              <w:rPr>
                <w:color w:val="000000"/>
                <w:sz w:val="18"/>
                <w:szCs w:val="18"/>
              </w:rPr>
              <w:t>Bactericid</w:t>
            </w:r>
            <w:r>
              <w:rPr>
                <w:color w:val="000000"/>
                <w:sz w:val="18"/>
                <w:szCs w:val="18"/>
              </w:rPr>
              <w:t>e</w:t>
            </w:r>
          </w:p>
        </w:tc>
        <w:tc>
          <w:tcPr>
            <w:tcW w:w="1276" w:type="dxa"/>
            <w:tcBorders>
              <w:top w:val="single" w:sz="6" w:space="0" w:color="000000"/>
              <w:left w:val="single" w:sz="6" w:space="0" w:color="000000"/>
              <w:bottom w:val="single" w:sz="6" w:space="0" w:color="000000"/>
            </w:tcBorders>
            <w:shd w:val="clear" w:color="auto" w:fill="auto"/>
          </w:tcPr>
          <w:p w14:paraId="60F5398E" w14:textId="77777777" w:rsidR="00C15E5A" w:rsidRDefault="00C15E5A" w:rsidP="00C15E5A">
            <w:pPr>
              <w:snapToGrid w:val="0"/>
              <w:rPr>
                <w:color w:val="000000"/>
                <w:sz w:val="18"/>
                <w:szCs w:val="18"/>
              </w:rPr>
            </w:pPr>
            <w:r>
              <w:rPr>
                <w:color w:val="000000"/>
                <w:sz w:val="18"/>
                <w:szCs w:val="18"/>
              </w:rPr>
              <w:t>PT2&amp;4-</w:t>
            </w:r>
            <w:r w:rsidRPr="000B213C">
              <w:rPr>
                <w:color w:val="000000"/>
                <w:sz w:val="18"/>
                <w:szCs w:val="18"/>
              </w:rPr>
              <w:t>Surface disinfection</w:t>
            </w:r>
          </w:p>
          <w:p w14:paraId="3AADD8F9" w14:textId="77777777" w:rsidR="00C15E5A" w:rsidRPr="000B213C" w:rsidRDefault="00C15E5A" w:rsidP="00C15E5A">
            <w:pPr>
              <w:snapToGrid w:val="0"/>
              <w:rPr>
                <w:color w:val="000000"/>
                <w:sz w:val="18"/>
                <w:szCs w:val="18"/>
              </w:rPr>
            </w:pPr>
            <w:r>
              <w:rPr>
                <w:color w:val="000000"/>
                <w:sz w:val="18"/>
                <w:szCs w:val="18"/>
              </w:rPr>
              <w:t>(Wipe)</w:t>
            </w:r>
          </w:p>
        </w:tc>
        <w:tc>
          <w:tcPr>
            <w:tcW w:w="1134" w:type="dxa"/>
            <w:tcBorders>
              <w:top w:val="single" w:sz="6" w:space="0" w:color="000000"/>
              <w:left w:val="single" w:sz="6" w:space="0" w:color="000000"/>
              <w:bottom w:val="single" w:sz="6" w:space="0" w:color="000000"/>
            </w:tcBorders>
            <w:shd w:val="clear" w:color="auto" w:fill="auto"/>
          </w:tcPr>
          <w:p w14:paraId="3A69A0E0" w14:textId="77777777" w:rsidR="00C15E5A" w:rsidRDefault="00C15E5A" w:rsidP="00C15E5A">
            <w:pPr>
              <w:snapToGrid w:val="0"/>
              <w:rPr>
                <w:color w:val="000000"/>
                <w:sz w:val="18"/>
                <w:szCs w:val="18"/>
              </w:rPr>
            </w:pPr>
            <w:r w:rsidRPr="000B213C">
              <w:rPr>
                <w:color w:val="000000"/>
                <w:sz w:val="18"/>
                <w:szCs w:val="18"/>
              </w:rPr>
              <w:t>REW2441</w:t>
            </w:r>
          </w:p>
          <w:p w14:paraId="014D71BE" w14:textId="77777777" w:rsidR="00C15E5A" w:rsidRDefault="00C15E5A" w:rsidP="00C15E5A">
            <w:pPr>
              <w:snapToGrid w:val="0"/>
              <w:rPr>
                <w:color w:val="000000"/>
                <w:sz w:val="18"/>
                <w:szCs w:val="18"/>
              </w:rPr>
            </w:pPr>
          </w:p>
          <w:p w14:paraId="13113AA0" w14:textId="77777777" w:rsidR="00C15E5A" w:rsidRPr="000B213C" w:rsidRDefault="00C15E5A" w:rsidP="00C15E5A">
            <w:pPr>
              <w:snapToGrid w:val="0"/>
              <w:rPr>
                <w:color w:val="000000"/>
                <w:sz w:val="18"/>
                <w:szCs w:val="18"/>
              </w:rPr>
            </w:pPr>
            <w:r w:rsidRPr="00635E02">
              <w:rPr>
                <w:color w:val="000000"/>
                <w:sz w:val="18"/>
                <w:szCs w:val="18"/>
              </w:rPr>
              <w:t>Lactic acid 0,86+/-0,086%</w:t>
            </w:r>
          </w:p>
        </w:tc>
        <w:tc>
          <w:tcPr>
            <w:tcW w:w="1843" w:type="dxa"/>
            <w:tcBorders>
              <w:top w:val="single" w:sz="6" w:space="0" w:color="000000"/>
              <w:left w:val="single" w:sz="6" w:space="0" w:color="000000"/>
              <w:bottom w:val="single" w:sz="6" w:space="0" w:color="000000"/>
            </w:tcBorders>
            <w:shd w:val="clear" w:color="auto" w:fill="auto"/>
          </w:tcPr>
          <w:p w14:paraId="1702D33C" w14:textId="3B98D19F" w:rsidR="00C15E5A" w:rsidRPr="00590220" w:rsidRDefault="00C15E5A" w:rsidP="00C15E5A">
            <w:pPr>
              <w:rPr>
                <w:i/>
                <w:color w:val="000000"/>
                <w:sz w:val="18"/>
                <w:szCs w:val="18"/>
                <w:lang w:val="es-ES"/>
              </w:rPr>
            </w:pPr>
            <w:r w:rsidRPr="00590220">
              <w:rPr>
                <w:i/>
                <w:color w:val="000000"/>
                <w:sz w:val="18"/>
                <w:szCs w:val="18"/>
                <w:lang w:val="es-ES"/>
              </w:rPr>
              <w:t>Staphylo</w:t>
            </w:r>
            <w:r w:rsidR="00C91150">
              <w:rPr>
                <w:i/>
                <w:color w:val="000000"/>
                <w:sz w:val="18"/>
                <w:szCs w:val="18"/>
                <w:lang w:val="es-ES"/>
              </w:rPr>
              <w:t>co</w:t>
            </w:r>
            <w:r w:rsidRPr="00590220">
              <w:rPr>
                <w:i/>
                <w:color w:val="000000"/>
                <w:sz w:val="18"/>
                <w:szCs w:val="18"/>
                <w:lang w:val="es-ES"/>
              </w:rPr>
              <w:t>ccus aureus</w:t>
            </w:r>
          </w:p>
          <w:p w14:paraId="626E723C" w14:textId="77777777" w:rsidR="00C15E5A" w:rsidRPr="00590220" w:rsidRDefault="00C15E5A" w:rsidP="00C15E5A">
            <w:pPr>
              <w:rPr>
                <w:i/>
                <w:color w:val="000000"/>
                <w:sz w:val="18"/>
                <w:szCs w:val="18"/>
                <w:lang w:val="es-ES"/>
              </w:rPr>
            </w:pPr>
            <w:r w:rsidRPr="00590220">
              <w:rPr>
                <w:i/>
                <w:color w:val="000000"/>
                <w:sz w:val="18"/>
                <w:szCs w:val="18"/>
                <w:lang w:val="es-ES"/>
              </w:rPr>
              <w:t>Pseudomonas aeruginosa</w:t>
            </w:r>
          </w:p>
          <w:p w14:paraId="42214A4A" w14:textId="77777777" w:rsidR="00C15E5A" w:rsidRPr="00590220" w:rsidRDefault="00C15E5A" w:rsidP="00C15E5A">
            <w:pPr>
              <w:rPr>
                <w:i/>
                <w:color w:val="000000"/>
                <w:sz w:val="18"/>
                <w:szCs w:val="18"/>
                <w:lang w:val="es-ES"/>
              </w:rPr>
            </w:pPr>
            <w:r w:rsidRPr="00590220">
              <w:rPr>
                <w:i/>
                <w:color w:val="000000"/>
                <w:sz w:val="18"/>
                <w:szCs w:val="18"/>
                <w:lang w:val="es-ES"/>
              </w:rPr>
              <w:t>Enterococcus hirae</w:t>
            </w:r>
          </w:p>
          <w:p w14:paraId="122BDCFD" w14:textId="77777777" w:rsidR="00C15E5A" w:rsidRPr="00590220" w:rsidRDefault="00C15E5A" w:rsidP="00C15E5A">
            <w:pPr>
              <w:rPr>
                <w:i/>
                <w:color w:val="000000"/>
                <w:sz w:val="18"/>
                <w:szCs w:val="18"/>
                <w:lang w:val="es-ES"/>
              </w:rPr>
            </w:pPr>
            <w:r w:rsidRPr="00590220">
              <w:rPr>
                <w:i/>
                <w:color w:val="000000"/>
                <w:sz w:val="18"/>
                <w:szCs w:val="18"/>
                <w:lang w:val="es-ES"/>
              </w:rPr>
              <w:t>Escherichia coli</w:t>
            </w:r>
          </w:p>
          <w:p w14:paraId="37C9A329" w14:textId="77777777" w:rsidR="00C15E5A" w:rsidRPr="000B213C" w:rsidRDefault="00C15E5A" w:rsidP="00C15E5A">
            <w:pPr>
              <w:rPr>
                <w:color w:val="000000"/>
                <w:sz w:val="18"/>
                <w:szCs w:val="18"/>
              </w:rPr>
            </w:pPr>
          </w:p>
        </w:tc>
        <w:tc>
          <w:tcPr>
            <w:tcW w:w="1275" w:type="dxa"/>
            <w:tcBorders>
              <w:top w:val="single" w:sz="6" w:space="0" w:color="000000"/>
              <w:left w:val="single" w:sz="6" w:space="0" w:color="000000"/>
              <w:bottom w:val="single" w:sz="6" w:space="0" w:color="000000"/>
            </w:tcBorders>
            <w:shd w:val="clear" w:color="auto" w:fill="auto"/>
          </w:tcPr>
          <w:p w14:paraId="4D854026" w14:textId="77777777" w:rsidR="00C15E5A" w:rsidRPr="007D33BC" w:rsidRDefault="00C15E5A" w:rsidP="00C15E5A">
            <w:pPr>
              <w:snapToGrid w:val="0"/>
              <w:rPr>
                <w:color w:val="000000"/>
                <w:sz w:val="18"/>
                <w:szCs w:val="18"/>
                <w:lang w:val="fr-FR"/>
              </w:rPr>
            </w:pPr>
            <w:r w:rsidRPr="007D33BC">
              <w:rPr>
                <w:color w:val="000000"/>
                <w:sz w:val="18"/>
                <w:szCs w:val="18"/>
                <w:lang w:val="fr-FR"/>
              </w:rPr>
              <w:t>UNE-EN1276:2010;Erratum 2011</w:t>
            </w:r>
          </w:p>
          <w:p w14:paraId="0BFACCFF" w14:textId="77777777" w:rsidR="00C15E5A" w:rsidRPr="007D33BC" w:rsidRDefault="00C15E5A" w:rsidP="00C15E5A">
            <w:pPr>
              <w:snapToGrid w:val="0"/>
              <w:rPr>
                <w:color w:val="000000"/>
                <w:sz w:val="18"/>
                <w:szCs w:val="18"/>
                <w:lang w:val="fr-FR"/>
              </w:rPr>
            </w:pPr>
          </w:p>
          <w:p w14:paraId="2F970849" w14:textId="77777777" w:rsidR="00C15E5A" w:rsidRPr="007D33BC" w:rsidRDefault="00C15E5A" w:rsidP="00C15E5A">
            <w:pPr>
              <w:snapToGrid w:val="0"/>
              <w:rPr>
                <w:color w:val="000000"/>
                <w:sz w:val="18"/>
                <w:szCs w:val="18"/>
                <w:lang w:val="fr-FR"/>
              </w:rPr>
            </w:pPr>
            <w:r w:rsidRPr="007D33BC">
              <w:rPr>
                <w:color w:val="000000"/>
                <w:sz w:val="18"/>
                <w:szCs w:val="18"/>
                <w:lang w:val="fr-FR"/>
              </w:rPr>
              <w:t>Phase 2 Step 1</w:t>
            </w:r>
          </w:p>
        </w:tc>
        <w:tc>
          <w:tcPr>
            <w:tcW w:w="3119" w:type="dxa"/>
            <w:tcBorders>
              <w:top w:val="single" w:sz="6" w:space="0" w:color="000000"/>
              <w:left w:val="single" w:sz="6" w:space="0" w:color="000000"/>
              <w:bottom w:val="single" w:sz="6" w:space="0" w:color="000000"/>
            </w:tcBorders>
            <w:shd w:val="clear" w:color="auto" w:fill="auto"/>
          </w:tcPr>
          <w:p w14:paraId="5025B475" w14:textId="77777777" w:rsidR="00C15E5A" w:rsidRPr="000B213C" w:rsidRDefault="00C15E5A" w:rsidP="00C15E5A">
            <w:pPr>
              <w:rPr>
                <w:color w:val="000000"/>
                <w:sz w:val="18"/>
                <w:szCs w:val="18"/>
              </w:rPr>
            </w:pPr>
            <w:r w:rsidRPr="000B213C">
              <w:rPr>
                <w:color w:val="000000"/>
                <w:sz w:val="18"/>
                <w:szCs w:val="18"/>
              </w:rPr>
              <w:t>Contact time: 5 minutes</w:t>
            </w:r>
          </w:p>
          <w:p w14:paraId="5188C179" w14:textId="77777777" w:rsidR="00C15E5A" w:rsidRPr="000B213C" w:rsidRDefault="00C15E5A" w:rsidP="00C15E5A">
            <w:pPr>
              <w:rPr>
                <w:color w:val="000000"/>
                <w:sz w:val="18"/>
                <w:szCs w:val="18"/>
              </w:rPr>
            </w:pPr>
            <w:r w:rsidRPr="000B213C">
              <w:rPr>
                <w:color w:val="000000"/>
                <w:sz w:val="18"/>
                <w:szCs w:val="18"/>
              </w:rPr>
              <w:t>Temperature: 20 ºC ±1 ºC</w:t>
            </w:r>
          </w:p>
          <w:p w14:paraId="0673180D" w14:textId="77777777" w:rsidR="00C15E5A" w:rsidRPr="000B213C" w:rsidRDefault="00C15E5A" w:rsidP="00C15E5A">
            <w:pPr>
              <w:rPr>
                <w:color w:val="000000"/>
                <w:sz w:val="18"/>
                <w:szCs w:val="18"/>
              </w:rPr>
            </w:pPr>
            <w:r w:rsidRPr="000B213C">
              <w:rPr>
                <w:color w:val="000000"/>
                <w:sz w:val="18"/>
                <w:szCs w:val="18"/>
              </w:rPr>
              <w:t>Soiling: dirty conditions (3</w:t>
            </w:r>
            <w:r>
              <w:rPr>
                <w:color w:val="000000"/>
                <w:sz w:val="18"/>
                <w:szCs w:val="18"/>
              </w:rPr>
              <w:t xml:space="preserve"> </w:t>
            </w:r>
            <w:r w:rsidRPr="000B213C">
              <w:rPr>
                <w:color w:val="000000"/>
                <w:sz w:val="18"/>
                <w:szCs w:val="18"/>
              </w:rPr>
              <w:t>g/L bovine albumin)</w:t>
            </w:r>
          </w:p>
          <w:p w14:paraId="086E5D14" w14:textId="77777777" w:rsidR="00C15E5A" w:rsidRPr="000B213C" w:rsidRDefault="00C15E5A" w:rsidP="00C15E5A">
            <w:pPr>
              <w:rPr>
                <w:color w:val="000000"/>
                <w:sz w:val="18"/>
                <w:szCs w:val="18"/>
              </w:rPr>
            </w:pPr>
            <w:r w:rsidRPr="000B213C">
              <w:rPr>
                <w:color w:val="000000"/>
                <w:sz w:val="18"/>
                <w:szCs w:val="18"/>
              </w:rPr>
              <w:t>Concentration</w:t>
            </w:r>
            <w:r>
              <w:rPr>
                <w:color w:val="000000"/>
                <w:sz w:val="18"/>
                <w:szCs w:val="18"/>
              </w:rPr>
              <w:t>s tested</w:t>
            </w:r>
            <w:r w:rsidRPr="000B213C">
              <w:rPr>
                <w:color w:val="000000"/>
                <w:sz w:val="18"/>
                <w:szCs w:val="18"/>
              </w:rPr>
              <w:t>: 80%, 50% and 0,01%</w:t>
            </w:r>
          </w:p>
        </w:tc>
        <w:tc>
          <w:tcPr>
            <w:tcW w:w="2693" w:type="dxa"/>
            <w:tcBorders>
              <w:top w:val="single" w:sz="6" w:space="0" w:color="000000"/>
              <w:left w:val="single" w:sz="6" w:space="0" w:color="000000"/>
              <w:bottom w:val="single" w:sz="6" w:space="0" w:color="000000"/>
            </w:tcBorders>
            <w:shd w:val="clear" w:color="auto" w:fill="auto"/>
          </w:tcPr>
          <w:p w14:paraId="0CF57E24" w14:textId="77777777" w:rsidR="00C15E5A" w:rsidRDefault="00C15E5A" w:rsidP="00C15E5A">
            <w:pPr>
              <w:rPr>
                <w:color w:val="000000"/>
                <w:sz w:val="18"/>
                <w:szCs w:val="18"/>
              </w:rPr>
            </w:pPr>
            <w:r w:rsidRPr="000B213C">
              <w:rPr>
                <w:color w:val="000000"/>
                <w:sz w:val="18"/>
                <w:szCs w:val="18"/>
              </w:rPr>
              <w:t xml:space="preserve">Bactericidal concentration: 80% and 50% </w:t>
            </w:r>
          </w:p>
          <w:p w14:paraId="40F4F58F" w14:textId="77777777" w:rsidR="00C15E5A" w:rsidRPr="000B213C" w:rsidRDefault="00C15E5A" w:rsidP="00C15E5A">
            <w:pPr>
              <w:rPr>
                <w:color w:val="000000"/>
                <w:sz w:val="18"/>
                <w:szCs w:val="18"/>
              </w:rPr>
            </w:pPr>
            <w:r>
              <w:rPr>
                <w:color w:val="000000"/>
                <w:sz w:val="18"/>
                <w:szCs w:val="18"/>
              </w:rPr>
              <w:t>≥ 5 log unit reduction</w:t>
            </w:r>
          </w:p>
          <w:p w14:paraId="107D378F" w14:textId="77777777" w:rsidR="00C15E5A" w:rsidRPr="000B213C" w:rsidRDefault="00C15E5A" w:rsidP="00C15E5A">
            <w:pPr>
              <w:rPr>
                <w:color w:val="000000"/>
                <w:sz w:val="18"/>
                <w:szCs w:val="18"/>
              </w:rPr>
            </w:pPr>
          </w:p>
        </w:tc>
        <w:tc>
          <w:tcPr>
            <w:tcW w:w="1985" w:type="dxa"/>
            <w:tcBorders>
              <w:top w:val="single" w:sz="6" w:space="0" w:color="000000"/>
              <w:left w:val="single" w:sz="6" w:space="0" w:color="000000"/>
              <w:bottom w:val="single" w:sz="6" w:space="0" w:color="000000"/>
              <w:right w:val="single" w:sz="4" w:space="0" w:color="000000"/>
            </w:tcBorders>
            <w:shd w:val="clear" w:color="auto" w:fill="auto"/>
          </w:tcPr>
          <w:p w14:paraId="2EC91CCD" w14:textId="77777777" w:rsidR="00C15E5A" w:rsidRPr="000B213C" w:rsidRDefault="00C15E5A" w:rsidP="00C15E5A">
            <w:pPr>
              <w:rPr>
                <w:color w:val="000000"/>
                <w:sz w:val="18"/>
                <w:szCs w:val="18"/>
              </w:rPr>
            </w:pPr>
            <w:r w:rsidRPr="000B213C">
              <w:rPr>
                <w:color w:val="000000"/>
                <w:sz w:val="18"/>
                <w:szCs w:val="18"/>
              </w:rPr>
              <w:t>See IUCLID section 6.7-10</w:t>
            </w:r>
          </w:p>
          <w:p w14:paraId="7462B29F" w14:textId="77777777" w:rsidR="00C15E5A" w:rsidRPr="000B213C" w:rsidRDefault="00C15E5A" w:rsidP="00C15E5A">
            <w:pPr>
              <w:rPr>
                <w:color w:val="000000"/>
                <w:sz w:val="18"/>
                <w:szCs w:val="18"/>
                <w:lang w:val="es-ES"/>
              </w:rPr>
            </w:pPr>
          </w:p>
          <w:p w14:paraId="096B68EA" w14:textId="77777777" w:rsidR="00C15E5A" w:rsidRDefault="00C15E5A" w:rsidP="00C15E5A">
            <w:pPr>
              <w:rPr>
                <w:color w:val="000000"/>
                <w:sz w:val="18"/>
                <w:szCs w:val="18"/>
                <w:lang w:val="es-ES"/>
              </w:rPr>
            </w:pPr>
            <w:r w:rsidRPr="00635E02">
              <w:rPr>
                <w:color w:val="000000"/>
                <w:sz w:val="18"/>
                <w:szCs w:val="18"/>
                <w:lang w:val="es-ES"/>
              </w:rPr>
              <w:t>D/18/124</w:t>
            </w:r>
          </w:p>
          <w:p w14:paraId="78A482E4" w14:textId="77777777" w:rsidR="00C15E5A" w:rsidRDefault="00C15E5A" w:rsidP="00C15E5A">
            <w:pPr>
              <w:rPr>
                <w:color w:val="000000"/>
                <w:sz w:val="18"/>
                <w:szCs w:val="18"/>
              </w:rPr>
            </w:pPr>
          </w:p>
          <w:p w14:paraId="5A3E5345" w14:textId="77777777" w:rsidR="00C15E5A" w:rsidRPr="000B213C" w:rsidRDefault="00C15E5A" w:rsidP="00C15E5A">
            <w:pPr>
              <w:rPr>
                <w:color w:val="000000"/>
                <w:sz w:val="18"/>
                <w:szCs w:val="18"/>
                <w:lang w:val="es-ES"/>
              </w:rPr>
            </w:pPr>
            <w:r>
              <w:rPr>
                <w:color w:val="000000"/>
                <w:sz w:val="18"/>
                <w:szCs w:val="18"/>
              </w:rPr>
              <w:t>RI 1</w:t>
            </w:r>
          </w:p>
          <w:p w14:paraId="240D7461" w14:textId="77777777" w:rsidR="00C15E5A" w:rsidRPr="000B213C" w:rsidRDefault="00C15E5A" w:rsidP="00C15E5A">
            <w:pPr>
              <w:snapToGrid w:val="0"/>
              <w:rPr>
                <w:color w:val="000000"/>
                <w:sz w:val="18"/>
                <w:szCs w:val="18"/>
              </w:rPr>
            </w:pPr>
          </w:p>
        </w:tc>
      </w:tr>
      <w:tr w:rsidR="00C15E5A" w14:paraId="75EBEB8B" w14:textId="77777777" w:rsidTr="00C15E5A">
        <w:tc>
          <w:tcPr>
            <w:tcW w:w="1276" w:type="dxa"/>
            <w:tcBorders>
              <w:top w:val="single" w:sz="6" w:space="0" w:color="000000"/>
              <w:left w:val="single" w:sz="4" w:space="0" w:color="000000"/>
              <w:bottom w:val="single" w:sz="6" w:space="0" w:color="000000"/>
            </w:tcBorders>
            <w:shd w:val="clear" w:color="auto" w:fill="auto"/>
          </w:tcPr>
          <w:p w14:paraId="4CD2087B" w14:textId="77777777" w:rsidR="00C15E5A" w:rsidRPr="000B213C" w:rsidRDefault="00C15E5A" w:rsidP="00C15E5A">
            <w:pPr>
              <w:rPr>
                <w:color w:val="000000"/>
                <w:sz w:val="18"/>
                <w:szCs w:val="18"/>
              </w:rPr>
            </w:pPr>
            <w:r w:rsidRPr="000B213C">
              <w:rPr>
                <w:color w:val="000000"/>
                <w:sz w:val="18"/>
                <w:szCs w:val="18"/>
              </w:rPr>
              <w:t>Yeasticid</w:t>
            </w:r>
            <w:r>
              <w:rPr>
                <w:color w:val="000000"/>
                <w:sz w:val="18"/>
                <w:szCs w:val="18"/>
              </w:rPr>
              <w:t>e</w:t>
            </w:r>
          </w:p>
        </w:tc>
        <w:tc>
          <w:tcPr>
            <w:tcW w:w="1276" w:type="dxa"/>
            <w:tcBorders>
              <w:top w:val="single" w:sz="6" w:space="0" w:color="000000"/>
              <w:left w:val="single" w:sz="6" w:space="0" w:color="000000"/>
              <w:bottom w:val="single" w:sz="6" w:space="0" w:color="000000"/>
            </w:tcBorders>
            <w:shd w:val="clear" w:color="auto" w:fill="auto"/>
          </w:tcPr>
          <w:p w14:paraId="309C402F" w14:textId="77777777" w:rsidR="00C15E5A" w:rsidRDefault="00C15E5A" w:rsidP="00C15E5A">
            <w:pPr>
              <w:snapToGrid w:val="0"/>
              <w:rPr>
                <w:color w:val="000000"/>
                <w:sz w:val="18"/>
                <w:szCs w:val="18"/>
              </w:rPr>
            </w:pPr>
            <w:r>
              <w:rPr>
                <w:color w:val="000000"/>
                <w:sz w:val="18"/>
                <w:szCs w:val="18"/>
              </w:rPr>
              <w:t>PT2&amp;4-</w:t>
            </w:r>
            <w:r w:rsidRPr="000B213C">
              <w:rPr>
                <w:color w:val="000000"/>
                <w:sz w:val="18"/>
                <w:szCs w:val="18"/>
              </w:rPr>
              <w:t>Surface disinfection</w:t>
            </w:r>
          </w:p>
          <w:p w14:paraId="75571B52" w14:textId="77777777" w:rsidR="00C15E5A" w:rsidRPr="000B213C" w:rsidRDefault="00C15E5A" w:rsidP="00C15E5A">
            <w:pPr>
              <w:snapToGrid w:val="0"/>
              <w:rPr>
                <w:color w:val="000000"/>
                <w:sz w:val="18"/>
                <w:szCs w:val="18"/>
              </w:rPr>
            </w:pPr>
            <w:r>
              <w:rPr>
                <w:color w:val="000000"/>
                <w:sz w:val="18"/>
                <w:szCs w:val="18"/>
              </w:rPr>
              <w:t>(Wipe)</w:t>
            </w:r>
          </w:p>
        </w:tc>
        <w:tc>
          <w:tcPr>
            <w:tcW w:w="1134" w:type="dxa"/>
            <w:tcBorders>
              <w:top w:val="single" w:sz="6" w:space="0" w:color="000000"/>
              <w:left w:val="single" w:sz="6" w:space="0" w:color="000000"/>
              <w:bottom w:val="single" w:sz="6" w:space="0" w:color="000000"/>
            </w:tcBorders>
            <w:shd w:val="clear" w:color="auto" w:fill="auto"/>
          </w:tcPr>
          <w:p w14:paraId="29C0073C" w14:textId="77777777" w:rsidR="00C15E5A" w:rsidRDefault="00C15E5A" w:rsidP="00C15E5A">
            <w:pPr>
              <w:snapToGrid w:val="0"/>
              <w:rPr>
                <w:color w:val="000000"/>
                <w:sz w:val="18"/>
                <w:szCs w:val="18"/>
              </w:rPr>
            </w:pPr>
            <w:r w:rsidRPr="000B213C">
              <w:rPr>
                <w:color w:val="000000"/>
                <w:sz w:val="18"/>
                <w:szCs w:val="18"/>
              </w:rPr>
              <w:t>REW2441</w:t>
            </w:r>
          </w:p>
          <w:p w14:paraId="46E258BF" w14:textId="77777777" w:rsidR="00C15E5A" w:rsidRDefault="00C15E5A" w:rsidP="00C15E5A">
            <w:pPr>
              <w:snapToGrid w:val="0"/>
              <w:rPr>
                <w:color w:val="000000"/>
                <w:sz w:val="18"/>
                <w:szCs w:val="18"/>
              </w:rPr>
            </w:pPr>
          </w:p>
          <w:p w14:paraId="747369F4" w14:textId="77777777" w:rsidR="00C15E5A" w:rsidRPr="000B213C" w:rsidRDefault="00C15E5A" w:rsidP="00C15E5A">
            <w:pPr>
              <w:snapToGrid w:val="0"/>
              <w:rPr>
                <w:color w:val="000000"/>
                <w:sz w:val="18"/>
                <w:szCs w:val="18"/>
              </w:rPr>
            </w:pPr>
            <w:r w:rsidRPr="00635E02">
              <w:rPr>
                <w:color w:val="000000"/>
                <w:sz w:val="18"/>
                <w:szCs w:val="18"/>
              </w:rPr>
              <w:t>Lactic acid 0,86+/-0,086%</w:t>
            </w:r>
          </w:p>
        </w:tc>
        <w:tc>
          <w:tcPr>
            <w:tcW w:w="1843" w:type="dxa"/>
            <w:tcBorders>
              <w:top w:val="single" w:sz="6" w:space="0" w:color="000000"/>
              <w:left w:val="single" w:sz="6" w:space="0" w:color="000000"/>
              <w:bottom w:val="single" w:sz="6" w:space="0" w:color="000000"/>
            </w:tcBorders>
            <w:shd w:val="clear" w:color="auto" w:fill="auto"/>
          </w:tcPr>
          <w:p w14:paraId="0AB4BC4A" w14:textId="77777777" w:rsidR="00C15E5A" w:rsidRPr="00590220" w:rsidRDefault="00C15E5A" w:rsidP="00C15E5A">
            <w:pPr>
              <w:rPr>
                <w:i/>
                <w:color w:val="000000"/>
                <w:sz w:val="18"/>
                <w:szCs w:val="18"/>
                <w:lang w:val="es-ES"/>
              </w:rPr>
            </w:pPr>
            <w:r w:rsidRPr="00590220">
              <w:rPr>
                <w:i/>
                <w:color w:val="000000"/>
                <w:sz w:val="18"/>
                <w:szCs w:val="18"/>
              </w:rPr>
              <w:t>Candida albicans</w:t>
            </w:r>
          </w:p>
        </w:tc>
        <w:tc>
          <w:tcPr>
            <w:tcW w:w="1275" w:type="dxa"/>
            <w:tcBorders>
              <w:top w:val="single" w:sz="6" w:space="0" w:color="000000"/>
              <w:left w:val="single" w:sz="6" w:space="0" w:color="000000"/>
              <w:bottom w:val="single" w:sz="6" w:space="0" w:color="000000"/>
            </w:tcBorders>
            <w:shd w:val="clear" w:color="auto" w:fill="auto"/>
          </w:tcPr>
          <w:p w14:paraId="52A82618" w14:textId="77777777" w:rsidR="00C15E5A" w:rsidRDefault="00C15E5A" w:rsidP="00C15E5A">
            <w:pPr>
              <w:snapToGrid w:val="0"/>
              <w:rPr>
                <w:color w:val="000000"/>
                <w:sz w:val="18"/>
                <w:szCs w:val="18"/>
              </w:rPr>
            </w:pPr>
            <w:r w:rsidRPr="000B213C">
              <w:rPr>
                <w:color w:val="000000"/>
                <w:sz w:val="18"/>
                <w:szCs w:val="18"/>
              </w:rPr>
              <w:t>UNE-EN1650:2008+A1:2013</w:t>
            </w:r>
          </w:p>
          <w:p w14:paraId="17CA3DF0" w14:textId="77777777" w:rsidR="00C15E5A" w:rsidRDefault="00C15E5A" w:rsidP="00C15E5A">
            <w:pPr>
              <w:snapToGrid w:val="0"/>
              <w:rPr>
                <w:color w:val="000000"/>
                <w:sz w:val="18"/>
                <w:szCs w:val="18"/>
              </w:rPr>
            </w:pPr>
          </w:p>
          <w:p w14:paraId="44B6E426" w14:textId="77777777" w:rsidR="00C15E5A" w:rsidRPr="000B213C" w:rsidRDefault="00C15E5A" w:rsidP="00C15E5A">
            <w:pPr>
              <w:snapToGrid w:val="0"/>
              <w:rPr>
                <w:color w:val="000000"/>
                <w:sz w:val="18"/>
                <w:szCs w:val="18"/>
              </w:rPr>
            </w:pPr>
            <w:r>
              <w:rPr>
                <w:color w:val="000000"/>
                <w:sz w:val="18"/>
                <w:szCs w:val="18"/>
              </w:rPr>
              <w:t>Phase 2 Step 1</w:t>
            </w:r>
          </w:p>
        </w:tc>
        <w:tc>
          <w:tcPr>
            <w:tcW w:w="3119" w:type="dxa"/>
            <w:tcBorders>
              <w:top w:val="single" w:sz="6" w:space="0" w:color="000000"/>
              <w:left w:val="single" w:sz="6" w:space="0" w:color="000000"/>
              <w:bottom w:val="single" w:sz="6" w:space="0" w:color="000000"/>
            </w:tcBorders>
            <w:shd w:val="clear" w:color="auto" w:fill="auto"/>
          </w:tcPr>
          <w:p w14:paraId="375B55FB" w14:textId="77777777" w:rsidR="00C15E5A" w:rsidRPr="000B213C" w:rsidRDefault="00C15E5A" w:rsidP="00C15E5A">
            <w:pPr>
              <w:rPr>
                <w:color w:val="000000"/>
                <w:sz w:val="18"/>
                <w:szCs w:val="18"/>
              </w:rPr>
            </w:pPr>
            <w:r w:rsidRPr="000B213C">
              <w:rPr>
                <w:color w:val="000000"/>
                <w:sz w:val="18"/>
                <w:szCs w:val="18"/>
              </w:rPr>
              <w:t>Contact time: 15 minutes</w:t>
            </w:r>
          </w:p>
          <w:p w14:paraId="45FE3F4C" w14:textId="77777777" w:rsidR="00C15E5A" w:rsidRPr="000B213C" w:rsidRDefault="00C15E5A" w:rsidP="00C15E5A">
            <w:pPr>
              <w:rPr>
                <w:color w:val="000000"/>
                <w:sz w:val="18"/>
                <w:szCs w:val="18"/>
              </w:rPr>
            </w:pPr>
            <w:r w:rsidRPr="000B213C">
              <w:rPr>
                <w:color w:val="000000"/>
                <w:sz w:val="18"/>
                <w:szCs w:val="18"/>
              </w:rPr>
              <w:t>Temperature: 20 ºC ±1 ºC</w:t>
            </w:r>
          </w:p>
          <w:p w14:paraId="45CF1A87" w14:textId="77777777" w:rsidR="00C15E5A" w:rsidRPr="000B213C" w:rsidRDefault="00C15E5A" w:rsidP="00C15E5A">
            <w:pPr>
              <w:rPr>
                <w:color w:val="000000"/>
                <w:sz w:val="18"/>
                <w:szCs w:val="18"/>
              </w:rPr>
            </w:pPr>
            <w:r w:rsidRPr="000B213C">
              <w:rPr>
                <w:color w:val="000000"/>
                <w:sz w:val="18"/>
                <w:szCs w:val="18"/>
              </w:rPr>
              <w:t>Soiling: dirty conditions (3</w:t>
            </w:r>
            <w:r>
              <w:rPr>
                <w:color w:val="000000"/>
                <w:sz w:val="18"/>
                <w:szCs w:val="18"/>
              </w:rPr>
              <w:t xml:space="preserve"> </w:t>
            </w:r>
            <w:r w:rsidRPr="000B213C">
              <w:rPr>
                <w:color w:val="000000"/>
                <w:sz w:val="18"/>
                <w:szCs w:val="18"/>
              </w:rPr>
              <w:t>g/L bovine albumin)</w:t>
            </w:r>
          </w:p>
          <w:p w14:paraId="353997AB" w14:textId="77777777" w:rsidR="00C15E5A" w:rsidRPr="000B213C" w:rsidRDefault="00C15E5A" w:rsidP="00C15E5A">
            <w:pPr>
              <w:rPr>
                <w:color w:val="000000"/>
                <w:sz w:val="18"/>
                <w:szCs w:val="18"/>
              </w:rPr>
            </w:pPr>
            <w:r w:rsidRPr="000B213C">
              <w:rPr>
                <w:color w:val="000000"/>
                <w:sz w:val="18"/>
                <w:szCs w:val="18"/>
              </w:rPr>
              <w:t>Concentration</w:t>
            </w:r>
            <w:r>
              <w:rPr>
                <w:color w:val="000000"/>
                <w:sz w:val="18"/>
                <w:szCs w:val="18"/>
              </w:rPr>
              <w:t>s tested</w:t>
            </w:r>
            <w:r w:rsidRPr="000B213C">
              <w:rPr>
                <w:color w:val="000000"/>
                <w:sz w:val="18"/>
                <w:szCs w:val="18"/>
              </w:rPr>
              <w:t>: 80%, 50% and 0,01%</w:t>
            </w:r>
          </w:p>
        </w:tc>
        <w:tc>
          <w:tcPr>
            <w:tcW w:w="2693" w:type="dxa"/>
            <w:tcBorders>
              <w:top w:val="single" w:sz="6" w:space="0" w:color="000000"/>
              <w:left w:val="single" w:sz="6" w:space="0" w:color="000000"/>
              <w:bottom w:val="single" w:sz="6" w:space="0" w:color="000000"/>
            </w:tcBorders>
            <w:shd w:val="clear" w:color="auto" w:fill="auto"/>
          </w:tcPr>
          <w:p w14:paraId="7D7C40CD" w14:textId="77777777" w:rsidR="00C15E5A" w:rsidRDefault="00C15E5A" w:rsidP="00C15E5A">
            <w:pPr>
              <w:rPr>
                <w:color w:val="000000"/>
                <w:sz w:val="18"/>
                <w:szCs w:val="18"/>
              </w:rPr>
            </w:pPr>
            <w:r w:rsidRPr="000B213C">
              <w:rPr>
                <w:color w:val="000000"/>
                <w:sz w:val="18"/>
                <w:szCs w:val="18"/>
              </w:rPr>
              <w:t>Yeasticidal concentration: 80% and 50%</w:t>
            </w:r>
          </w:p>
          <w:p w14:paraId="22CEF5D4" w14:textId="77777777" w:rsidR="00C15E5A" w:rsidRPr="000B213C" w:rsidRDefault="00C15E5A" w:rsidP="00C15E5A">
            <w:pPr>
              <w:rPr>
                <w:color w:val="000000"/>
                <w:sz w:val="18"/>
                <w:szCs w:val="18"/>
              </w:rPr>
            </w:pPr>
            <w:r>
              <w:rPr>
                <w:color w:val="000000"/>
                <w:sz w:val="18"/>
                <w:szCs w:val="18"/>
              </w:rPr>
              <w:t>≥ 4 log unit reduction</w:t>
            </w:r>
          </w:p>
          <w:p w14:paraId="78B99B81" w14:textId="77777777" w:rsidR="00C15E5A" w:rsidRPr="000B213C" w:rsidRDefault="00C15E5A" w:rsidP="00C15E5A">
            <w:pPr>
              <w:rPr>
                <w:color w:val="000000"/>
                <w:sz w:val="18"/>
                <w:szCs w:val="18"/>
              </w:rPr>
            </w:pPr>
          </w:p>
        </w:tc>
        <w:tc>
          <w:tcPr>
            <w:tcW w:w="1985" w:type="dxa"/>
            <w:tcBorders>
              <w:top w:val="single" w:sz="6" w:space="0" w:color="000000"/>
              <w:left w:val="single" w:sz="6" w:space="0" w:color="000000"/>
              <w:bottom w:val="single" w:sz="6" w:space="0" w:color="000000"/>
              <w:right w:val="single" w:sz="4" w:space="0" w:color="000000"/>
            </w:tcBorders>
            <w:shd w:val="clear" w:color="auto" w:fill="auto"/>
          </w:tcPr>
          <w:p w14:paraId="038FADBC" w14:textId="77777777" w:rsidR="00C15E5A" w:rsidRDefault="00C15E5A" w:rsidP="00C15E5A">
            <w:pPr>
              <w:rPr>
                <w:color w:val="000000"/>
                <w:sz w:val="18"/>
                <w:szCs w:val="18"/>
              </w:rPr>
            </w:pPr>
            <w:r w:rsidRPr="000B213C">
              <w:rPr>
                <w:color w:val="000000"/>
                <w:sz w:val="18"/>
                <w:szCs w:val="18"/>
              </w:rPr>
              <w:t>See IUCLID section 6.7-11</w:t>
            </w:r>
          </w:p>
          <w:p w14:paraId="3A08C12A" w14:textId="77777777" w:rsidR="00C15E5A" w:rsidRDefault="00C15E5A" w:rsidP="00C15E5A">
            <w:pPr>
              <w:rPr>
                <w:color w:val="000000"/>
                <w:sz w:val="18"/>
                <w:szCs w:val="18"/>
              </w:rPr>
            </w:pPr>
          </w:p>
          <w:p w14:paraId="7CE7471D" w14:textId="77777777" w:rsidR="00C15E5A" w:rsidRDefault="00C15E5A" w:rsidP="00C15E5A">
            <w:pPr>
              <w:rPr>
                <w:color w:val="000000"/>
                <w:sz w:val="18"/>
                <w:szCs w:val="18"/>
                <w:lang w:val="es-ES"/>
              </w:rPr>
            </w:pPr>
            <w:r w:rsidRPr="00635E02">
              <w:rPr>
                <w:color w:val="000000"/>
                <w:sz w:val="18"/>
                <w:szCs w:val="18"/>
                <w:lang w:val="es-ES"/>
              </w:rPr>
              <w:t>D/18/12</w:t>
            </w:r>
            <w:r>
              <w:rPr>
                <w:color w:val="000000"/>
                <w:sz w:val="18"/>
                <w:szCs w:val="18"/>
                <w:lang w:val="es-ES"/>
              </w:rPr>
              <w:t>5</w:t>
            </w:r>
          </w:p>
          <w:p w14:paraId="4FA02217" w14:textId="77777777" w:rsidR="00C15E5A" w:rsidRDefault="00C15E5A" w:rsidP="00C15E5A">
            <w:pPr>
              <w:rPr>
                <w:color w:val="000000"/>
                <w:sz w:val="18"/>
                <w:szCs w:val="18"/>
                <w:lang w:val="es-ES"/>
              </w:rPr>
            </w:pPr>
          </w:p>
          <w:p w14:paraId="4D489E40" w14:textId="77777777" w:rsidR="00C15E5A" w:rsidRPr="00055C3A" w:rsidRDefault="00C15E5A" w:rsidP="00C15E5A">
            <w:pPr>
              <w:rPr>
                <w:color w:val="000000"/>
                <w:sz w:val="18"/>
                <w:szCs w:val="18"/>
                <w:lang w:val="es-ES"/>
              </w:rPr>
            </w:pPr>
            <w:r>
              <w:rPr>
                <w:color w:val="000000"/>
                <w:sz w:val="18"/>
                <w:szCs w:val="18"/>
              </w:rPr>
              <w:t>RI 1</w:t>
            </w:r>
          </w:p>
        </w:tc>
      </w:tr>
      <w:tr w:rsidR="00C15E5A" w14:paraId="4DA8D168" w14:textId="77777777" w:rsidTr="00C15E5A">
        <w:tc>
          <w:tcPr>
            <w:tcW w:w="1276" w:type="dxa"/>
            <w:tcBorders>
              <w:top w:val="single" w:sz="6" w:space="0" w:color="000000"/>
              <w:left w:val="single" w:sz="4" w:space="0" w:color="000000"/>
              <w:bottom w:val="single" w:sz="6" w:space="0" w:color="000000"/>
            </w:tcBorders>
            <w:shd w:val="clear" w:color="auto" w:fill="auto"/>
          </w:tcPr>
          <w:p w14:paraId="76B81BB8" w14:textId="77777777" w:rsidR="00C15E5A" w:rsidRPr="000B213C" w:rsidRDefault="00C15E5A" w:rsidP="00C15E5A">
            <w:pPr>
              <w:rPr>
                <w:color w:val="000000"/>
                <w:sz w:val="18"/>
                <w:szCs w:val="18"/>
              </w:rPr>
            </w:pPr>
            <w:r w:rsidRPr="000B213C">
              <w:rPr>
                <w:color w:val="000000"/>
                <w:sz w:val="18"/>
                <w:szCs w:val="18"/>
              </w:rPr>
              <w:t>Bactericid</w:t>
            </w:r>
            <w:r>
              <w:rPr>
                <w:color w:val="000000"/>
                <w:sz w:val="18"/>
                <w:szCs w:val="18"/>
              </w:rPr>
              <w:t xml:space="preserve">e </w:t>
            </w:r>
            <w:r w:rsidRPr="000B213C">
              <w:rPr>
                <w:color w:val="000000"/>
                <w:sz w:val="18"/>
                <w:szCs w:val="18"/>
              </w:rPr>
              <w:t>Yeasticid</w:t>
            </w:r>
            <w:r>
              <w:rPr>
                <w:color w:val="000000"/>
                <w:sz w:val="18"/>
                <w:szCs w:val="18"/>
              </w:rPr>
              <w:t>e</w:t>
            </w:r>
          </w:p>
        </w:tc>
        <w:tc>
          <w:tcPr>
            <w:tcW w:w="1276" w:type="dxa"/>
            <w:tcBorders>
              <w:top w:val="single" w:sz="6" w:space="0" w:color="000000"/>
              <w:left w:val="single" w:sz="6" w:space="0" w:color="000000"/>
              <w:bottom w:val="single" w:sz="6" w:space="0" w:color="000000"/>
            </w:tcBorders>
            <w:shd w:val="clear" w:color="auto" w:fill="auto"/>
          </w:tcPr>
          <w:p w14:paraId="100C5529" w14:textId="77777777" w:rsidR="00C15E5A" w:rsidRDefault="00C15E5A" w:rsidP="00C15E5A">
            <w:pPr>
              <w:snapToGrid w:val="0"/>
              <w:rPr>
                <w:color w:val="000000"/>
                <w:sz w:val="18"/>
                <w:szCs w:val="18"/>
              </w:rPr>
            </w:pPr>
            <w:r>
              <w:rPr>
                <w:color w:val="000000"/>
                <w:sz w:val="18"/>
                <w:szCs w:val="18"/>
              </w:rPr>
              <w:t>PT2&amp;4-</w:t>
            </w:r>
            <w:r w:rsidRPr="000B213C">
              <w:rPr>
                <w:color w:val="000000"/>
                <w:sz w:val="18"/>
                <w:szCs w:val="18"/>
              </w:rPr>
              <w:t>Surface disinfection</w:t>
            </w:r>
          </w:p>
          <w:p w14:paraId="442BCE5A" w14:textId="77777777" w:rsidR="00C15E5A" w:rsidRPr="000B213C" w:rsidRDefault="00C15E5A" w:rsidP="00C15E5A">
            <w:pPr>
              <w:snapToGrid w:val="0"/>
              <w:rPr>
                <w:color w:val="000000"/>
                <w:sz w:val="18"/>
                <w:szCs w:val="18"/>
              </w:rPr>
            </w:pPr>
            <w:r>
              <w:rPr>
                <w:color w:val="000000"/>
                <w:sz w:val="18"/>
                <w:szCs w:val="18"/>
              </w:rPr>
              <w:t>(Wipe)</w:t>
            </w:r>
          </w:p>
        </w:tc>
        <w:tc>
          <w:tcPr>
            <w:tcW w:w="1134" w:type="dxa"/>
            <w:tcBorders>
              <w:top w:val="single" w:sz="6" w:space="0" w:color="000000"/>
              <w:left w:val="single" w:sz="6" w:space="0" w:color="000000"/>
              <w:bottom w:val="single" w:sz="6" w:space="0" w:color="000000"/>
            </w:tcBorders>
            <w:shd w:val="clear" w:color="auto" w:fill="auto"/>
          </w:tcPr>
          <w:p w14:paraId="5F981EF9" w14:textId="77777777" w:rsidR="00C15E5A" w:rsidRDefault="00C15E5A" w:rsidP="00C15E5A">
            <w:pPr>
              <w:snapToGrid w:val="0"/>
              <w:rPr>
                <w:color w:val="000000"/>
                <w:sz w:val="18"/>
                <w:szCs w:val="18"/>
              </w:rPr>
            </w:pPr>
            <w:r w:rsidRPr="000B213C">
              <w:rPr>
                <w:color w:val="000000"/>
                <w:sz w:val="18"/>
                <w:szCs w:val="18"/>
              </w:rPr>
              <w:t>REW2441</w:t>
            </w:r>
          </w:p>
          <w:p w14:paraId="69E90CD9" w14:textId="77777777" w:rsidR="00C15E5A" w:rsidRDefault="00C15E5A" w:rsidP="00C15E5A">
            <w:pPr>
              <w:snapToGrid w:val="0"/>
              <w:rPr>
                <w:color w:val="000000"/>
                <w:sz w:val="18"/>
                <w:szCs w:val="18"/>
              </w:rPr>
            </w:pPr>
          </w:p>
          <w:p w14:paraId="2C9ECB3B" w14:textId="77777777" w:rsidR="00C15E5A" w:rsidRPr="000B213C" w:rsidRDefault="00C15E5A" w:rsidP="00C15E5A">
            <w:pPr>
              <w:snapToGrid w:val="0"/>
              <w:rPr>
                <w:color w:val="000000"/>
                <w:sz w:val="18"/>
                <w:szCs w:val="18"/>
              </w:rPr>
            </w:pPr>
            <w:r w:rsidRPr="00DD3298">
              <w:rPr>
                <w:color w:val="000000"/>
                <w:sz w:val="18"/>
                <w:szCs w:val="18"/>
              </w:rPr>
              <w:t>Lactic acid 0,86%</w:t>
            </w:r>
            <w:r w:rsidRPr="00635E02">
              <w:rPr>
                <w:color w:val="000000"/>
                <w:sz w:val="18"/>
                <w:szCs w:val="18"/>
              </w:rPr>
              <w:t>+/-0,086%</w:t>
            </w:r>
          </w:p>
        </w:tc>
        <w:tc>
          <w:tcPr>
            <w:tcW w:w="1843" w:type="dxa"/>
            <w:tcBorders>
              <w:top w:val="single" w:sz="6" w:space="0" w:color="000000"/>
              <w:left w:val="single" w:sz="6" w:space="0" w:color="000000"/>
              <w:bottom w:val="single" w:sz="6" w:space="0" w:color="000000"/>
            </w:tcBorders>
            <w:shd w:val="clear" w:color="auto" w:fill="auto"/>
          </w:tcPr>
          <w:p w14:paraId="62E76D93" w14:textId="72524DD9" w:rsidR="00C15E5A" w:rsidRPr="00590220" w:rsidRDefault="00C15E5A" w:rsidP="00C15E5A">
            <w:pPr>
              <w:rPr>
                <w:i/>
                <w:color w:val="000000"/>
                <w:sz w:val="18"/>
                <w:szCs w:val="18"/>
                <w:lang w:val="es-ES"/>
              </w:rPr>
            </w:pPr>
            <w:r w:rsidRPr="00590220">
              <w:rPr>
                <w:i/>
                <w:color w:val="000000"/>
                <w:sz w:val="18"/>
                <w:szCs w:val="18"/>
                <w:lang w:val="es-ES"/>
              </w:rPr>
              <w:t>Staphylo</w:t>
            </w:r>
            <w:r w:rsidR="00C91150">
              <w:rPr>
                <w:i/>
                <w:color w:val="000000"/>
                <w:sz w:val="18"/>
                <w:szCs w:val="18"/>
                <w:lang w:val="es-ES"/>
              </w:rPr>
              <w:t>co</w:t>
            </w:r>
            <w:r w:rsidRPr="00590220">
              <w:rPr>
                <w:i/>
                <w:color w:val="000000"/>
                <w:sz w:val="18"/>
                <w:szCs w:val="18"/>
                <w:lang w:val="es-ES"/>
              </w:rPr>
              <w:t>ccus aureus</w:t>
            </w:r>
          </w:p>
          <w:p w14:paraId="636383C1" w14:textId="77777777" w:rsidR="00C15E5A" w:rsidRPr="00590220" w:rsidRDefault="00C15E5A" w:rsidP="00C15E5A">
            <w:pPr>
              <w:rPr>
                <w:i/>
                <w:color w:val="000000"/>
                <w:sz w:val="18"/>
                <w:szCs w:val="18"/>
                <w:lang w:val="es-ES"/>
              </w:rPr>
            </w:pPr>
            <w:r w:rsidRPr="00590220">
              <w:rPr>
                <w:i/>
                <w:color w:val="000000"/>
                <w:sz w:val="18"/>
                <w:szCs w:val="18"/>
                <w:lang w:val="es-ES"/>
              </w:rPr>
              <w:t>Pseudomonas aeruginosa</w:t>
            </w:r>
          </w:p>
          <w:p w14:paraId="7BC27DC4" w14:textId="77777777" w:rsidR="00C15E5A" w:rsidRPr="00590220" w:rsidRDefault="00C15E5A" w:rsidP="00C15E5A">
            <w:pPr>
              <w:rPr>
                <w:i/>
                <w:color w:val="000000"/>
                <w:sz w:val="18"/>
                <w:szCs w:val="18"/>
                <w:lang w:val="es-ES"/>
              </w:rPr>
            </w:pPr>
            <w:r w:rsidRPr="00590220">
              <w:rPr>
                <w:i/>
                <w:color w:val="000000"/>
                <w:sz w:val="18"/>
                <w:szCs w:val="18"/>
                <w:lang w:val="es-ES"/>
              </w:rPr>
              <w:t>Enterococcus hirae</w:t>
            </w:r>
          </w:p>
          <w:p w14:paraId="6F5FD5AA" w14:textId="77777777" w:rsidR="00C15E5A" w:rsidRPr="00590220" w:rsidRDefault="00C15E5A" w:rsidP="00C15E5A">
            <w:pPr>
              <w:rPr>
                <w:i/>
                <w:color w:val="000000"/>
                <w:sz w:val="18"/>
                <w:szCs w:val="18"/>
              </w:rPr>
            </w:pPr>
            <w:r w:rsidRPr="00590220">
              <w:rPr>
                <w:i/>
                <w:color w:val="000000"/>
                <w:sz w:val="18"/>
                <w:szCs w:val="18"/>
              </w:rPr>
              <w:t>Candida albicans</w:t>
            </w:r>
          </w:p>
        </w:tc>
        <w:tc>
          <w:tcPr>
            <w:tcW w:w="1275" w:type="dxa"/>
            <w:tcBorders>
              <w:top w:val="single" w:sz="6" w:space="0" w:color="000000"/>
              <w:left w:val="single" w:sz="6" w:space="0" w:color="000000"/>
              <w:bottom w:val="single" w:sz="6" w:space="0" w:color="000000"/>
            </w:tcBorders>
            <w:shd w:val="clear" w:color="auto" w:fill="auto"/>
          </w:tcPr>
          <w:p w14:paraId="4A94D890" w14:textId="77777777" w:rsidR="00C15E5A" w:rsidRDefault="00C15E5A" w:rsidP="00C15E5A">
            <w:pPr>
              <w:snapToGrid w:val="0"/>
              <w:rPr>
                <w:color w:val="000000"/>
                <w:sz w:val="18"/>
                <w:szCs w:val="18"/>
              </w:rPr>
            </w:pPr>
            <w:r w:rsidRPr="000B213C">
              <w:rPr>
                <w:color w:val="000000"/>
                <w:sz w:val="18"/>
                <w:szCs w:val="18"/>
              </w:rPr>
              <w:t>DIN EN 16615:2015</w:t>
            </w:r>
          </w:p>
          <w:p w14:paraId="4B44E541" w14:textId="77777777" w:rsidR="00C15E5A" w:rsidRDefault="00C15E5A" w:rsidP="00C15E5A">
            <w:pPr>
              <w:snapToGrid w:val="0"/>
              <w:rPr>
                <w:color w:val="000000"/>
                <w:sz w:val="18"/>
                <w:szCs w:val="18"/>
              </w:rPr>
            </w:pPr>
          </w:p>
          <w:p w14:paraId="2D1BB965" w14:textId="77777777" w:rsidR="00C15E5A" w:rsidRPr="000B213C" w:rsidRDefault="00C15E5A" w:rsidP="00C15E5A">
            <w:pPr>
              <w:snapToGrid w:val="0"/>
              <w:rPr>
                <w:color w:val="000000"/>
                <w:sz w:val="18"/>
                <w:szCs w:val="18"/>
              </w:rPr>
            </w:pPr>
            <w:r>
              <w:rPr>
                <w:color w:val="000000"/>
                <w:sz w:val="18"/>
                <w:szCs w:val="18"/>
              </w:rPr>
              <w:t>Phase 2 Step 2</w:t>
            </w:r>
          </w:p>
        </w:tc>
        <w:tc>
          <w:tcPr>
            <w:tcW w:w="3119" w:type="dxa"/>
            <w:tcBorders>
              <w:top w:val="single" w:sz="6" w:space="0" w:color="000000"/>
              <w:left w:val="single" w:sz="6" w:space="0" w:color="000000"/>
              <w:bottom w:val="single" w:sz="6" w:space="0" w:color="000000"/>
            </w:tcBorders>
            <w:shd w:val="clear" w:color="auto" w:fill="auto"/>
          </w:tcPr>
          <w:p w14:paraId="1BA415CF" w14:textId="77777777" w:rsidR="00C15E5A" w:rsidRPr="000B213C" w:rsidRDefault="00C15E5A" w:rsidP="00C15E5A">
            <w:pPr>
              <w:rPr>
                <w:color w:val="000000"/>
                <w:sz w:val="18"/>
                <w:szCs w:val="18"/>
              </w:rPr>
            </w:pPr>
            <w:r w:rsidRPr="000B213C">
              <w:rPr>
                <w:color w:val="000000"/>
                <w:sz w:val="18"/>
                <w:szCs w:val="18"/>
              </w:rPr>
              <w:t>Contact time: 5 minutes</w:t>
            </w:r>
          </w:p>
          <w:p w14:paraId="00E56FEF" w14:textId="77777777" w:rsidR="00C15E5A" w:rsidRPr="000B213C" w:rsidRDefault="00C15E5A" w:rsidP="00C15E5A">
            <w:pPr>
              <w:rPr>
                <w:color w:val="000000"/>
                <w:sz w:val="18"/>
                <w:szCs w:val="18"/>
              </w:rPr>
            </w:pPr>
            <w:r w:rsidRPr="000B213C">
              <w:rPr>
                <w:color w:val="000000"/>
                <w:sz w:val="18"/>
                <w:szCs w:val="18"/>
              </w:rPr>
              <w:t>Temperature: 20 ºC ±1 ºC</w:t>
            </w:r>
          </w:p>
          <w:p w14:paraId="7D03CD1B" w14:textId="77777777" w:rsidR="00C15E5A" w:rsidRPr="000B213C" w:rsidRDefault="00C15E5A" w:rsidP="00C15E5A">
            <w:pPr>
              <w:rPr>
                <w:color w:val="000000"/>
                <w:sz w:val="18"/>
                <w:szCs w:val="18"/>
              </w:rPr>
            </w:pPr>
            <w:r w:rsidRPr="000B213C">
              <w:rPr>
                <w:color w:val="000000"/>
                <w:sz w:val="18"/>
                <w:szCs w:val="18"/>
              </w:rPr>
              <w:t>Soiling: dirty conditions (3</w:t>
            </w:r>
            <w:r>
              <w:rPr>
                <w:color w:val="000000"/>
                <w:sz w:val="18"/>
                <w:szCs w:val="18"/>
              </w:rPr>
              <w:t xml:space="preserve"> </w:t>
            </w:r>
            <w:r w:rsidRPr="000B213C">
              <w:rPr>
                <w:color w:val="000000"/>
                <w:sz w:val="18"/>
                <w:szCs w:val="18"/>
              </w:rPr>
              <w:t>g/L bovine albumin)</w:t>
            </w:r>
          </w:p>
          <w:p w14:paraId="15E0883D" w14:textId="77777777" w:rsidR="00C15E5A" w:rsidRDefault="00C15E5A" w:rsidP="00C15E5A">
            <w:pPr>
              <w:rPr>
                <w:color w:val="000000"/>
                <w:sz w:val="18"/>
                <w:szCs w:val="18"/>
              </w:rPr>
            </w:pPr>
            <w:r w:rsidRPr="000B213C">
              <w:rPr>
                <w:color w:val="000000"/>
                <w:sz w:val="18"/>
                <w:szCs w:val="18"/>
              </w:rPr>
              <w:t>Concentration</w:t>
            </w:r>
            <w:r>
              <w:rPr>
                <w:color w:val="000000"/>
                <w:sz w:val="18"/>
                <w:szCs w:val="18"/>
              </w:rPr>
              <w:t>s tested</w:t>
            </w:r>
            <w:r w:rsidRPr="000B213C">
              <w:rPr>
                <w:color w:val="000000"/>
                <w:sz w:val="18"/>
                <w:szCs w:val="18"/>
              </w:rPr>
              <w:t>: 100%</w:t>
            </w:r>
          </w:p>
          <w:p w14:paraId="61D73BBD" w14:textId="77777777" w:rsidR="00C15E5A" w:rsidRDefault="00C15E5A" w:rsidP="00C15E5A">
            <w:pPr>
              <w:rPr>
                <w:color w:val="000000"/>
                <w:sz w:val="18"/>
                <w:szCs w:val="18"/>
              </w:rPr>
            </w:pPr>
          </w:p>
          <w:p w14:paraId="191BA89D" w14:textId="77777777" w:rsidR="00C15E5A" w:rsidRPr="000B213C" w:rsidRDefault="00C15E5A" w:rsidP="00C15E5A">
            <w:pPr>
              <w:rPr>
                <w:color w:val="000000"/>
                <w:sz w:val="18"/>
                <w:szCs w:val="18"/>
              </w:rPr>
            </w:pPr>
            <w:r>
              <w:rPr>
                <w:color w:val="000000"/>
                <w:sz w:val="18"/>
                <w:szCs w:val="18"/>
              </w:rPr>
              <w:t>2 replicats at 5 minutes and 2 replicats at 15 minutes per test organism.</w:t>
            </w:r>
          </w:p>
        </w:tc>
        <w:tc>
          <w:tcPr>
            <w:tcW w:w="2693" w:type="dxa"/>
            <w:tcBorders>
              <w:top w:val="single" w:sz="6" w:space="0" w:color="000000"/>
              <w:left w:val="single" w:sz="6" w:space="0" w:color="000000"/>
              <w:bottom w:val="single" w:sz="6" w:space="0" w:color="000000"/>
            </w:tcBorders>
            <w:shd w:val="clear" w:color="auto" w:fill="auto"/>
          </w:tcPr>
          <w:p w14:paraId="5520588A" w14:textId="77777777" w:rsidR="00C15E5A" w:rsidRDefault="00C15E5A" w:rsidP="00C15E5A">
            <w:pPr>
              <w:rPr>
                <w:color w:val="000000"/>
                <w:sz w:val="18"/>
                <w:szCs w:val="18"/>
              </w:rPr>
            </w:pPr>
            <w:r w:rsidRPr="000B213C">
              <w:rPr>
                <w:color w:val="000000"/>
                <w:sz w:val="18"/>
                <w:szCs w:val="18"/>
              </w:rPr>
              <w:t>Bactericidal concentration: 100%</w:t>
            </w:r>
          </w:p>
          <w:p w14:paraId="54F1873D" w14:textId="77777777" w:rsidR="00C15E5A" w:rsidRPr="000B213C" w:rsidRDefault="00C15E5A" w:rsidP="00C15E5A">
            <w:pPr>
              <w:rPr>
                <w:color w:val="000000"/>
                <w:sz w:val="18"/>
                <w:szCs w:val="18"/>
              </w:rPr>
            </w:pPr>
            <w:r>
              <w:rPr>
                <w:color w:val="000000"/>
                <w:sz w:val="18"/>
                <w:szCs w:val="18"/>
              </w:rPr>
              <w:t>≥ 5 log unit reduction</w:t>
            </w:r>
          </w:p>
          <w:p w14:paraId="50DE1895" w14:textId="77777777" w:rsidR="00C15E5A" w:rsidRPr="000B213C" w:rsidRDefault="00C15E5A" w:rsidP="00C15E5A">
            <w:pPr>
              <w:rPr>
                <w:color w:val="000000"/>
                <w:sz w:val="18"/>
                <w:szCs w:val="18"/>
              </w:rPr>
            </w:pPr>
          </w:p>
          <w:p w14:paraId="7361FBC5" w14:textId="77777777" w:rsidR="00C15E5A" w:rsidRDefault="00C15E5A" w:rsidP="00C15E5A">
            <w:pPr>
              <w:rPr>
                <w:color w:val="000000"/>
                <w:sz w:val="18"/>
                <w:szCs w:val="18"/>
              </w:rPr>
            </w:pPr>
            <w:r w:rsidRPr="000B213C">
              <w:rPr>
                <w:color w:val="000000"/>
                <w:sz w:val="18"/>
                <w:szCs w:val="18"/>
              </w:rPr>
              <w:t xml:space="preserve">Yeasticidal concentration: 100% </w:t>
            </w:r>
          </w:p>
          <w:p w14:paraId="1104A723" w14:textId="77777777" w:rsidR="00C15E5A" w:rsidRPr="000B213C" w:rsidRDefault="00C15E5A" w:rsidP="00C15E5A">
            <w:pPr>
              <w:rPr>
                <w:color w:val="000000"/>
                <w:sz w:val="18"/>
                <w:szCs w:val="18"/>
              </w:rPr>
            </w:pPr>
            <w:r>
              <w:rPr>
                <w:color w:val="000000"/>
                <w:sz w:val="18"/>
                <w:szCs w:val="18"/>
              </w:rPr>
              <w:t>≥ 4 log unit reduction</w:t>
            </w:r>
          </w:p>
          <w:p w14:paraId="7A8C92D9" w14:textId="77777777" w:rsidR="00C15E5A" w:rsidRPr="000B213C" w:rsidRDefault="00C15E5A" w:rsidP="00C15E5A">
            <w:pPr>
              <w:rPr>
                <w:color w:val="000000"/>
                <w:sz w:val="18"/>
                <w:szCs w:val="18"/>
              </w:rPr>
            </w:pPr>
          </w:p>
        </w:tc>
        <w:tc>
          <w:tcPr>
            <w:tcW w:w="1985" w:type="dxa"/>
            <w:tcBorders>
              <w:top w:val="single" w:sz="6" w:space="0" w:color="000000"/>
              <w:left w:val="single" w:sz="6" w:space="0" w:color="000000"/>
              <w:bottom w:val="single" w:sz="6" w:space="0" w:color="000000"/>
              <w:right w:val="single" w:sz="4" w:space="0" w:color="000000"/>
            </w:tcBorders>
            <w:shd w:val="clear" w:color="auto" w:fill="auto"/>
          </w:tcPr>
          <w:p w14:paraId="7DEA8451" w14:textId="77777777" w:rsidR="00C15E5A" w:rsidRDefault="00C15E5A" w:rsidP="00C15E5A">
            <w:pPr>
              <w:rPr>
                <w:color w:val="000000"/>
                <w:sz w:val="18"/>
                <w:szCs w:val="18"/>
              </w:rPr>
            </w:pPr>
            <w:r w:rsidRPr="000B213C">
              <w:rPr>
                <w:color w:val="000000"/>
                <w:sz w:val="18"/>
                <w:szCs w:val="18"/>
              </w:rPr>
              <w:t>See IUCLID section 6.7-12</w:t>
            </w:r>
          </w:p>
          <w:p w14:paraId="28E31070" w14:textId="77777777" w:rsidR="00C15E5A" w:rsidRDefault="00C15E5A" w:rsidP="00C15E5A">
            <w:pPr>
              <w:rPr>
                <w:color w:val="000000"/>
                <w:sz w:val="18"/>
                <w:szCs w:val="18"/>
              </w:rPr>
            </w:pPr>
          </w:p>
          <w:p w14:paraId="29FA59A7" w14:textId="77777777" w:rsidR="00C15E5A" w:rsidRDefault="00C15E5A" w:rsidP="00C15E5A">
            <w:pPr>
              <w:rPr>
                <w:color w:val="000000"/>
                <w:sz w:val="18"/>
                <w:szCs w:val="18"/>
              </w:rPr>
            </w:pPr>
            <w:r w:rsidRPr="00DD3298">
              <w:rPr>
                <w:color w:val="000000"/>
                <w:sz w:val="18"/>
                <w:szCs w:val="18"/>
              </w:rPr>
              <w:t>L18/0210.1</w:t>
            </w:r>
          </w:p>
          <w:p w14:paraId="044E21A8" w14:textId="77777777" w:rsidR="00C15E5A" w:rsidRDefault="00C15E5A" w:rsidP="00C15E5A">
            <w:pPr>
              <w:rPr>
                <w:color w:val="000000"/>
                <w:sz w:val="18"/>
                <w:szCs w:val="18"/>
              </w:rPr>
            </w:pPr>
          </w:p>
          <w:p w14:paraId="446DD02B" w14:textId="77777777" w:rsidR="00C15E5A" w:rsidRDefault="00C15E5A" w:rsidP="00C15E5A">
            <w:pPr>
              <w:snapToGrid w:val="0"/>
              <w:rPr>
                <w:color w:val="000000"/>
                <w:sz w:val="18"/>
                <w:szCs w:val="18"/>
              </w:rPr>
            </w:pPr>
            <w:r>
              <w:rPr>
                <w:color w:val="000000"/>
                <w:sz w:val="18"/>
                <w:szCs w:val="18"/>
              </w:rPr>
              <w:t xml:space="preserve">RI 2 </w:t>
            </w:r>
          </w:p>
          <w:p w14:paraId="43D7ECEB" w14:textId="77777777" w:rsidR="00C15E5A" w:rsidRPr="000B213C" w:rsidRDefault="00C15E5A" w:rsidP="00C15E5A">
            <w:pPr>
              <w:snapToGrid w:val="0"/>
              <w:rPr>
                <w:color w:val="000000"/>
                <w:sz w:val="18"/>
                <w:szCs w:val="18"/>
              </w:rPr>
            </w:pPr>
          </w:p>
        </w:tc>
      </w:tr>
      <w:tr w:rsidR="00C15E5A" w14:paraId="3F8FCAB3" w14:textId="77777777" w:rsidTr="00C15E5A">
        <w:tc>
          <w:tcPr>
            <w:tcW w:w="1276" w:type="dxa"/>
            <w:tcBorders>
              <w:top w:val="single" w:sz="6" w:space="0" w:color="000000"/>
              <w:left w:val="single" w:sz="4" w:space="0" w:color="000000"/>
              <w:bottom w:val="single" w:sz="6" w:space="0" w:color="000000"/>
            </w:tcBorders>
            <w:shd w:val="clear" w:color="auto" w:fill="auto"/>
          </w:tcPr>
          <w:p w14:paraId="60765B0C" w14:textId="2DA61C59" w:rsidR="00C15E5A" w:rsidRPr="000B213C" w:rsidRDefault="00C15E5A" w:rsidP="0093157A">
            <w:pPr>
              <w:rPr>
                <w:color w:val="000000"/>
                <w:sz w:val="18"/>
                <w:szCs w:val="18"/>
                <w:lang w:val="es-ES"/>
              </w:rPr>
            </w:pPr>
            <w:r w:rsidRPr="000B213C">
              <w:rPr>
                <w:color w:val="000000"/>
                <w:sz w:val="18"/>
                <w:szCs w:val="18"/>
              </w:rPr>
              <w:t>Bactericid</w:t>
            </w:r>
            <w:r>
              <w:rPr>
                <w:color w:val="000000"/>
                <w:sz w:val="18"/>
                <w:szCs w:val="18"/>
              </w:rPr>
              <w:t>e</w:t>
            </w:r>
            <w:r w:rsidRPr="000B213C">
              <w:rPr>
                <w:color w:val="000000"/>
                <w:sz w:val="18"/>
                <w:szCs w:val="18"/>
              </w:rPr>
              <w:t xml:space="preserve"> Yeasticid</w:t>
            </w:r>
            <w:r>
              <w:rPr>
                <w:color w:val="000000"/>
                <w:sz w:val="18"/>
                <w:szCs w:val="18"/>
              </w:rPr>
              <w:t>e</w:t>
            </w:r>
          </w:p>
        </w:tc>
        <w:tc>
          <w:tcPr>
            <w:tcW w:w="1276" w:type="dxa"/>
            <w:tcBorders>
              <w:top w:val="single" w:sz="6" w:space="0" w:color="000000"/>
              <w:left w:val="single" w:sz="6" w:space="0" w:color="000000"/>
              <w:bottom w:val="single" w:sz="6" w:space="0" w:color="000000"/>
            </w:tcBorders>
            <w:shd w:val="clear" w:color="auto" w:fill="auto"/>
          </w:tcPr>
          <w:p w14:paraId="378FB426" w14:textId="77777777" w:rsidR="00C15E5A" w:rsidRDefault="00C15E5A" w:rsidP="00C15E5A">
            <w:pPr>
              <w:snapToGrid w:val="0"/>
              <w:rPr>
                <w:color w:val="000000"/>
                <w:sz w:val="18"/>
                <w:szCs w:val="18"/>
              </w:rPr>
            </w:pPr>
            <w:r>
              <w:rPr>
                <w:color w:val="000000"/>
                <w:sz w:val="18"/>
                <w:szCs w:val="18"/>
              </w:rPr>
              <w:t>PT2&amp;4-</w:t>
            </w:r>
            <w:r w:rsidRPr="000B213C">
              <w:rPr>
                <w:color w:val="000000"/>
                <w:sz w:val="18"/>
                <w:szCs w:val="18"/>
              </w:rPr>
              <w:t>Surface disinfection</w:t>
            </w:r>
          </w:p>
          <w:p w14:paraId="1EFEF903" w14:textId="77777777" w:rsidR="00C15E5A" w:rsidRPr="000B213C" w:rsidRDefault="00C15E5A" w:rsidP="00C15E5A">
            <w:pPr>
              <w:snapToGrid w:val="0"/>
              <w:rPr>
                <w:color w:val="000000"/>
                <w:sz w:val="18"/>
                <w:szCs w:val="18"/>
              </w:rPr>
            </w:pPr>
            <w:r>
              <w:rPr>
                <w:color w:val="000000"/>
                <w:sz w:val="18"/>
                <w:szCs w:val="18"/>
              </w:rPr>
              <w:t>(Wipe)</w:t>
            </w:r>
          </w:p>
        </w:tc>
        <w:tc>
          <w:tcPr>
            <w:tcW w:w="1134" w:type="dxa"/>
            <w:tcBorders>
              <w:top w:val="single" w:sz="6" w:space="0" w:color="000000"/>
              <w:left w:val="single" w:sz="6" w:space="0" w:color="000000"/>
              <w:bottom w:val="single" w:sz="6" w:space="0" w:color="000000"/>
            </w:tcBorders>
            <w:shd w:val="clear" w:color="auto" w:fill="auto"/>
          </w:tcPr>
          <w:p w14:paraId="36A3AE73" w14:textId="77777777" w:rsidR="00C15E5A" w:rsidRDefault="00C15E5A" w:rsidP="00C15E5A">
            <w:pPr>
              <w:snapToGrid w:val="0"/>
              <w:rPr>
                <w:color w:val="000000"/>
                <w:sz w:val="18"/>
                <w:szCs w:val="18"/>
              </w:rPr>
            </w:pPr>
            <w:r w:rsidRPr="000B213C">
              <w:rPr>
                <w:color w:val="000000"/>
                <w:sz w:val="18"/>
                <w:szCs w:val="18"/>
              </w:rPr>
              <w:t>REW2441</w:t>
            </w:r>
            <w:r>
              <w:rPr>
                <w:color w:val="000000"/>
                <w:sz w:val="18"/>
                <w:szCs w:val="18"/>
              </w:rPr>
              <w:t>_NOSIL</w:t>
            </w:r>
          </w:p>
          <w:p w14:paraId="40683AC2" w14:textId="77777777" w:rsidR="00C15E5A" w:rsidRDefault="00C15E5A" w:rsidP="00C15E5A">
            <w:pPr>
              <w:snapToGrid w:val="0"/>
              <w:rPr>
                <w:color w:val="000000"/>
                <w:sz w:val="18"/>
                <w:szCs w:val="18"/>
              </w:rPr>
            </w:pPr>
          </w:p>
          <w:p w14:paraId="79A2FB2A" w14:textId="77777777" w:rsidR="00C15E5A" w:rsidRPr="000B213C" w:rsidRDefault="00C15E5A" w:rsidP="00C15E5A">
            <w:pPr>
              <w:snapToGrid w:val="0"/>
              <w:rPr>
                <w:color w:val="000000"/>
                <w:sz w:val="18"/>
                <w:szCs w:val="18"/>
              </w:rPr>
            </w:pPr>
            <w:r w:rsidRPr="00DD3298">
              <w:rPr>
                <w:color w:val="000000"/>
                <w:sz w:val="18"/>
                <w:szCs w:val="18"/>
              </w:rPr>
              <w:t>Lactic acid 0,86%</w:t>
            </w:r>
            <w:r w:rsidRPr="00635E02">
              <w:rPr>
                <w:color w:val="000000"/>
                <w:sz w:val="18"/>
                <w:szCs w:val="18"/>
              </w:rPr>
              <w:t>+/-0,086%</w:t>
            </w:r>
          </w:p>
        </w:tc>
        <w:tc>
          <w:tcPr>
            <w:tcW w:w="1843" w:type="dxa"/>
            <w:tcBorders>
              <w:top w:val="single" w:sz="6" w:space="0" w:color="000000"/>
              <w:left w:val="single" w:sz="6" w:space="0" w:color="000000"/>
              <w:bottom w:val="single" w:sz="6" w:space="0" w:color="000000"/>
            </w:tcBorders>
            <w:shd w:val="clear" w:color="auto" w:fill="auto"/>
          </w:tcPr>
          <w:p w14:paraId="7C8A8087" w14:textId="224D25CB" w:rsidR="00C15E5A" w:rsidRPr="00590220" w:rsidRDefault="00C15E5A" w:rsidP="00C15E5A">
            <w:pPr>
              <w:rPr>
                <w:i/>
                <w:color w:val="000000"/>
                <w:sz w:val="18"/>
                <w:szCs w:val="18"/>
                <w:lang w:val="es-ES"/>
              </w:rPr>
            </w:pPr>
            <w:r w:rsidRPr="00590220">
              <w:rPr>
                <w:i/>
                <w:color w:val="000000"/>
                <w:sz w:val="18"/>
                <w:szCs w:val="18"/>
                <w:lang w:val="es-ES"/>
              </w:rPr>
              <w:t>Staphylo</w:t>
            </w:r>
            <w:r w:rsidR="00C91150">
              <w:rPr>
                <w:i/>
                <w:color w:val="000000"/>
                <w:sz w:val="18"/>
                <w:szCs w:val="18"/>
                <w:lang w:val="es-ES"/>
              </w:rPr>
              <w:t>co</w:t>
            </w:r>
            <w:r w:rsidRPr="00590220">
              <w:rPr>
                <w:i/>
                <w:color w:val="000000"/>
                <w:sz w:val="18"/>
                <w:szCs w:val="18"/>
                <w:lang w:val="es-ES"/>
              </w:rPr>
              <w:t>ccus aureus</w:t>
            </w:r>
          </w:p>
          <w:p w14:paraId="6871A810" w14:textId="77777777" w:rsidR="00C15E5A" w:rsidRPr="00590220" w:rsidRDefault="00C15E5A" w:rsidP="00C15E5A">
            <w:pPr>
              <w:rPr>
                <w:i/>
                <w:color w:val="000000"/>
                <w:sz w:val="18"/>
                <w:szCs w:val="18"/>
                <w:lang w:val="es-ES"/>
              </w:rPr>
            </w:pPr>
            <w:r w:rsidRPr="00590220">
              <w:rPr>
                <w:i/>
                <w:color w:val="000000"/>
                <w:sz w:val="18"/>
                <w:szCs w:val="18"/>
                <w:lang w:val="es-ES"/>
              </w:rPr>
              <w:t>Pseudomonas aeruginosa</w:t>
            </w:r>
          </w:p>
          <w:p w14:paraId="6B4952BD" w14:textId="77777777" w:rsidR="00C15E5A" w:rsidRPr="00590220" w:rsidRDefault="00C15E5A" w:rsidP="00C15E5A">
            <w:pPr>
              <w:rPr>
                <w:i/>
                <w:color w:val="000000"/>
                <w:sz w:val="18"/>
                <w:szCs w:val="18"/>
                <w:lang w:val="es-ES"/>
              </w:rPr>
            </w:pPr>
            <w:r w:rsidRPr="00590220">
              <w:rPr>
                <w:i/>
                <w:color w:val="000000"/>
                <w:sz w:val="18"/>
                <w:szCs w:val="18"/>
                <w:lang w:val="es-ES"/>
              </w:rPr>
              <w:t>Enterococcus hirae</w:t>
            </w:r>
          </w:p>
          <w:p w14:paraId="76F81032" w14:textId="77777777" w:rsidR="00C15E5A" w:rsidRPr="000B213C" w:rsidRDefault="00C15E5A" w:rsidP="00C15E5A">
            <w:pPr>
              <w:rPr>
                <w:color w:val="000000"/>
                <w:sz w:val="18"/>
                <w:szCs w:val="18"/>
              </w:rPr>
            </w:pPr>
            <w:r w:rsidRPr="00590220">
              <w:rPr>
                <w:i/>
                <w:color w:val="000000"/>
                <w:sz w:val="18"/>
                <w:szCs w:val="18"/>
              </w:rPr>
              <w:t>Candida albicans</w:t>
            </w:r>
          </w:p>
        </w:tc>
        <w:tc>
          <w:tcPr>
            <w:tcW w:w="1275" w:type="dxa"/>
            <w:tcBorders>
              <w:top w:val="single" w:sz="6" w:space="0" w:color="000000"/>
              <w:left w:val="single" w:sz="6" w:space="0" w:color="000000"/>
              <w:bottom w:val="single" w:sz="6" w:space="0" w:color="000000"/>
            </w:tcBorders>
            <w:shd w:val="clear" w:color="auto" w:fill="auto"/>
          </w:tcPr>
          <w:p w14:paraId="259251F7" w14:textId="77777777" w:rsidR="00C15E5A" w:rsidRDefault="00C15E5A" w:rsidP="00C15E5A">
            <w:pPr>
              <w:snapToGrid w:val="0"/>
              <w:rPr>
                <w:color w:val="000000"/>
                <w:sz w:val="18"/>
                <w:szCs w:val="18"/>
              </w:rPr>
            </w:pPr>
            <w:r w:rsidRPr="000B213C">
              <w:rPr>
                <w:color w:val="000000"/>
                <w:sz w:val="18"/>
                <w:szCs w:val="18"/>
              </w:rPr>
              <w:t>DIN EN 16615:2015</w:t>
            </w:r>
          </w:p>
          <w:p w14:paraId="795F37AF" w14:textId="77777777" w:rsidR="00C15E5A" w:rsidRDefault="00C15E5A" w:rsidP="00C15E5A">
            <w:pPr>
              <w:snapToGrid w:val="0"/>
              <w:rPr>
                <w:color w:val="000000"/>
                <w:sz w:val="18"/>
                <w:szCs w:val="18"/>
              </w:rPr>
            </w:pPr>
          </w:p>
          <w:p w14:paraId="54E8354D" w14:textId="77777777" w:rsidR="00C15E5A" w:rsidRPr="000B213C" w:rsidRDefault="00C15E5A" w:rsidP="00C15E5A">
            <w:pPr>
              <w:snapToGrid w:val="0"/>
              <w:rPr>
                <w:color w:val="000000"/>
                <w:sz w:val="18"/>
                <w:szCs w:val="18"/>
              </w:rPr>
            </w:pPr>
            <w:r>
              <w:rPr>
                <w:color w:val="000000"/>
                <w:sz w:val="18"/>
                <w:szCs w:val="18"/>
              </w:rPr>
              <w:t>Phase 2 Step 2</w:t>
            </w:r>
          </w:p>
        </w:tc>
        <w:tc>
          <w:tcPr>
            <w:tcW w:w="3119" w:type="dxa"/>
            <w:tcBorders>
              <w:top w:val="single" w:sz="6" w:space="0" w:color="000000"/>
              <w:left w:val="single" w:sz="6" w:space="0" w:color="000000"/>
              <w:bottom w:val="single" w:sz="6" w:space="0" w:color="000000"/>
            </w:tcBorders>
            <w:shd w:val="clear" w:color="auto" w:fill="auto"/>
          </w:tcPr>
          <w:p w14:paraId="6B51A735" w14:textId="77777777" w:rsidR="00C15E5A" w:rsidRPr="000B213C" w:rsidRDefault="00C15E5A" w:rsidP="00C15E5A">
            <w:pPr>
              <w:rPr>
                <w:color w:val="000000"/>
                <w:sz w:val="18"/>
                <w:szCs w:val="18"/>
              </w:rPr>
            </w:pPr>
            <w:r w:rsidRPr="000B213C">
              <w:rPr>
                <w:color w:val="000000"/>
                <w:sz w:val="18"/>
                <w:szCs w:val="18"/>
              </w:rPr>
              <w:t>Contact time: 5 minutes</w:t>
            </w:r>
          </w:p>
          <w:p w14:paraId="36888D19" w14:textId="77777777" w:rsidR="00C15E5A" w:rsidRPr="000B213C" w:rsidRDefault="00C15E5A" w:rsidP="00C15E5A">
            <w:pPr>
              <w:rPr>
                <w:color w:val="000000"/>
                <w:sz w:val="18"/>
                <w:szCs w:val="18"/>
              </w:rPr>
            </w:pPr>
            <w:r w:rsidRPr="000B213C">
              <w:rPr>
                <w:color w:val="000000"/>
                <w:sz w:val="18"/>
                <w:szCs w:val="18"/>
              </w:rPr>
              <w:t>Temperature: 20 ºC ±1 ºC</w:t>
            </w:r>
          </w:p>
          <w:p w14:paraId="2F99C0D7" w14:textId="77777777" w:rsidR="00C15E5A" w:rsidRPr="000B213C" w:rsidRDefault="00C15E5A" w:rsidP="00C15E5A">
            <w:pPr>
              <w:rPr>
                <w:color w:val="000000"/>
                <w:sz w:val="18"/>
                <w:szCs w:val="18"/>
              </w:rPr>
            </w:pPr>
            <w:r w:rsidRPr="000B213C">
              <w:rPr>
                <w:color w:val="000000"/>
                <w:sz w:val="18"/>
                <w:szCs w:val="18"/>
              </w:rPr>
              <w:t>Soiling: dirty conditions (3</w:t>
            </w:r>
            <w:r>
              <w:rPr>
                <w:color w:val="000000"/>
                <w:sz w:val="18"/>
                <w:szCs w:val="18"/>
              </w:rPr>
              <w:t xml:space="preserve"> </w:t>
            </w:r>
            <w:r w:rsidRPr="000B213C">
              <w:rPr>
                <w:color w:val="000000"/>
                <w:sz w:val="18"/>
                <w:szCs w:val="18"/>
              </w:rPr>
              <w:t>g/L bovine albumin)</w:t>
            </w:r>
          </w:p>
          <w:p w14:paraId="3887B9E5" w14:textId="589A4731" w:rsidR="00C15E5A" w:rsidRPr="000B213C" w:rsidRDefault="00C15E5A" w:rsidP="0093157A">
            <w:pPr>
              <w:rPr>
                <w:color w:val="000000"/>
                <w:sz w:val="18"/>
                <w:szCs w:val="18"/>
              </w:rPr>
            </w:pPr>
            <w:r w:rsidRPr="000B213C">
              <w:rPr>
                <w:color w:val="000000"/>
                <w:sz w:val="18"/>
                <w:szCs w:val="18"/>
              </w:rPr>
              <w:t>Concentration</w:t>
            </w:r>
            <w:r>
              <w:rPr>
                <w:color w:val="000000"/>
                <w:sz w:val="18"/>
                <w:szCs w:val="18"/>
              </w:rPr>
              <w:t xml:space="preserve"> tested</w:t>
            </w:r>
            <w:r w:rsidRPr="000B213C">
              <w:rPr>
                <w:color w:val="000000"/>
                <w:sz w:val="18"/>
                <w:szCs w:val="18"/>
              </w:rPr>
              <w:t>: 100%</w:t>
            </w:r>
          </w:p>
        </w:tc>
        <w:tc>
          <w:tcPr>
            <w:tcW w:w="2693" w:type="dxa"/>
            <w:tcBorders>
              <w:top w:val="single" w:sz="6" w:space="0" w:color="000000"/>
              <w:left w:val="single" w:sz="6" w:space="0" w:color="000000"/>
              <w:bottom w:val="single" w:sz="6" w:space="0" w:color="000000"/>
            </w:tcBorders>
            <w:shd w:val="clear" w:color="auto" w:fill="auto"/>
          </w:tcPr>
          <w:p w14:paraId="49F34C19" w14:textId="77777777" w:rsidR="00C15E5A" w:rsidRDefault="00C15E5A" w:rsidP="00C15E5A">
            <w:pPr>
              <w:rPr>
                <w:color w:val="000000"/>
                <w:sz w:val="18"/>
                <w:szCs w:val="18"/>
              </w:rPr>
            </w:pPr>
            <w:r w:rsidRPr="000B213C">
              <w:rPr>
                <w:color w:val="000000"/>
                <w:sz w:val="18"/>
                <w:szCs w:val="18"/>
              </w:rPr>
              <w:t>Bactericidal concentration: 100%</w:t>
            </w:r>
          </w:p>
          <w:p w14:paraId="15BB46FB" w14:textId="77777777" w:rsidR="00C15E5A" w:rsidRPr="000B213C" w:rsidRDefault="00C15E5A" w:rsidP="00C15E5A">
            <w:pPr>
              <w:rPr>
                <w:color w:val="000000"/>
                <w:sz w:val="18"/>
                <w:szCs w:val="18"/>
              </w:rPr>
            </w:pPr>
            <w:r>
              <w:rPr>
                <w:color w:val="000000"/>
                <w:sz w:val="18"/>
                <w:szCs w:val="18"/>
              </w:rPr>
              <w:t>≥ 5 log unit reduction</w:t>
            </w:r>
          </w:p>
          <w:p w14:paraId="4C9ED43D" w14:textId="77777777" w:rsidR="00C15E5A" w:rsidRPr="000B213C" w:rsidRDefault="00C15E5A" w:rsidP="00C15E5A">
            <w:pPr>
              <w:rPr>
                <w:color w:val="000000"/>
                <w:sz w:val="18"/>
                <w:szCs w:val="18"/>
              </w:rPr>
            </w:pPr>
          </w:p>
          <w:p w14:paraId="044105D3" w14:textId="77777777" w:rsidR="00C15E5A" w:rsidRDefault="00C15E5A" w:rsidP="00C15E5A">
            <w:pPr>
              <w:rPr>
                <w:color w:val="000000"/>
                <w:sz w:val="18"/>
                <w:szCs w:val="18"/>
              </w:rPr>
            </w:pPr>
            <w:r w:rsidRPr="000B213C">
              <w:rPr>
                <w:color w:val="000000"/>
                <w:sz w:val="18"/>
                <w:szCs w:val="18"/>
              </w:rPr>
              <w:t xml:space="preserve">Yeasticidal concentration: 100% </w:t>
            </w:r>
          </w:p>
          <w:p w14:paraId="4D892513" w14:textId="77777777" w:rsidR="00C15E5A" w:rsidRPr="000B213C" w:rsidRDefault="00C15E5A" w:rsidP="00C15E5A">
            <w:pPr>
              <w:rPr>
                <w:color w:val="000000"/>
                <w:sz w:val="18"/>
                <w:szCs w:val="18"/>
              </w:rPr>
            </w:pPr>
            <w:r>
              <w:rPr>
                <w:color w:val="000000"/>
                <w:sz w:val="18"/>
                <w:szCs w:val="18"/>
              </w:rPr>
              <w:t>≥ 4 log unit reduction</w:t>
            </w:r>
          </w:p>
          <w:p w14:paraId="2160374D" w14:textId="77777777" w:rsidR="00C15E5A" w:rsidRDefault="00C15E5A" w:rsidP="00C15E5A">
            <w:pPr>
              <w:rPr>
                <w:color w:val="000000"/>
                <w:sz w:val="18"/>
                <w:szCs w:val="18"/>
              </w:rPr>
            </w:pPr>
          </w:p>
        </w:tc>
        <w:tc>
          <w:tcPr>
            <w:tcW w:w="1985" w:type="dxa"/>
            <w:tcBorders>
              <w:top w:val="single" w:sz="6" w:space="0" w:color="000000"/>
              <w:left w:val="single" w:sz="6" w:space="0" w:color="000000"/>
              <w:bottom w:val="single" w:sz="6" w:space="0" w:color="000000"/>
              <w:right w:val="single" w:sz="4" w:space="0" w:color="000000"/>
            </w:tcBorders>
            <w:shd w:val="clear" w:color="auto" w:fill="auto"/>
          </w:tcPr>
          <w:p w14:paraId="03363FF2" w14:textId="77777777" w:rsidR="00C15E5A" w:rsidRDefault="00C15E5A" w:rsidP="00C15E5A">
            <w:pPr>
              <w:rPr>
                <w:color w:val="000000"/>
                <w:sz w:val="18"/>
                <w:szCs w:val="18"/>
              </w:rPr>
            </w:pPr>
            <w:r>
              <w:rPr>
                <w:color w:val="000000"/>
                <w:sz w:val="18"/>
                <w:szCs w:val="18"/>
              </w:rPr>
              <w:t>See IUCLID section 6.7-20</w:t>
            </w:r>
          </w:p>
          <w:p w14:paraId="533FD884" w14:textId="77777777" w:rsidR="00C15E5A" w:rsidRDefault="00C15E5A" w:rsidP="00C15E5A">
            <w:pPr>
              <w:rPr>
                <w:color w:val="000000"/>
                <w:sz w:val="18"/>
                <w:szCs w:val="18"/>
              </w:rPr>
            </w:pPr>
          </w:p>
          <w:p w14:paraId="5362233C" w14:textId="77777777" w:rsidR="00C15E5A" w:rsidRDefault="00C15E5A" w:rsidP="00C15E5A">
            <w:pPr>
              <w:rPr>
                <w:color w:val="000000"/>
                <w:sz w:val="18"/>
                <w:szCs w:val="18"/>
              </w:rPr>
            </w:pPr>
            <w:r w:rsidRPr="00DD3298">
              <w:rPr>
                <w:color w:val="000000"/>
                <w:sz w:val="18"/>
                <w:szCs w:val="18"/>
              </w:rPr>
              <w:t>L18/0210.1</w:t>
            </w:r>
          </w:p>
          <w:p w14:paraId="76EE991F" w14:textId="77777777" w:rsidR="00C15E5A" w:rsidRDefault="00C15E5A" w:rsidP="00C15E5A">
            <w:pPr>
              <w:rPr>
                <w:color w:val="000000"/>
                <w:sz w:val="18"/>
                <w:szCs w:val="18"/>
              </w:rPr>
            </w:pPr>
          </w:p>
          <w:p w14:paraId="3A7542C8" w14:textId="77777777" w:rsidR="00C15E5A" w:rsidRPr="000B213C" w:rsidRDefault="00C15E5A" w:rsidP="00C15E5A">
            <w:pPr>
              <w:rPr>
                <w:color w:val="000000"/>
                <w:sz w:val="18"/>
                <w:szCs w:val="18"/>
              </w:rPr>
            </w:pPr>
            <w:r>
              <w:rPr>
                <w:color w:val="000000"/>
                <w:sz w:val="18"/>
                <w:szCs w:val="18"/>
              </w:rPr>
              <w:t>RI 1</w:t>
            </w:r>
          </w:p>
        </w:tc>
      </w:tr>
      <w:tr w:rsidR="006F6111" w14:paraId="73D864F9" w14:textId="77777777" w:rsidTr="00C15E5A">
        <w:tc>
          <w:tcPr>
            <w:tcW w:w="1276" w:type="dxa"/>
            <w:tcBorders>
              <w:top w:val="single" w:sz="6" w:space="0" w:color="000000"/>
              <w:left w:val="single" w:sz="4" w:space="0" w:color="000000"/>
              <w:bottom w:val="single" w:sz="6" w:space="0" w:color="000000"/>
            </w:tcBorders>
            <w:shd w:val="clear" w:color="auto" w:fill="auto"/>
          </w:tcPr>
          <w:p w14:paraId="4591C773" w14:textId="3EC759C2" w:rsidR="006F6111" w:rsidRPr="000B213C" w:rsidRDefault="006F6111" w:rsidP="00646E00">
            <w:pPr>
              <w:rPr>
                <w:color w:val="000000"/>
                <w:sz w:val="18"/>
                <w:szCs w:val="18"/>
              </w:rPr>
            </w:pPr>
            <w:r w:rsidRPr="004935BE">
              <w:rPr>
                <w:sz w:val="18"/>
              </w:rPr>
              <w:t xml:space="preserve">Activity against </w:t>
            </w:r>
            <w:r w:rsidR="00646E00">
              <w:rPr>
                <w:sz w:val="18"/>
              </w:rPr>
              <w:t>enveloped virus</w:t>
            </w:r>
          </w:p>
        </w:tc>
        <w:tc>
          <w:tcPr>
            <w:tcW w:w="1276" w:type="dxa"/>
            <w:tcBorders>
              <w:top w:val="single" w:sz="6" w:space="0" w:color="000000"/>
              <w:left w:val="single" w:sz="6" w:space="0" w:color="000000"/>
              <w:bottom w:val="single" w:sz="6" w:space="0" w:color="000000"/>
            </w:tcBorders>
            <w:shd w:val="clear" w:color="auto" w:fill="auto"/>
          </w:tcPr>
          <w:p w14:paraId="049D4E7D" w14:textId="0B1CBCAD" w:rsidR="006F6111" w:rsidRDefault="006F6111" w:rsidP="006F6111">
            <w:pPr>
              <w:snapToGrid w:val="0"/>
              <w:rPr>
                <w:color w:val="000000"/>
                <w:sz w:val="18"/>
                <w:szCs w:val="18"/>
              </w:rPr>
            </w:pPr>
            <w:r w:rsidRPr="004935BE">
              <w:rPr>
                <w:sz w:val="18"/>
              </w:rPr>
              <w:t>PT2&amp;4- Surface disinfection</w:t>
            </w:r>
          </w:p>
        </w:tc>
        <w:tc>
          <w:tcPr>
            <w:tcW w:w="1134" w:type="dxa"/>
            <w:tcBorders>
              <w:top w:val="single" w:sz="6" w:space="0" w:color="000000"/>
              <w:left w:val="single" w:sz="6" w:space="0" w:color="000000"/>
              <w:bottom w:val="single" w:sz="6" w:space="0" w:color="000000"/>
            </w:tcBorders>
            <w:shd w:val="clear" w:color="auto" w:fill="auto"/>
          </w:tcPr>
          <w:p w14:paraId="687EE5BA" w14:textId="77777777" w:rsidR="006F6111" w:rsidRDefault="006F6111" w:rsidP="006F6111">
            <w:pPr>
              <w:snapToGrid w:val="0"/>
              <w:rPr>
                <w:color w:val="000000"/>
                <w:sz w:val="18"/>
                <w:szCs w:val="18"/>
              </w:rPr>
            </w:pPr>
            <w:r w:rsidRPr="004729C3">
              <w:rPr>
                <w:sz w:val="18"/>
              </w:rPr>
              <w:t>REW2441_NOSIL</w:t>
            </w:r>
          </w:p>
          <w:p w14:paraId="21D8BE5F" w14:textId="67400934" w:rsidR="006F6111" w:rsidRPr="000B213C" w:rsidRDefault="006F6111" w:rsidP="006F6111">
            <w:pPr>
              <w:snapToGrid w:val="0"/>
              <w:rPr>
                <w:color w:val="000000"/>
                <w:sz w:val="18"/>
                <w:szCs w:val="18"/>
              </w:rPr>
            </w:pPr>
            <w:r>
              <w:rPr>
                <w:color w:val="000000"/>
                <w:sz w:val="18"/>
                <w:szCs w:val="18"/>
              </w:rPr>
              <w:t>Lactic acid 0,896+/-0,096</w:t>
            </w:r>
            <w:r w:rsidRPr="009A2675">
              <w:rPr>
                <w:color w:val="000000"/>
                <w:sz w:val="18"/>
                <w:szCs w:val="18"/>
              </w:rPr>
              <w:t>%</w:t>
            </w:r>
          </w:p>
        </w:tc>
        <w:tc>
          <w:tcPr>
            <w:tcW w:w="1843" w:type="dxa"/>
            <w:tcBorders>
              <w:top w:val="single" w:sz="6" w:space="0" w:color="000000"/>
              <w:left w:val="single" w:sz="6" w:space="0" w:color="000000"/>
              <w:bottom w:val="single" w:sz="6" w:space="0" w:color="000000"/>
            </w:tcBorders>
            <w:shd w:val="clear" w:color="auto" w:fill="auto"/>
          </w:tcPr>
          <w:p w14:paraId="1EADFAAA" w14:textId="77777777" w:rsidR="006F6111" w:rsidRPr="00E70EA8" w:rsidRDefault="006F6111" w:rsidP="006F6111">
            <w:pPr>
              <w:rPr>
                <w:color w:val="000000"/>
                <w:sz w:val="18"/>
                <w:szCs w:val="18"/>
              </w:rPr>
            </w:pPr>
            <w:r w:rsidRPr="00E70EA8">
              <w:rPr>
                <w:color w:val="000000"/>
                <w:sz w:val="18"/>
                <w:szCs w:val="18"/>
              </w:rPr>
              <w:t>Vaccinia Poxvirus (ATCC VR-1508)</w:t>
            </w:r>
          </w:p>
          <w:p w14:paraId="130BF564" w14:textId="13761F61" w:rsidR="006F6111" w:rsidRPr="00590220" w:rsidRDefault="006F6111" w:rsidP="006F6111">
            <w:pPr>
              <w:rPr>
                <w:i/>
                <w:color w:val="000000"/>
                <w:sz w:val="18"/>
                <w:szCs w:val="18"/>
                <w:lang w:val="es-ES"/>
              </w:rPr>
            </w:pPr>
            <w:r w:rsidRPr="00E70EA8">
              <w:rPr>
                <w:color w:val="000000"/>
                <w:sz w:val="18"/>
                <w:szCs w:val="18"/>
              </w:rPr>
              <w:t>Modified vaccinia virus Ankara (MVA)</w:t>
            </w:r>
          </w:p>
        </w:tc>
        <w:tc>
          <w:tcPr>
            <w:tcW w:w="1275" w:type="dxa"/>
            <w:tcBorders>
              <w:top w:val="single" w:sz="6" w:space="0" w:color="000000"/>
              <w:left w:val="single" w:sz="6" w:space="0" w:color="000000"/>
              <w:bottom w:val="single" w:sz="6" w:space="0" w:color="000000"/>
            </w:tcBorders>
            <w:shd w:val="clear" w:color="auto" w:fill="auto"/>
          </w:tcPr>
          <w:p w14:paraId="359E9AFD" w14:textId="77777777" w:rsidR="006F6111" w:rsidRPr="00353AD3" w:rsidRDefault="006F6111" w:rsidP="006F6111">
            <w:pPr>
              <w:snapToGrid w:val="0"/>
              <w:rPr>
                <w:color w:val="000000"/>
                <w:sz w:val="18"/>
                <w:szCs w:val="18"/>
              </w:rPr>
            </w:pPr>
            <w:r w:rsidRPr="00353AD3">
              <w:rPr>
                <w:color w:val="000000"/>
                <w:sz w:val="18"/>
                <w:szCs w:val="18"/>
              </w:rPr>
              <w:t xml:space="preserve">Procedure DESIN-6225 (Based on NF-EN 14476:2013 </w:t>
            </w:r>
            <w:r w:rsidRPr="00353AD3">
              <w:rPr>
                <w:color w:val="000000"/>
                <w:sz w:val="18"/>
                <w:szCs w:val="18"/>
              </w:rPr>
              <w:lastRenderedPageBreak/>
              <w:t>+ A2:2019 guideline)</w:t>
            </w:r>
          </w:p>
          <w:p w14:paraId="4CD1BD9E" w14:textId="20ACB214" w:rsidR="006F6111" w:rsidRPr="000B213C" w:rsidRDefault="006F6111" w:rsidP="006F6111">
            <w:pPr>
              <w:snapToGrid w:val="0"/>
              <w:rPr>
                <w:color w:val="000000"/>
                <w:sz w:val="18"/>
                <w:szCs w:val="18"/>
              </w:rPr>
            </w:pPr>
            <w:r>
              <w:rPr>
                <w:color w:val="000000"/>
                <w:sz w:val="18"/>
                <w:szCs w:val="18"/>
              </w:rPr>
              <w:t>Phase 2 Step 1</w:t>
            </w:r>
          </w:p>
        </w:tc>
        <w:tc>
          <w:tcPr>
            <w:tcW w:w="3119" w:type="dxa"/>
            <w:tcBorders>
              <w:top w:val="single" w:sz="6" w:space="0" w:color="000000"/>
              <w:left w:val="single" w:sz="6" w:space="0" w:color="000000"/>
              <w:bottom w:val="single" w:sz="6" w:space="0" w:color="000000"/>
            </w:tcBorders>
            <w:shd w:val="clear" w:color="auto" w:fill="auto"/>
          </w:tcPr>
          <w:p w14:paraId="1C387EC3" w14:textId="77777777" w:rsidR="006F6111" w:rsidRPr="000B213C" w:rsidRDefault="006F6111" w:rsidP="006F6111">
            <w:pPr>
              <w:rPr>
                <w:color w:val="000000"/>
                <w:sz w:val="18"/>
                <w:szCs w:val="18"/>
              </w:rPr>
            </w:pPr>
            <w:r w:rsidRPr="000B213C">
              <w:rPr>
                <w:color w:val="000000"/>
                <w:sz w:val="18"/>
                <w:szCs w:val="18"/>
              </w:rPr>
              <w:lastRenderedPageBreak/>
              <w:t>Contact time: 5 minutes</w:t>
            </w:r>
          </w:p>
          <w:p w14:paraId="3E63BBFB" w14:textId="77777777" w:rsidR="006F6111" w:rsidRPr="000B213C" w:rsidRDefault="006F6111" w:rsidP="006F6111">
            <w:pPr>
              <w:rPr>
                <w:color w:val="000000"/>
                <w:sz w:val="18"/>
                <w:szCs w:val="18"/>
              </w:rPr>
            </w:pPr>
            <w:r w:rsidRPr="000B213C">
              <w:rPr>
                <w:color w:val="000000"/>
                <w:sz w:val="18"/>
                <w:szCs w:val="18"/>
              </w:rPr>
              <w:t>Contact temperature: 20 ºC ±1 ºC</w:t>
            </w:r>
          </w:p>
          <w:p w14:paraId="132F6E6B" w14:textId="77777777" w:rsidR="006F6111" w:rsidRDefault="006F6111" w:rsidP="006F6111">
            <w:pPr>
              <w:rPr>
                <w:color w:val="000000"/>
                <w:sz w:val="18"/>
                <w:szCs w:val="18"/>
              </w:rPr>
            </w:pPr>
            <w:r>
              <w:rPr>
                <w:color w:val="000000"/>
                <w:sz w:val="18"/>
                <w:szCs w:val="18"/>
              </w:rPr>
              <w:t xml:space="preserve">Soiling: dirty conditions </w:t>
            </w:r>
            <w:r w:rsidRPr="008B0C0A">
              <w:rPr>
                <w:color w:val="000000"/>
                <w:sz w:val="18"/>
                <w:szCs w:val="18"/>
              </w:rPr>
              <w:t>(3</w:t>
            </w:r>
            <w:r>
              <w:rPr>
                <w:color w:val="000000"/>
                <w:sz w:val="18"/>
                <w:szCs w:val="18"/>
              </w:rPr>
              <w:t xml:space="preserve"> </w:t>
            </w:r>
            <w:r w:rsidRPr="008B0C0A">
              <w:rPr>
                <w:color w:val="000000"/>
                <w:sz w:val="18"/>
                <w:szCs w:val="18"/>
              </w:rPr>
              <w:t xml:space="preserve">g/L BSA + 3mL/L </w:t>
            </w:r>
            <w:r>
              <w:rPr>
                <w:color w:val="000000"/>
                <w:sz w:val="18"/>
                <w:szCs w:val="18"/>
              </w:rPr>
              <w:t xml:space="preserve">sheep </w:t>
            </w:r>
            <w:r w:rsidRPr="008B0C0A">
              <w:rPr>
                <w:color w:val="000000"/>
                <w:sz w:val="18"/>
                <w:szCs w:val="18"/>
              </w:rPr>
              <w:t>erythrocytes)</w:t>
            </w:r>
          </w:p>
          <w:p w14:paraId="25642A65" w14:textId="1DABB75F" w:rsidR="006F6111" w:rsidRPr="000B213C" w:rsidRDefault="006F6111" w:rsidP="006F6111">
            <w:pPr>
              <w:rPr>
                <w:color w:val="000000"/>
                <w:sz w:val="18"/>
                <w:szCs w:val="18"/>
              </w:rPr>
            </w:pPr>
            <w:r>
              <w:rPr>
                <w:color w:val="000000"/>
                <w:sz w:val="18"/>
                <w:szCs w:val="18"/>
              </w:rPr>
              <w:lastRenderedPageBreak/>
              <w:t xml:space="preserve">Concentrations tested: </w:t>
            </w:r>
            <w:r w:rsidRPr="000B213C">
              <w:rPr>
                <w:color w:val="000000"/>
                <w:sz w:val="18"/>
                <w:szCs w:val="18"/>
              </w:rPr>
              <w:t xml:space="preserve">80%, </w:t>
            </w:r>
            <w:r>
              <w:rPr>
                <w:color w:val="000000"/>
                <w:sz w:val="18"/>
                <w:szCs w:val="18"/>
              </w:rPr>
              <w:t>50</w:t>
            </w:r>
            <w:r w:rsidRPr="000B213C">
              <w:rPr>
                <w:color w:val="000000"/>
                <w:sz w:val="18"/>
                <w:szCs w:val="18"/>
              </w:rPr>
              <w:t>% and 1%</w:t>
            </w:r>
          </w:p>
        </w:tc>
        <w:tc>
          <w:tcPr>
            <w:tcW w:w="2693" w:type="dxa"/>
            <w:tcBorders>
              <w:top w:val="single" w:sz="6" w:space="0" w:color="000000"/>
              <w:left w:val="single" w:sz="6" w:space="0" w:color="000000"/>
              <w:bottom w:val="single" w:sz="6" w:space="0" w:color="000000"/>
            </w:tcBorders>
            <w:shd w:val="clear" w:color="auto" w:fill="auto"/>
          </w:tcPr>
          <w:p w14:paraId="5FA66956" w14:textId="31D5CA31" w:rsidR="006F6111" w:rsidRDefault="006F6111" w:rsidP="006F6111">
            <w:pPr>
              <w:rPr>
                <w:color w:val="000000"/>
                <w:sz w:val="18"/>
                <w:szCs w:val="18"/>
              </w:rPr>
            </w:pPr>
            <w:r>
              <w:rPr>
                <w:color w:val="000000"/>
                <w:sz w:val="18"/>
                <w:szCs w:val="18"/>
              </w:rPr>
              <w:lastRenderedPageBreak/>
              <w:t>Virucidal concentration</w:t>
            </w:r>
            <w:r w:rsidR="00646E00">
              <w:rPr>
                <w:color w:val="000000"/>
                <w:sz w:val="18"/>
                <w:szCs w:val="18"/>
              </w:rPr>
              <w:t xml:space="preserve"> against enveloped virus</w:t>
            </w:r>
            <w:r>
              <w:rPr>
                <w:color w:val="000000"/>
                <w:sz w:val="18"/>
                <w:szCs w:val="18"/>
              </w:rPr>
              <w:t xml:space="preserve">: 80 and 50% </w:t>
            </w:r>
          </w:p>
          <w:p w14:paraId="0EBB2FEC" w14:textId="0E24006E" w:rsidR="006F6111" w:rsidRPr="000B213C" w:rsidRDefault="006F6111" w:rsidP="006F6111">
            <w:pPr>
              <w:rPr>
                <w:color w:val="000000"/>
                <w:sz w:val="18"/>
                <w:szCs w:val="18"/>
              </w:rPr>
            </w:pPr>
            <w:r w:rsidRPr="000B213C">
              <w:rPr>
                <w:color w:val="000000"/>
                <w:sz w:val="18"/>
                <w:szCs w:val="18"/>
              </w:rPr>
              <w:t>&gt;4 log</w:t>
            </w:r>
            <w:r>
              <w:rPr>
                <w:color w:val="000000"/>
                <w:sz w:val="18"/>
                <w:szCs w:val="18"/>
              </w:rPr>
              <w:t xml:space="preserve"> unit reduction</w:t>
            </w:r>
          </w:p>
        </w:tc>
        <w:tc>
          <w:tcPr>
            <w:tcW w:w="1985" w:type="dxa"/>
            <w:tcBorders>
              <w:top w:val="single" w:sz="6" w:space="0" w:color="000000"/>
              <w:left w:val="single" w:sz="6" w:space="0" w:color="000000"/>
              <w:bottom w:val="single" w:sz="6" w:space="0" w:color="000000"/>
              <w:right w:val="single" w:sz="4" w:space="0" w:color="000000"/>
            </w:tcBorders>
            <w:shd w:val="clear" w:color="auto" w:fill="auto"/>
          </w:tcPr>
          <w:p w14:paraId="5BAD09D3" w14:textId="77777777" w:rsidR="006F6111" w:rsidRDefault="006F6111" w:rsidP="006F6111">
            <w:pPr>
              <w:snapToGrid w:val="0"/>
              <w:rPr>
                <w:color w:val="000000"/>
                <w:sz w:val="18"/>
                <w:szCs w:val="18"/>
              </w:rPr>
            </w:pPr>
            <w:r w:rsidRPr="000B213C">
              <w:rPr>
                <w:color w:val="000000"/>
                <w:sz w:val="18"/>
                <w:szCs w:val="18"/>
              </w:rPr>
              <w:t>See IUCLID section 6.7-</w:t>
            </w:r>
            <w:r>
              <w:rPr>
                <w:color w:val="000000"/>
                <w:sz w:val="18"/>
                <w:szCs w:val="18"/>
              </w:rPr>
              <w:t>28</w:t>
            </w:r>
          </w:p>
          <w:p w14:paraId="185EC24A" w14:textId="77777777" w:rsidR="006F6111" w:rsidRDefault="006F6111" w:rsidP="006F6111">
            <w:pPr>
              <w:snapToGrid w:val="0"/>
              <w:rPr>
                <w:color w:val="000000"/>
                <w:sz w:val="18"/>
                <w:szCs w:val="18"/>
              </w:rPr>
            </w:pPr>
          </w:p>
          <w:p w14:paraId="0650542C" w14:textId="77777777" w:rsidR="006F6111" w:rsidRDefault="006F6111" w:rsidP="006F6111">
            <w:pPr>
              <w:snapToGrid w:val="0"/>
              <w:rPr>
                <w:color w:val="000000"/>
                <w:sz w:val="18"/>
                <w:szCs w:val="18"/>
              </w:rPr>
            </w:pPr>
            <w:r w:rsidRPr="00FC115A">
              <w:rPr>
                <w:color w:val="000000"/>
                <w:sz w:val="18"/>
                <w:szCs w:val="18"/>
              </w:rPr>
              <w:t>D/</w:t>
            </w:r>
            <w:r>
              <w:rPr>
                <w:color w:val="000000"/>
                <w:sz w:val="18"/>
                <w:szCs w:val="18"/>
              </w:rPr>
              <w:t>20/475</w:t>
            </w:r>
          </w:p>
          <w:p w14:paraId="52B9D3CE" w14:textId="77777777" w:rsidR="006F6111" w:rsidRDefault="006F6111" w:rsidP="006F6111">
            <w:pPr>
              <w:snapToGrid w:val="0"/>
              <w:rPr>
                <w:color w:val="000000"/>
                <w:sz w:val="18"/>
                <w:szCs w:val="18"/>
              </w:rPr>
            </w:pPr>
          </w:p>
          <w:p w14:paraId="3DFF6C0A" w14:textId="74FD352D" w:rsidR="006F6111" w:rsidRDefault="006F6111" w:rsidP="006F6111">
            <w:pPr>
              <w:rPr>
                <w:color w:val="000000"/>
                <w:sz w:val="18"/>
                <w:szCs w:val="18"/>
              </w:rPr>
            </w:pPr>
            <w:r>
              <w:rPr>
                <w:color w:val="000000"/>
                <w:sz w:val="18"/>
                <w:szCs w:val="18"/>
              </w:rPr>
              <w:t xml:space="preserve">RI </w:t>
            </w:r>
            <w:r w:rsidR="00646E00">
              <w:rPr>
                <w:color w:val="000000"/>
                <w:sz w:val="18"/>
                <w:szCs w:val="18"/>
              </w:rPr>
              <w:t>1</w:t>
            </w:r>
          </w:p>
          <w:p w14:paraId="3E2A324C" w14:textId="39512C07" w:rsidR="006F6111" w:rsidRDefault="006F6111" w:rsidP="006F6111">
            <w:pPr>
              <w:rPr>
                <w:color w:val="000000"/>
                <w:sz w:val="18"/>
                <w:szCs w:val="18"/>
              </w:rPr>
            </w:pPr>
          </w:p>
        </w:tc>
      </w:tr>
      <w:tr w:rsidR="006F6111" w14:paraId="31E4D018" w14:textId="77777777" w:rsidTr="00C15E5A">
        <w:tc>
          <w:tcPr>
            <w:tcW w:w="1276" w:type="dxa"/>
            <w:tcBorders>
              <w:top w:val="single" w:sz="6" w:space="0" w:color="000000"/>
              <w:left w:val="single" w:sz="4" w:space="0" w:color="000000"/>
              <w:bottom w:val="single" w:sz="6" w:space="0" w:color="000000"/>
            </w:tcBorders>
            <w:shd w:val="clear" w:color="auto" w:fill="auto"/>
          </w:tcPr>
          <w:p w14:paraId="69326109" w14:textId="225792E3" w:rsidR="006F6111" w:rsidRPr="000B213C" w:rsidRDefault="006F6111" w:rsidP="00646E00">
            <w:pPr>
              <w:rPr>
                <w:color w:val="000000"/>
                <w:sz w:val="18"/>
                <w:szCs w:val="18"/>
              </w:rPr>
            </w:pPr>
            <w:r w:rsidRPr="004935BE">
              <w:rPr>
                <w:sz w:val="18"/>
              </w:rPr>
              <w:lastRenderedPageBreak/>
              <w:t xml:space="preserve">Activity against </w:t>
            </w:r>
            <w:r w:rsidRPr="00E70EA8">
              <w:rPr>
                <w:sz w:val="18"/>
              </w:rPr>
              <w:t xml:space="preserve">Coronavirus </w:t>
            </w:r>
          </w:p>
        </w:tc>
        <w:tc>
          <w:tcPr>
            <w:tcW w:w="1276" w:type="dxa"/>
            <w:tcBorders>
              <w:top w:val="single" w:sz="6" w:space="0" w:color="000000"/>
              <w:left w:val="single" w:sz="6" w:space="0" w:color="000000"/>
              <w:bottom w:val="single" w:sz="6" w:space="0" w:color="000000"/>
            </w:tcBorders>
            <w:shd w:val="clear" w:color="auto" w:fill="auto"/>
          </w:tcPr>
          <w:p w14:paraId="4CC17F65" w14:textId="403F1630" w:rsidR="006F6111" w:rsidRDefault="006F6111" w:rsidP="006F6111">
            <w:pPr>
              <w:snapToGrid w:val="0"/>
              <w:rPr>
                <w:color w:val="000000"/>
                <w:sz w:val="18"/>
                <w:szCs w:val="18"/>
              </w:rPr>
            </w:pPr>
            <w:r w:rsidRPr="004935BE">
              <w:rPr>
                <w:sz w:val="18"/>
              </w:rPr>
              <w:t>PT2&amp;4- Surface disinfection</w:t>
            </w:r>
          </w:p>
        </w:tc>
        <w:tc>
          <w:tcPr>
            <w:tcW w:w="1134" w:type="dxa"/>
            <w:tcBorders>
              <w:top w:val="single" w:sz="6" w:space="0" w:color="000000"/>
              <w:left w:val="single" w:sz="6" w:space="0" w:color="000000"/>
              <w:bottom w:val="single" w:sz="6" w:space="0" w:color="000000"/>
            </w:tcBorders>
            <w:shd w:val="clear" w:color="auto" w:fill="auto"/>
          </w:tcPr>
          <w:p w14:paraId="4F430F1F" w14:textId="77777777" w:rsidR="006F6111" w:rsidRDefault="006F6111" w:rsidP="006F6111">
            <w:pPr>
              <w:snapToGrid w:val="0"/>
              <w:rPr>
                <w:sz w:val="18"/>
              </w:rPr>
            </w:pPr>
            <w:r w:rsidRPr="004729C3">
              <w:rPr>
                <w:sz w:val="18"/>
              </w:rPr>
              <w:t>REW2441_NOSIL</w:t>
            </w:r>
          </w:p>
          <w:p w14:paraId="5AA7F060" w14:textId="77777777" w:rsidR="006F6111" w:rsidRDefault="006F6111" w:rsidP="006F6111">
            <w:pPr>
              <w:snapToGrid w:val="0"/>
              <w:rPr>
                <w:color w:val="000000"/>
                <w:sz w:val="18"/>
                <w:szCs w:val="18"/>
              </w:rPr>
            </w:pPr>
          </w:p>
          <w:p w14:paraId="36411976" w14:textId="77BD8417" w:rsidR="006F6111" w:rsidRPr="000B213C" w:rsidRDefault="006F6111" w:rsidP="006F6111">
            <w:pPr>
              <w:snapToGrid w:val="0"/>
              <w:rPr>
                <w:color w:val="000000"/>
                <w:sz w:val="18"/>
                <w:szCs w:val="18"/>
              </w:rPr>
            </w:pPr>
            <w:r>
              <w:rPr>
                <w:color w:val="000000"/>
                <w:sz w:val="18"/>
                <w:szCs w:val="18"/>
              </w:rPr>
              <w:t>Lactic acid 0,86+/-0,086</w:t>
            </w:r>
            <w:r w:rsidRPr="009A2675">
              <w:rPr>
                <w:color w:val="000000"/>
                <w:sz w:val="18"/>
                <w:szCs w:val="18"/>
              </w:rPr>
              <w:t>%</w:t>
            </w:r>
          </w:p>
        </w:tc>
        <w:tc>
          <w:tcPr>
            <w:tcW w:w="1843" w:type="dxa"/>
            <w:tcBorders>
              <w:top w:val="single" w:sz="6" w:space="0" w:color="000000"/>
              <w:left w:val="single" w:sz="6" w:space="0" w:color="000000"/>
              <w:bottom w:val="single" w:sz="6" w:space="0" w:color="000000"/>
            </w:tcBorders>
            <w:shd w:val="clear" w:color="auto" w:fill="auto"/>
          </w:tcPr>
          <w:p w14:paraId="7A7AA08D" w14:textId="3C8151CE" w:rsidR="006F6111" w:rsidRPr="00590220" w:rsidRDefault="006F6111" w:rsidP="006F6111">
            <w:pPr>
              <w:rPr>
                <w:i/>
                <w:color w:val="000000"/>
                <w:sz w:val="18"/>
                <w:szCs w:val="18"/>
                <w:lang w:val="es-ES"/>
              </w:rPr>
            </w:pPr>
            <w:r w:rsidRPr="00E70EA8">
              <w:rPr>
                <w:color w:val="000000"/>
                <w:sz w:val="18"/>
                <w:szCs w:val="18"/>
              </w:rPr>
              <w:t>Coronavirus 229E (ATCC VR-740)</w:t>
            </w:r>
          </w:p>
        </w:tc>
        <w:tc>
          <w:tcPr>
            <w:tcW w:w="1275" w:type="dxa"/>
            <w:tcBorders>
              <w:top w:val="single" w:sz="6" w:space="0" w:color="000000"/>
              <w:left w:val="single" w:sz="6" w:space="0" w:color="000000"/>
              <w:bottom w:val="single" w:sz="6" w:space="0" w:color="000000"/>
            </w:tcBorders>
            <w:shd w:val="clear" w:color="auto" w:fill="auto"/>
          </w:tcPr>
          <w:p w14:paraId="482C1198" w14:textId="77777777" w:rsidR="006F6111" w:rsidRPr="00353AD3" w:rsidRDefault="006F6111" w:rsidP="006F6111">
            <w:pPr>
              <w:snapToGrid w:val="0"/>
              <w:rPr>
                <w:color w:val="000000"/>
                <w:sz w:val="18"/>
                <w:szCs w:val="18"/>
              </w:rPr>
            </w:pPr>
            <w:r w:rsidRPr="00353AD3">
              <w:rPr>
                <w:color w:val="000000"/>
                <w:sz w:val="18"/>
                <w:szCs w:val="18"/>
              </w:rPr>
              <w:t>Procedure DESIN-6225 (Based on NF-EN 14476:2013 + A2:2019 guideline)</w:t>
            </w:r>
          </w:p>
          <w:p w14:paraId="4D6E3583" w14:textId="5DABD22D" w:rsidR="006F6111" w:rsidRPr="000B213C" w:rsidRDefault="006F6111" w:rsidP="006F6111">
            <w:pPr>
              <w:snapToGrid w:val="0"/>
              <w:rPr>
                <w:color w:val="000000"/>
                <w:sz w:val="18"/>
                <w:szCs w:val="18"/>
              </w:rPr>
            </w:pPr>
            <w:r>
              <w:rPr>
                <w:color w:val="000000"/>
                <w:sz w:val="18"/>
                <w:szCs w:val="18"/>
              </w:rPr>
              <w:t>Phase 2 Step 1</w:t>
            </w:r>
          </w:p>
        </w:tc>
        <w:tc>
          <w:tcPr>
            <w:tcW w:w="3119" w:type="dxa"/>
            <w:tcBorders>
              <w:top w:val="single" w:sz="6" w:space="0" w:color="000000"/>
              <w:left w:val="single" w:sz="6" w:space="0" w:color="000000"/>
              <w:bottom w:val="single" w:sz="6" w:space="0" w:color="000000"/>
            </w:tcBorders>
            <w:shd w:val="clear" w:color="auto" w:fill="auto"/>
          </w:tcPr>
          <w:p w14:paraId="23AB0003" w14:textId="77777777" w:rsidR="006F6111" w:rsidRPr="000B213C" w:rsidRDefault="006F6111" w:rsidP="006F6111">
            <w:pPr>
              <w:rPr>
                <w:color w:val="000000"/>
                <w:sz w:val="18"/>
                <w:szCs w:val="18"/>
              </w:rPr>
            </w:pPr>
            <w:r w:rsidRPr="000B213C">
              <w:rPr>
                <w:color w:val="000000"/>
                <w:sz w:val="18"/>
                <w:szCs w:val="18"/>
              </w:rPr>
              <w:t>Contact time: 5 minutes</w:t>
            </w:r>
          </w:p>
          <w:p w14:paraId="722C29A3" w14:textId="77777777" w:rsidR="006F6111" w:rsidRPr="000B213C" w:rsidRDefault="006F6111" w:rsidP="006F6111">
            <w:pPr>
              <w:rPr>
                <w:color w:val="000000"/>
                <w:sz w:val="18"/>
                <w:szCs w:val="18"/>
              </w:rPr>
            </w:pPr>
            <w:r w:rsidRPr="000B213C">
              <w:rPr>
                <w:color w:val="000000"/>
                <w:sz w:val="18"/>
                <w:szCs w:val="18"/>
              </w:rPr>
              <w:t>Contact temperature: 20 ºC ±1 ºC</w:t>
            </w:r>
          </w:p>
          <w:p w14:paraId="2346350C" w14:textId="77777777" w:rsidR="006F6111" w:rsidRDefault="006F6111" w:rsidP="006F6111">
            <w:pPr>
              <w:rPr>
                <w:color w:val="000000"/>
                <w:sz w:val="18"/>
                <w:szCs w:val="18"/>
              </w:rPr>
            </w:pPr>
            <w:r>
              <w:rPr>
                <w:color w:val="000000"/>
                <w:sz w:val="18"/>
                <w:szCs w:val="18"/>
              </w:rPr>
              <w:t xml:space="preserve">Soiling: dirty conditions </w:t>
            </w:r>
            <w:r w:rsidRPr="008B0C0A">
              <w:rPr>
                <w:color w:val="000000"/>
                <w:sz w:val="18"/>
                <w:szCs w:val="18"/>
              </w:rPr>
              <w:t>(3</w:t>
            </w:r>
            <w:r>
              <w:rPr>
                <w:color w:val="000000"/>
                <w:sz w:val="18"/>
                <w:szCs w:val="18"/>
              </w:rPr>
              <w:t xml:space="preserve"> </w:t>
            </w:r>
            <w:r w:rsidRPr="008B0C0A">
              <w:rPr>
                <w:color w:val="000000"/>
                <w:sz w:val="18"/>
                <w:szCs w:val="18"/>
              </w:rPr>
              <w:t xml:space="preserve">g/L BSA + 3mL/L </w:t>
            </w:r>
            <w:r>
              <w:rPr>
                <w:color w:val="000000"/>
                <w:sz w:val="18"/>
                <w:szCs w:val="18"/>
              </w:rPr>
              <w:t xml:space="preserve">sheep </w:t>
            </w:r>
            <w:r w:rsidRPr="008B0C0A">
              <w:rPr>
                <w:color w:val="000000"/>
                <w:sz w:val="18"/>
                <w:szCs w:val="18"/>
              </w:rPr>
              <w:t>erythrocytes)</w:t>
            </w:r>
          </w:p>
          <w:p w14:paraId="1807B8D6" w14:textId="576DD750" w:rsidR="006F6111" w:rsidRPr="000B213C" w:rsidRDefault="006F6111" w:rsidP="006F6111">
            <w:pPr>
              <w:rPr>
                <w:color w:val="000000"/>
                <w:sz w:val="18"/>
                <w:szCs w:val="18"/>
              </w:rPr>
            </w:pPr>
            <w:r>
              <w:rPr>
                <w:color w:val="000000"/>
                <w:sz w:val="18"/>
                <w:szCs w:val="18"/>
              </w:rPr>
              <w:t xml:space="preserve">Concentrations tested: </w:t>
            </w:r>
            <w:r w:rsidRPr="000B213C">
              <w:rPr>
                <w:color w:val="000000"/>
                <w:sz w:val="18"/>
                <w:szCs w:val="18"/>
              </w:rPr>
              <w:t xml:space="preserve">80%, </w:t>
            </w:r>
            <w:r>
              <w:rPr>
                <w:color w:val="000000"/>
                <w:sz w:val="18"/>
                <w:szCs w:val="18"/>
              </w:rPr>
              <w:t>50</w:t>
            </w:r>
            <w:r w:rsidRPr="000B213C">
              <w:rPr>
                <w:color w:val="000000"/>
                <w:sz w:val="18"/>
                <w:szCs w:val="18"/>
              </w:rPr>
              <w:t>% and 1%</w:t>
            </w:r>
          </w:p>
        </w:tc>
        <w:tc>
          <w:tcPr>
            <w:tcW w:w="2693" w:type="dxa"/>
            <w:tcBorders>
              <w:top w:val="single" w:sz="6" w:space="0" w:color="000000"/>
              <w:left w:val="single" w:sz="6" w:space="0" w:color="000000"/>
              <w:bottom w:val="single" w:sz="6" w:space="0" w:color="000000"/>
            </w:tcBorders>
            <w:shd w:val="clear" w:color="auto" w:fill="auto"/>
          </w:tcPr>
          <w:p w14:paraId="2BE9FC9E" w14:textId="67BB65FF" w:rsidR="006F6111" w:rsidRDefault="00646E00" w:rsidP="006F6111">
            <w:pPr>
              <w:rPr>
                <w:color w:val="000000"/>
                <w:sz w:val="18"/>
                <w:szCs w:val="18"/>
              </w:rPr>
            </w:pPr>
            <w:r>
              <w:rPr>
                <w:color w:val="000000"/>
                <w:sz w:val="18"/>
                <w:szCs w:val="18"/>
              </w:rPr>
              <w:t>Activity against Coronavirus</w:t>
            </w:r>
            <w:r w:rsidR="006F6111">
              <w:rPr>
                <w:color w:val="000000"/>
                <w:sz w:val="18"/>
                <w:szCs w:val="18"/>
              </w:rPr>
              <w:t xml:space="preserve">: 80 and 50% </w:t>
            </w:r>
          </w:p>
          <w:p w14:paraId="7B4A9FD6" w14:textId="4A8D0A19" w:rsidR="006F6111" w:rsidRPr="000B213C" w:rsidRDefault="006F6111" w:rsidP="006F6111">
            <w:pPr>
              <w:rPr>
                <w:color w:val="000000"/>
                <w:sz w:val="18"/>
                <w:szCs w:val="18"/>
              </w:rPr>
            </w:pPr>
            <w:r w:rsidRPr="000B213C">
              <w:rPr>
                <w:color w:val="000000"/>
                <w:sz w:val="18"/>
                <w:szCs w:val="18"/>
              </w:rPr>
              <w:t>&gt;4 log</w:t>
            </w:r>
            <w:r>
              <w:rPr>
                <w:color w:val="000000"/>
                <w:sz w:val="18"/>
                <w:szCs w:val="18"/>
              </w:rPr>
              <w:t xml:space="preserve"> unit reduction</w:t>
            </w:r>
          </w:p>
        </w:tc>
        <w:tc>
          <w:tcPr>
            <w:tcW w:w="1985" w:type="dxa"/>
            <w:tcBorders>
              <w:top w:val="single" w:sz="6" w:space="0" w:color="000000"/>
              <w:left w:val="single" w:sz="6" w:space="0" w:color="000000"/>
              <w:bottom w:val="single" w:sz="6" w:space="0" w:color="000000"/>
              <w:right w:val="single" w:sz="4" w:space="0" w:color="000000"/>
            </w:tcBorders>
            <w:shd w:val="clear" w:color="auto" w:fill="auto"/>
          </w:tcPr>
          <w:p w14:paraId="4E6AC49C" w14:textId="77777777" w:rsidR="006F6111" w:rsidRDefault="006F6111" w:rsidP="006F6111">
            <w:pPr>
              <w:snapToGrid w:val="0"/>
              <w:rPr>
                <w:color w:val="000000"/>
                <w:sz w:val="18"/>
                <w:szCs w:val="18"/>
              </w:rPr>
            </w:pPr>
            <w:r w:rsidRPr="000B213C">
              <w:rPr>
                <w:color w:val="000000"/>
                <w:sz w:val="18"/>
                <w:szCs w:val="18"/>
              </w:rPr>
              <w:t>See IUCLID section 6.7-</w:t>
            </w:r>
            <w:r>
              <w:rPr>
                <w:color w:val="000000"/>
                <w:sz w:val="18"/>
                <w:szCs w:val="18"/>
              </w:rPr>
              <w:t>29</w:t>
            </w:r>
          </w:p>
          <w:p w14:paraId="7105625F" w14:textId="77777777" w:rsidR="006F6111" w:rsidRDefault="006F6111" w:rsidP="006F6111">
            <w:pPr>
              <w:snapToGrid w:val="0"/>
              <w:rPr>
                <w:color w:val="000000"/>
                <w:sz w:val="18"/>
                <w:szCs w:val="18"/>
              </w:rPr>
            </w:pPr>
            <w:r w:rsidRPr="00FC115A">
              <w:rPr>
                <w:color w:val="000000"/>
                <w:sz w:val="18"/>
                <w:szCs w:val="18"/>
              </w:rPr>
              <w:t>D/</w:t>
            </w:r>
            <w:r>
              <w:rPr>
                <w:color w:val="000000"/>
                <w:sz w:val="18"/>
                <w:szCs w:val="18"/>
              </w:rPr>
              <w:t>20/478</w:t>
            </w:r>
          </w:p>
          <w:p w14:paraId="769BBE36" w14:textId="77777777" w:rsidR="006F6111" w:rsidRDefault="006F6111" w:rsidP="006F6111">
            <w:pPr>
              <w:snapToGrid w:val="0"/>
              <w:rPr>
                <w:color w:val="000000"/>
                <w:sz w:val="18"/>
                <w:szCs w:val="18"/>
              </w:rPr>
            </w:pPr>
          </w:p>
          <w:p w14:paraId="4FDD0671" w14:textId="4FC5F85C" w:rsidR="006F6111" w:rsidRDefault="006F6111" w:rsidP="006F6111">
            <w:pPr>
              <w:rPr>
                <w:color w:val="000000"/>
                <w:sz w:val="18"/>
                <w:szCs w:val="18"/>
              </w:rPr>
            </w:pPr>
            <w:r>
              <w:rPr>
                <w:color w:val="000000"/>
                <w:sz w:val="18"/>
                <w:szCs w:val="18"/>
              </w:rPr>
              <w:t xml:space="preserve">RI </w:t>
            </w:r>
            <w:r w:rsidR="00646E00">
              <w:rPr>
                <w:color w:val="000000"/>
                <w:sz w:val="18"/>
                <w:szCs w:val="18"/>
              </w:rPr>
              <w:t>1</w:t>
            </w:r>
          </w:p>
          <w:p w14:paraId="6D4CFB62" w14:textId="77777777" w:rsidR="006F6111" w:rsidRDefault="006F6111" w:rsidP="006F6111">
            <w:pPr>
              <w:rPr>
                <w:color w:val="000000"/>
                <w:sz w:val="18"/>
                <w:szCs w:val="18"/>
              </w:rPr>
            </w:pPr>
          </w:p>
          <w:p w14:paraId="78E2DA7C" w14:textId="363848CF" w:rsidR="006F6111" w:rsidRDefault="006F6111" w:rsidP="006F6111">
            <w:pPr>
              <w:rPr>
                <w:color w:val="000000"/>
                <w:sz w:val="18"/>
                <w:szCs w:val="18"/>
              </w:rPr>
            </w:pPr>
          </w:p>
        </w:tc>
      </w:tr>
      <w:tr w:rsidR="003D4E1C" w14:paraId="63E69E01" w14:textId="77777777" w:rsidTr="00C15E5A">
        <w:tc>
          <w:tcPr>
            <w:tcW w:w="1276" w:type="dxa"/>
            <w:tcBorders>
              <w:top w:val="single" w:sz="6" w:space="0" w:color="000000"/>
              <w:left w:val="single" w:sz="4" w:space="0" w:color="000000"/>
              <w:bottom w:val="single" w:sz="6" w:space="0" w:color="000000"/>
            </w:tcBorders>
            <w:shd w:val="clear" w:color="auto" w:fill="auto"/>
          </w:tcPr>
          <w:p w14:paraId="6AFDD8AE" w14:textId="0BD1ADE5" w:rsidR="003D4E1C" w:rsidRPr="000B213C" w:rsidRDefault="003D4E1C" w:rsidP="003D4E1C">
            <w:pPr>
              <w:rPr>
                <w:color w:val="000000"/>
                <w:sz w:val="18"/>
                <w:szCs w:val="18"/>
              </w:rPr>
            </w:pPr>
            <w:r w:rsidRPr="0004047E">
              <w:rPr>
                <w:color w:val="000000"/>
                <w:sz w:val="18"/>
                <w:szCs w:val="18"/>
              </w:rPr>
              <w:t>Act</w:t>
            </w:r>
            <w:r>
              <w:rPr>
                <w:color w:val="000000"/>
                <w:sz w:val="18"/>
                <w:szCs w:val="18"/>
              </w:rPr>
              <w:t>i</w:t>
            </w:r>
            <w:r w:rsidRPr="0004047E">
              <w:rPr>
                <w:color w:val="000000"/>
                <w:sz w:val="18"/>
                <w:szCs w:val="18"/>
              </w:rPr>
              <w:t>vity against Influenza A virus H1N1</w:t>
            </w:r>
          </w:p>
        </w:tc>
        <w:tc>
          <w:tcPr>
            <w:tcW w:w="1276" w:type="dxa"/>
            <w:tcBorders>
              <w:top w:val="single" w:sz="6" w:space="0" w:color="000000"/>
              <w:left w:val="single" w:sz="6" w:space="0" w:color="000000"/>
              <w:bottom w:val="single" w:sz="6" w:space="0" w:color="000000"/>
            </w:tcBorders>
            <w:shd w:val="clear" w:color="auto" w:fill="auto"/>
          </w:tcPr>
          <w:p w14:paraId="0608E65D" w14:textId="77777777" w:rsidR="003D4E1C" w:rsidRDefault="003D4E1C" w:rsidP="003D4E1C">
            <w:pPr>
              <w:snapToGrid w:val="0"/>
              <w:rPr>
                <w:color w:val="000000"/>
                <w:sz w:val="18"/>
                <w:szCs w:val="18"/>
              </w:rPr>
            </w:pPr>
            <w:r w:rsidRPr="000B213C">
              <w:rPr>
                <w:color w:val="000000"/>
                <w:sz w:val="18"/>
                <w:szCs w:val="18"/>
              </w:rPr>
              <w:t>Surface disinfection</w:t>
            </w:r>
          </w:p>
          <w:p w14:paraId="276E6FB1" w14:textId="1E7A2BCB" w:rsidR="003D4E1C" w:rsidRDefault="003D4E1C" w:rsidP="003D4E1C">
            <w:pPr>
              <w:snapToGrid w:val="0"/>
              <w:rPr>
                <w:color w:val="000000"/>
                <w:sz w:val="18"/>
                <w:szCs w:val="18"/>
              </w:rPr>
            </w:pPr>
            <w:r>
              <w:rPr>
                <w:color w:val="000000"/>
                <w:sz w:val="18"/>
                <w:szCs w:val="18"/>
              </w:rPr>
              <w:t>(Wipe)</w:t>
            </w:r>
          </w:p>
        </w:tc>
        <w:tc>
          <w:tcPr>
            <w:tcW w:w="1134" w:type="dxa"/>
            <w:tcBorders>
              <w:top w:val="single" w:sz="6" w:space="0" w:color="000000"/>
              <w:left w:val="single" w:sz="6" w:space="0" w:color="000000"/>
              <w:bottom w:val="single" w:sz="6" w:space="0" w:color="000000"/>
            </w:tcBorders>
            <w:shd w:val="clear" w:color="auto" w:fill="auto"/>
          </w:tcPr>
          <w:p w14:paraId="4FEED274" w14:textId="77777777" w:rsidR="003D4E1C" w:rsidRDefault="003D4E1C" w:rsidP="003D4E1C">
            <w:pPr>
              <w:snapToGrid w:val="0"/>
              <w:rPr>
                <w:color w:val="000000"/>
                <w:sz w:val="18"/>
                <w:szCs w:val="18"/>
              </w:rPr>
            </w:pPr>
            <w:r w:rsidRPr="000B213C">
              <w:rPr>
                <w:color w:val="000000"/>
                <w:sz w:val="18"/>
                <w:szCs w:val="18"/>
              </w:rPr>
              <w:t>REW2441</w:t>
            </w:r>
          </w:p>
          <w:p w14:paraId="180C7F77" w14:textId="77777777" w:rsidR="003D4E1C" w:rsidRDefault="003D4E1C" w:rsidP="003D4E1C">
            <w:pPr>
              <w:snapToGrid w:val="0"/>
              <w:rPr>
                <w:color w:val="000000"/>
                <w:sz w:val="18"/>
                <w:szCs w:val="18"/>
              </w:rPr>
            </w:pPr>
          </w:p>
          <w:p w14:paraId="52BFA31B" w14:textId="3282AB1C" w:rsidR="003D4E1C" w:rsidRPr="000B213C" w:rsidRDefault="003D4E1C" w:rsidP="003D4E1C">
            <w:pPr>
              <w:snapToGrid w:val="0"/>
              <w:rPr>
                <w:color w:val="000000"/>
                <w:sz w:val="18"/>
                <w:szCs w:val="18"/>
              </w:rPr>
            </w:pPr>
            <w:r>
              <w:rPr>
                <w:color w:val="000000"/>
                <w:sz w:val="18"/>
                <w:szCs w:val="18"/>
              </w:rPr>
              <w:t>Lactic acid 0,86+/-0,086</w:t>
            </w:r>
            <w:r w:rsidRPr="009A2675">
              <w:rPr>
                <w:color w:val="000000"/>
                <w:sz w:val="18"/>
                <w:szCs w:val="18"/>
              </w:rPr>
              <w:t>%</w:t>
            </w:r>
          </w:p>
        </w:tc>
        <w:tc>
          <w:tcPr>
            <w:tcW w:w="1843" w:type="dxa"/>
            <w:tcBorders>
              <w:top w:val="single" w:sz="6" w:space="0" w:color="000000"/>
              <w:left w:val="single" w:sz="6" w:space="0" w:color="000000"/>
              <w:bottom w:val="single" w:sz="6" w:space="0" w:color="000000"/>
            </w:tcBorders>
            <w:shd w:val="clear" w:color="auto" w:fill="auto"/>
          </w:tcPr>
          <w:p w14:paraId="1CE1196E" w14:textId="59EB1176" w:rsidR="003D4E1C" w:rsidRPr="00590220" w:rsidRDefault="003D4E1C" w:rsidP="003D4E1C">
            <w:pPr>
              <w:rPr>
                <w:i/>
                <w:color w:val="000000"/>
                <w:sz w:val="18"/>
                <w:szCs w:val="18"/>
                <w:lang w:val="es-ES"/>
              </w:rPr>
            </w:pPr>
            <w:r w:rsidRPr="000B213C">
              <w:rPr>
                <w:color w:val="000000"/>
                <w:sz w:val="18"/>
                <w:szCs w:val="18"/>
              </w:rPr>
              <w:t>Influenza A virus H1N1pdm09, strain A/California/7/2009</w:t>
            </w:r>
          </w:p>
        </w:tc>
        <w:tc>
          <w:tcPr>
            <w:tcW w:w="1275" w:type="dxa"/>
            <w:tcBorders>
              <w:top w:val="single" w:sz="6" w:space="0" w:color="000000"/>
              <w:left w:val="single" w:sz="6" w:space="0" w:color="000000"/>
              <w:bottom w:val="single" w:sz="6" w:space="0" w:color="000000"/>
            </w:tcBorders>
            <w:shd w:val="clear" w:color="auto" w:fill="auto"/>
          </w:tcPr>
          <w:p w14:paraId="2A09AFDD" w14:textId="77777777" w:rsidR="003D4E1C" w:rsidRDefault="003D4E1C" w:rsidP="003D4E1C">
            <w:pPr>
              <w:snapToGrid w:val="0"/>
              <w:rPr>
                <w:color w:val="000000"/>
                <w:sz w:val="18"/>
                <w:szCs w:val="18"/>
                <w:lang w:val="fr-FR"/>
              </w:rPr>
            </w:pPr>
            <w:r w:rsidRPr="00CC4EA3">
              <w:rPr>
                <w:color w:val="000000"/>
                <w:sz w:val="18"/>
                <w:szCs w:val="18"/>
                <w:lang w:val="fr-FR"/>
              </w:rPr>
              <w:t>UNE-EN 14476:2014+A1:2015 guideline) modified</w:t>
            </w:r>
          </w:p>
          <w:p w14:paraId="0299438B" w14:textId="50AC7C83" w:rsidR="003D4E1C" w:rsidRPr="000B213C" w:rsidRDefault="003D4E1C" w:rsidP="003D4E1C">
            <w:pPr>
              <w:snapToGrid w:val="0"/>
              <w:rPr>
                <w:color w:val="000000"/>
                <w:sz w:val="18"/>
                <w:szCs w:val="18"/>
              </w:rPr>
            </w:pPr>
            <w:r>
              <w:rPr>
                <w:color w:val="000000"/>
                <w:sz w:val="18"/>
                <w:szCs w:val="18"/>
              </w:rPr>
              <w:t>Phase 2 Step 1</w:t>
            </w:r>
          </w:p>
        </w:tc>
        <w:tc>
          <w:tcPr>
            <w:tcW w:w="3119" w:type="dxa"/>
            <w:tcBorders>
              <w:top w:val="single" w:sz="6" w:space="0" w:color="000000"/>
              <w:left w:val="single" w:sz="6" w:space="0" w:color="000000"/>
              <w:bottom w:val="single" w:sz="6" w:space="0" w:color="000000"/>
            </w:tcBorders>
            <w:shd w:val="clear" w:color="auto" w:fill="auto"/>
          </w:tcPr>
          <w:p w14:paraId="04319585" w14:textId="77777777" w:rsidR="003D4E1C" w:rsidRPr="000B213C" w:rsidRDefault="003D4E1C" w:rsidP="003D4E1C">
            <w:pPr>
              <w:rPr>
                <w:color w:val="000000"/>
                <w:sz w:val="18"/>
                <w:szCs w:val="18"/>
              </w:rPr>
            </w:pPr>
            <w:r w:rsidRPr="000B213C">
              <w:rPr>
                <w:color w:val="000000"/>
                <w:sz w:val="18"/>
                <w:szCs w:val="18"/>
              </w:rPr>
              <w:t>Contact time: 5 minutes</w:t>
            </w:r>
          </w:p>
          <w:p w14:paraId="7D41C051" w14:textId="77777777" w:rsidR="003D4E1C" w:rsidRPr="000B213C" w:rsidRDefault="003D4E1C" w:rsidP="003D4E1C">
            <w:pPr>
              <w:rPr>
                <w:color w:val="000000"/>
                <w:sz w:val="18"/>
                <w:szCs w:val="18"/>
              </w:rPr>
            </w:pPr>
            <w:r w:rsidRPr="000B213C">
              <w:rPr>
                <w:color w:val="000000"/>
                <w:sz w:val="18"/>
                <w:szCs w:val="18"/>
              </w:rPr>
              <w:t>Contact temperature: 20 ºC ±1 ºC</w:t>
            </w:r>
          </w:p>
          <w:p w14:paraId="5E7BDBAF" w14:textId="77777777" w:rsidR="003D4E1C" w:rsidRDefault="003D4E1C" w:rsidP="003D4E1C">
            <w:pPr>
              <w:rPr>
                <w:color w:val="000000"/>
                <w:sz w:val="18"/>
                <w:szCs w:val="18"/>
              </w:rPr>
            </w:pPr>
            <w:r>
              <w:rPr>
                <w:color w:val="000000"/>
                <w:sz w:val="18"/>
                <w:szCs w:val="18"/>
              </w:rPr>
              <w:t xml:space="preserve">Soiling: dirty conditions </w:t>
            </w:r>
            <w:r w:rsidRPr="008B0C0A">
              <w:rPr>
                <w:color w:val="000000"/>
                <w:sz w:val="18"/>
                <w:szCs w:val="18"/>
              </w:rPr>
              <w:t>(3</w:t>
            </w:r>
            <w:r>
              <w:rPr>
                <w:color w:val="000000"/>
                <w:sz w:val="18"/>
                <w:szCs w:val="18"/>
              </w:rPr>
              <w:t xml:space="preserve"> </w:t>
            </w:r>
            <w:r w:rsidRPr="008B0C0A">
              <w:rPr>
                <w:color w:val="000000"/>
                <w:sz w:val="18"/>
                <w:szCs w:val="18"/>
              </w:rPr>
              <w:t>g/L BSA + 3</w:t>
            </w:r>
            <w:r>
              <w:rPr>
                <w:color w:val="000000"/>
                <w:sz w:val="18"/>
                <w:szCs w:val="18"/>
              </w:rPr>
              <w:t xml:space="preserve"> </w:t>
            </w:r>
            <w:r w:rsidRPr="008B0C0A">
              <w:rPr>
                <w:color w:val="000000"/>
                <w:sz w:val="18"/>
                <w:szCs w:val="18"/>
              </w:rPr>
              <w:t>mL/L erythrocytes)</w:t>
            </w:r>
          </w:p>
          <w:p w14:paraId="4CC0CFE9" w14:textId="50A7B6F1" w:rsidR="003D4E1C" w:rsidRPr="000B213C" w:rsidRDefault="003D4E1C" w:rsidP="003D4E1C">
            <w:pPr>
              <w:rPr>
                <w:color w:val="000000"/>
                <w:sz w:val="18"/>
                <w:szCs w:val="18"/>
              </w:rPr>
            </w:pPr>
            <w:r w:rsidRPr="000B213C">
              <w:rPr>
                <w:color w:val="000000"/>
                <w:sz w:val="18"/>
                <w:szCs w:val="18"/>
              </w:rPr>
              <w:t>Concentration</w:t>
            </w:r>
            <w:r>
              <w:rPr>
                <w:color w:val="000000"/>
                <w:sz w:val="18"/>
                <w:szCs w:val="18"/>
              </w:rPr>
              <w:t>s tested</w:t>
            </w:r>
            <w:r w:rsidRPr="000B213C">
              <w:rPr>
                <w:color w:val="000000"/>
                <w:sz w:val="18"/>
                <w:szCs w:val="18"/>
              </w:rPr>
              <w:t xml:space="preserve">: 80%, </w:t>
            </w:r>
            <w:r>
              <w:rPr>
                <w:color w:val="000000"/>
                <w:sz w:val="18"/>
                <w:szCs w:val="18"/>
              </w:rPr>
              <w:t xml:space="preserve">25% and </w:t>
            </w:r>
            <w:r w:rsidRPr="000B213C">
              <w:rPr>
                <w:color w:val="000000"/>
                <w:sz w:val="18"/>
                <w:szCs w:val="18"/>
              </w:rPr>
              <w:t>1%</w:t>
            </w:r>
          </w:p>
        </w:tc>
        <w:tc>
          <w:tcPr>
            <w:tcW w:w="2693" w:type="dxa"/>
            <w:tcBorders>
              <w:top w:val="single" w:sz="6" w:space="0" w:color="000000"/>
              <w:left w:val="single" w:sz="6" w:space="0" w:color="000000"/>
              <w:bottom w:val="single" w:sz="6" w:space="0" w:color="000000"/>
            </w:tcBorders>
            <w:shd w:val="clear" w:color="auto" w:fill="auto"/>
          </w:tcPr>
          <w:p w14:paraId="4D222ABE" w14:textId="7511A55A" w:rsidR="003D4E1C" w:rsidRDefault="00646E00" w:rsidP="003D4E1C">
            <w:pPr>
              <w:rPr>
                <w:color w:val="000000"/>
                <w:sz w:val="18"/>
                <w:szCs w:val="18"/>
              </w:rPr>
            </w:pPr>
            <w:r>
              <w:rPr>
                <w:color w:val="000000"/>
                <w:sz w:val="18"/>
                <w:szCs w:val="18"/>
              </w:rPr>
              <w:t>Activity against Influenza A virus H1N1</w:t>
            </w:r>
            <w:r w:rsidR="003D4E1C">
              <w:rPr>
                <w:color w:val="000000"/>
                <w:sz w:val="18"/>
                <w:szCs w:val="18"/>
              </w:rPr>
              <w:t xml:space="preserve">: 80 and 25% </w:t>
            </w:r>
          </w:p>
          <w:p w14:paraId="1BF50221" w14:textId="32CEAA25" w:rsidR="003D4E1C" w:rsidRPr="000B213C" w:rsidRDefault="003D4E1C" w:rsidP="003D4E1C">
            <w:pPr>
              <w:rPr>
                <w:color w:val="000000"/>
                <w:sz w:val="18"/>
                <w:szCs w:val="18"/>
              </w:rPr>
            </w:pPr>
            <w:r w:rsidRPr="000B213C">
              <w:rPr>
                <w:color w:val="000000"/>
                <w:sz w:val="18"/>
                <w:szCs w:val="18"/>
              </w:rPr>
              <w:t>&gt;4 log</w:t>
            </w:r>
            <w:r>
              <w:rPr>
                <w:color w:val="000000"/>
                <w:sz w:val="18"/>
                <w:szCs w:val="18"/>
              </w:rPr>
              <w:t xml:space="preserve"> unit reduction.</w:t>
            </w:r>
          </w:p>
        </w:tc>
        <w:tc>
          <w:tcPr>
            <w:tcW w:w="1985" w:type="dxa"/>
            <w:tcBorders>
              <w:top w:val="single" w:sz="6" w:space="0" w:color="000000"/>
              <w:left w:val="single" w:sz="6" w:space="0" w:color="000000"/>
              <w:bottom w:val="single" w:sz="6" w:space="0" w:color="000000"/>
              <w:right w:val="single" w:sz="4" w:space="0" w:color="000000"/>
            </w:tcBorders>
            <w:shd w:val="clear" w:color="auto" w:fill="auto"/>
          </w:tcPr>
          <w:p w14:paraId="3D620F3B" w14:textId="77777777" w:rsidR="003D4E1C" w:rsidRPr="00CC4EA3" w:rsidRDefault="003D4E1C" w:rsidP="003D4E1C">
            <w:pPr>
              <w:rPr>
                <w:color w:val="000000"/>
                <w:sz w:val="18"/>
                <w:szCs w:val="18"/>
              </w:rPr>
            </w:pPr>
            <w:r w:rsidRPr="00CC4EA3">
              <w:rPr>
                <w:color w:val="000000"/>
                <w:sz w:val="18"/>
                <w:szCs w:val="18"/>
              </w:rPr>
              <w:t>See IUCLID section 6.7-18</w:t>
            </w:r>
          </w:p>
          <w:p w14:paraId="75EF1057" w14:textId="77777777" w:rsidR="003D4E1C" w:rsidRPr="00CC4EA3" w:rsidRDefault="003D4E1C" w:rsidP="003D4E1C">
            <w:pPr>
              <w:rPr>
                <w:color w:val="000000"/>
                <w:sz w:val="18"/>
                <w:szCs w:val="18"/>
              </w:rPr>
            </w:pPr>
          </w:p>
          <w:p w14:paraId="6F52C580" w14:textId="77777777" w:rsidR="003D4E1C" w:rsidRDefault="003D4E1C" w:rsidP="003D4E1C">
            <w:pPr>
              <w:rPr>
                <w:color w:val="000000"/>
                <w:sz w:val="18"/>
                <w:szCs w:val="18"/>
              </w:rPr>
            </w:pPr>
            <w:r>
              <w:rPr>
                <w:color w:val="000000"/>
                <w:sz w:val="18"/>
                <w:szCs w:val="18"/>
              </w:rPr>
              <w:t>D/18/160</w:t>
            </w:r>
          </w:p>
          <w:p w14:paraId="556FAEEB" w14:textId="77777777" w:rsidR="003D4E1C" w:rsidRDefault="003D4E1C" w:rsidP="003D4E1C">
            <w:pPr>
              <w:rPr>
                <w:color w:val="000000"/>
                <w:sz w:val="18"/>
                <w:szCs w:val="18"/>
              </w:rPr>
            </w:pPr>
          </w:p>
          <w:p w14:paraId="215F665C" w14:textId="38964B1B" w:rsidR="003D4E1C" w:rsidRDefault="003D4E1C" w:rsidP="003D4E1C">
            <w:pPr>
              <w:rPr>
                <w:color w:val="000000"/>
                <w:sz w:val="18"/>
                <w:szCs w:val="18"/>
              </w:rPr>
            </w:pPr>
            <w:r>
              <w:rPr>
                <w:color w:val="000000"/>
                <w:sz w:val="18"/>
                <w:szCs w:val="18"/>
              </w:rPr>
              <w:t>RI 1</w:t>
            </w:r>
          </w:p>
        </w:tc>
      </w:tr>
    </w:tbl>
    <w:p w14:paraId="6873D8DC" w14:textId="77777777" w:rsidR="00C32982" w:rsidRDefault="00C32982">
      <w:r>
        <w:br w:type="page"/>
      </w:r>
    </w:p>
    <w:tbl>
      <w:tblPr>
        <w:tblW w:w="14601" w:type="dxa"/>
        <w:tblInd w:w="-5" w:type="dxa"/>
        <w:tblLayout w:type="fixed"/>
        <w:tblCellMar>
          <w:left w:w="70" w:type="dxa"/>
          <w:right w:w="70" w:type="dxa"/>
        </w:tblCellMar>
        <w:tblLook w:val="0000" w:firstRow="0" w:lastRow="0" w:firstColumn="0" w:lastColumn="0" w:noHBand="0" w:noVBand="0"/>
      </w:tblPr>
      <w:tblGrid>
        <w:gridCol w:w="1276"/>
        <w:gridCol w:w="1276"/>
        <w:gridCol w:w="1134"/>
        <w:gridCol w:w="1843"/>
        <w:gridCol w:w="1275"/>
        <w:gridCol w:w="3119"/>
        <w:gridCol w:w="2693"/>
        <w:gridCol w:w="1985"/>
      </w:tblGrid>
      <w:tr w:rsidR="00C15E5A" w14:paraId="1EDCF237" w14:textId="77777777" w:rsidTr="00C15E5A">
        <w:tc>
          <w:tcPr>
            <w:tcW w:w="14601" w:type="dxa"/>
            <w:gridSpan w:val="8"/>
            <w:tcBorders>
              <w:top w:val="single" w:sz="6" w:space="0" w:color="000000"/>
              <w:left w:val="single" w:sz="4" w:space="0" w:color="000000"/>
              <w:bottom w:val="single" w:sz="6" w:space="0" w:color="000000"/>
              <w:right w:val="single" w:sz="4" w:space="0" w:color="000000"/>
            </w:tcBorders>
            <w:shd w:val="clear" w:color="auto" w:fill="auto"/>
            <w:vAlign w:val="center"/>
          </w:tcPr>
          <w:p w14:paraId="0A5FF8EA" w14:textId="5127C696" w:rsidR="00C15E5A" w:rsidRPr="000B213C" w:rsidRDefault="00C15E5A" w:rsidP="00C15E5A">
            <w:pPr>
              <w:jc w:val="center"/>
              <w:rPr>
                <w:color w:val="000000"/>
                <w:sz w:val="18"/>
                <w:szCs w:val="18"/>
              </w:rPr>
            </w:pPr>
            <w:r>
              <w:rPr>
                <w:b/>
                <w:color w:val="000000"/>
                <w:sz w:val="18"/>
                <w:szCs w:val="18"/>
              </w:rPr>
              <w:lastRenderedPageBreak/>
              <w:t>Experimental data on the efficacy of the biocidal product against target organism(s)</w:t>
            </w:r>
            <w:r w:rsidR="00C32982">
              <w:rPr>
                <w:b/>
                <w:color w:val="000000"/>
                <w:sz w:val="18"/>
                <w:szCs w:val="18"/>
              </w:rPr>
              <w:t xml:space="preserve"> – Effect of coformulant</w:t>
            </w:r>
          </w:p>
        </w:tc>
      </w:tr>
      <w:tr w:rsidR="00C15E5A" w14:paraId="5F09687B" w14:textId="77777777" w:rsidTr="00C15E5A">
        <w:tc>
          <w:tcPr>
            <w:tcW w:w="1276" w:type="dxa"/>
            <w:tcBorders>
              <w:top w:val="single" w:sz="6" w:space="0" w:color="000000"/>
              <w:left w:val="single" w:sz="4" w:space="0" w:color="000000"/>
              <w:bottom w:val="single" w:sz="6" w:space="0" w:color="000000"/>
            </w:tcBorders>
            <w:shd w:val="clear" w:color="auto" w:fill="auto"/>
          </w:tcPr>
          <w:p w14:paraId="1D44ED37" w14:textId="77777777" w:rsidR="00C15E5A" w:rsidRDefault="00C15E5A" w:rsidP="00C15E5A">
            <w:pPr>
              <w:rPr>
                <w:color w:val="000000"/>
                <w:sz w:val="18"/>
                <w:szCs w:val="18"/>
              </w:rPr>
            </w:pPr>
            <w:r w:rsidRPr="000B213C">
              <w:rPr>
                <w:color w:val="000000"/>
                <w:sz w:val="18"/>
                <w:szCs w:val="18"/>
              </w:rPr>
              <w:t>Bactericid</w:t>
            </w:r>
            <w:r>
              <w:rPr>
                <w:color w:val="000000"/>
                <w:sz w:val="18"/>
                <w:szCs w:val="18"/>
              </w:rPr>
              <w:t>e</w:t>
            </w:r>
          </w:p>
          <w:p w14:paraId="784D2A86" w14:textId="77777777" w:rsidR="00C15E5A" w:rsidRPr="000B213C" w:rsidRDefault="00C15E5A" w:rsidP="00C15E5A">
            <w:pPr>
              <w:rPr>
                <w:color w:val="000000"/>
                <w:sz w:val="18"/>
                <w:szCs w:val="18"/>
              </w:rPr>
            </w:pPr>
            <w:r>
              <w:rPr>
                <w:color w:val="000000"/>
                <w:sz w:val="18"/>
                <w:szCs w:val="18"/>
              </w:rPr>
              <w:t>activity of coformulant</w:t>
            </w:r>
          </w:p>
        </w:tc>
        <w:tc>
          <w:tcPr>
            <w:tcW w:w="1276" w:type="dxa"/>
            <w:tcBorders>
              <w:top w:val="single" w:sz="6" w:space="0" w:color="000000"/>
              <w:left w:val="single" w:sz="6" w:space="0" w:color="000000"/>
              <w:bottom w:val="single" w:sz="6" w:space="0" w:color="000000"/>
            </w:tcBorders>
            <w:shd w:val="clear" w:color="auto" w:fill="auto"/>
          </w:tcPr>
          <w:p w14:paraId="436544D3" w14:textId="77777777" w:rsidR="00C15E5A" w:rsidRPr="000B213C" w:rsidRDefault="00C15E5A" w:rsidP="00C15E5A">
            <w:pPr>
              <w:snapToGrid w:val="0"/>
              <w:rPr>
                <w:color w:val="000000"/>
                <w:sz w:val="18"/>
                <w:szCs w:val="18"/>
              </w:rPr>
            </w:pPr>
            <w:r w:rsidRPr="000B213C">
              <w:rPr>
                <w:color w:val="000000"/>
                <w:sz w:val="18"/>
                <w:szCs w:val="18"/>
              </w:rPr>
              <w:t>-</w:t>
            </w:r>
          </w:p>
        </w:tc>
        <w:tc>
          <w:tcPr>
            <w:tcW w:w="1134" w:type="dxa"/>
            <w:tcBorders>
              <w:top w:val="single" w:sz="6" w:space="0" w:color="000000"/>
              <w:left w:val="single" w:sz="6" w:space="0" w:color="000000"/>
              <w:bottom w:val="single" w:sz="6" w:space="0" w:color="000000"/>
            </w:tcBorders>
            <w:shd w:val="clear" w:color="auto" w:fill="auto"/>
          </w:tcPr>
          <w:p w14:paraId="1F0E2D18" w14:textId="77777777" w:rsidR="00C15E5A" w:rsidRPr="000B213C" w:rsidRDefault="00C15E5A" w:rsidP="00C15E5A">
            <w:pPr>
              <w:snapToGrid w:val="0"/>
              <w:rPr>
                <w:color w:val="000000"/>
                <w:sz w:val="18"/>
                <w:szCs w:val="18"/>
              </w:rPr>
            </w:pPr>
            <w:r w:rsidRPr="000B213C">
              <w:rPr>
                <w:color w:val="000000"/>
                <w:sz w:val="18"/>
                <w:szCs w:val="18"/>
                <w:lang w:val="es-ES"/>
              </w:rPr>
              <w:t>See confidential annex section 2</w:t>
            </w:r>
          </w:p>
        </w:tc>
        <w:tc>
          <w:tcPr>
            <w:tcW w:w="1843" w:type="dxa"/>
            <w:tcBorders>
              <w:top w:val="single" w:sz="6" w:space="0" w:color="000000"/>
              <w:left w:val="single" w:sz="6" w:space="0" w:color="000000"/>
              <w:bottom w:val="single" w:sz="6" w:space="0" w:color="000000"/>
            </w:tcBorders>
            <w:shd w:val="clear" w:color="auto" w:fill="auto"/>
          </w:tcPr>
          <w:p w14:paraId="7DE4AE68" w14:textId="29E3D9A7" w:rsidR="00C15E5A" w:rsidRPr="00590220" w:rsidRDefault="00C15E5A" w:rsidP="00C15E5A">
            <w:pPr>
              <w:rPr>
                <w:i/>
                <w:color w:val="000000"/>
                <w:sz w:val="18"/>
                <w:szCs w:val="18"/>
                <w:lang w:val="es-ES"/>
              </w:rPr>
            </w:pPr>
            <w:r w:rsidRPr="00590220">
              <w:rPr>
                <w:i/>
                <w:color w:val="000000"/>
                <w:sz w:val="18"/>
                <w:szCs w:val="18"/>
                <w:lang w:val="es-ES"/>
              </w:rPr>
              <w:t>Staphylo</w:t>
            </w:r>
            <w:r w:rsidR="00C91150">
              <w:rPr>
                <w:i/>
                <w:color w:val="000000"/>
                <w:sz w:val="18"/>
                <w:szCs w:val="18"/>
                <w:lang w:val="es-ES"/>
              </w:rPr>
              <w:t>co</w:t>
            </w:r>
            <w:r w:rsidRPr="00590220">
              <w:rPr>
                <w:i/>
                <w:color w:val="000000"/>
                <w:sz w:val="18"/>
                <w:szCs w:val="18"/>
                <w:lang w:val="es-ES"/>
              </w:rPr>
              <w:t>ccus aureus</w:t>
            </w:r>
          </w:p>
          <w:p w14:paraId="4903D0EE" w14:textId="77777777" w:rsidR="00C15E5A" w:rsidRPr="00590220" w:rsidRDefault="00C15E5A" w:rsidP="00C15E5A">
            <w:pPr>
              <w:rPr>
                <w:i/>
                <w:color w:val="000000"/>
                <w:sz w:val="18"/>
                <w:szCs w:val="18"/>
                <w:lang w:val="es-ES"/>
              </w:rPr>
            </w:pPr>
            <w:r w:rsidRPr="00590220">
              <w:rPr>
                <w:i/>
                <w:color w:val="000000"/>
                <w:sz w:val="18"/>
                <w:szCs w:val="18"/>
                <w:lang w:val="es-ES"/>
              </w:rPr>
              <w:t>Pseudomonas aeruginosa</w:t>
            </w:r>
          </w:p>
          <w:p w14:paraId="32730BC2" w14:textId="77777777" w:rsidR="00C15E5A" w:rsidRPr="00590220" w:rsidRDefault="00C15E5A" w:rsidP="00C15E5A">
            <w:pPr>
              <w:rPr>
                <w:i/>
                <w:color w:val="000000"/>
                <w:sz w:val="18"/>
                <w:szCs w:val="18"/>
                <w:lang w:val="es-ES"/>
              </w:rPr>
            </w:pPr>
            <w:r w:rsidRPr="00590220">
              <w:rPr>
                <w:i/>
                <w:color w:val="000000"/>
                <w:sz w:val="18"/>
                <w:szCs w:val="18"/>
                <w:lang w:val="es-ES"/>
              </w:rPr>
              <w:t>Enterococcus hirae</w:t>
            </w:r>
          </w:p>
          <w:p w14:paraId="0296EE64" w14:textId="77777777" w:rsidR="00C15E5A" w:rsidRPr="00590220" w:rsidRDefault="00C15E5A" w:rsidP="00C15E5A">
            <w:pPr>
              <w:rPr>
                <w:i/>
                <w:color w:val="000000"/>
                <w:sz w:val="18"/>
                <w:szCs w:val="18"/>
                <w:lang w:val="es-ES"/>
              </w:rPr>
            </w:pPr>
            <w:r w:rsidRPr="00590220">
              <w:rPr>
                <w:i/>
                <w:color w:val="000000"/>
                <w:sz w:val="18"/>
                <w:szCs w:val="18"/>
              </w:rPr>
              <w:t>Echerichia coli</w:t>
            </w:r>
          </w:p>
        </w:tc>
        <w:tc>
          <w:tcPr>
            <w:tcW w:w="1275" w:type="dxa"/>
            <w:tcBorders>
              <w:top w:val="single" w:sz="6" w:space="0" w:color="000000"/>
              <w:left w:val="single" w:sz="6" w:space="0" w:color="000000"/>
              <w:bottom w:val="single" w:sz="6" w:space="0" w:color="000000"/>
            </w:tcBorders>
            <w:shd w:val="clear" w:color="auto" w:fill="auto"/>
          </w:tcPr>
          <w:p w14:paraId="6CACD63D" w14:textId="77777777" w:rsidR="00C32982" w:rsidRPr="007D33BC" w:rsidRDefault="00C32982" w:rsidP="00C32982">
            <w:pPr>
              <w:snapToGrid w:val="0"/>
              <w:rPr>
                <w:color w:val="000000"/>
                <w:sz w:val="18"/>
                <w:szCs w:val="18"/>
                <w:lang w:val="fr-FR"/>
              </w:rPr>
            </w:pPr>
            <w:r w:rsidRPr="007D33BC">
              <w:rPr>
                <w:color w:val="000000"/>
                <w:sz w:val="18"/>
                <w:szCs w:val="18"/>
                <w:lang w:val="fr-FR"/>
              </w:rPr>
              <w:t>EN1276:2010;Erratum 2011</w:t>
            </w:r>
          </w:p>
          <w:p w14:paraId="73442ECB" w14:textId="31A9F9DE" w:rsidR="00C15E5A" w:rsidRPr="000B213C" w:rsidRDefault="00C15E5A" w:rsidP="00C15E5A">
            <w:pPr>
              <w:snapToGrid w:val="0"/>
              <w:rPr>
                <w:color w:val="000000"/>
                <w:sz w:val="18"/>
                <w:szCs w:val="18"/>
              </w:rPr>
            </w:pPr>
          </w:p>
        </w:tc>
        <w:tc>
          <w:tcPr>
            <w:tcW w:w="3119" w:type="dxa"/>
            <w:tcBorders>
              <w:top w:val="single" w:sz="6" w:space="0" w:color="000000"/>
              <w:left w:val="single" w:sz="6" w:space="0" w:color="000000"/>
              <w:bottom w:val="single" w:sz="6" w:space="0" w:color="000000"/>
            </w:tcBorders>
            <w:shd w:val="clear" w:color="auto" w:fill="auto"/>
          </w:tcPr>
          <w:p w14:paraId="19C411FE" w14:textId="77777777" w:rsidR="00C15E5A" w:rsidRPr="000B213C" w:rsidRDefault="00C15E5A" w:rsidP="00C15E5A">
            <w:pPr>
              <w:rPr>
                <w:color w:val="000000"/>
                <w:sz w:val="18"/>
                <w:szCs w:val="18"/>
              </w:rPr>
            </w:pPr>
            <w:r w:rsidRPr="000B213C">
              <w:rPr>
                <w:color w:val="000000"/>
                <w:sz w:val="18"/>
                <w:szCs w:val="18"/>
                <w:lang w:val="es-ES"/>
              </w:rPr>
              <w:t>See confidential annex section 2</w:t>
            </w:r>
          </w:p>
        </w:tc>
        <w:tc>
          <w:tcPr>
            <w:tcW w:w="2693" w:type="dxa"/>
            <w:tcBorders>
              <w:top w:val="single" w:sz="6" w:space="0" w:color="000000"/>
              <w:left w:val="single" w:sz="6" w:space="0" w:color="000000"/>
              <w:bottom w:val="single" w:sz="6" w:space="0" w:color="000000"/>
            </w:tcBorders>
            <w:shd w:val="clear" w:color="auto" w:fill="auto"/>
          </w:tcPr>
          <w:p w14:paraId="11F30B94" w14:textId="77777777" w:rsidR="00C15E5A" w:rsidRPr="000B213C" w:rsidRDefault="00C15E5A" w:rsidP="00C15E5A">
            <w:pPr>
              <w:rPr>
                <w:color w:val="000000"/>
                <w:sz w:val="18"/>
                <w:szCs w:val="18"/>
              </w:rPr>
            </w:pPr>
            <w:r w:rsidRPr="000B213C">
              <w:rPr>
                <w:color w:val="000000"/>
                <w:sz w:val="18"/>
                <w:szCs w:val="18"/>
                <w:lang w:val="es-ES"/>
              </w:rPr>
              <w:t>See confidential annex section 2</w:t>
            </w:r>
          </w:p>
        </w:tc>
        <w:tc>
          <w:tcPr>
            <w:tcW w:w="1985" w:type="dxa"/>
            <w:tcBorders>
              <w:top w:val="single" w:sz="6" w:space="0" w:color="000000"/>
              <w:left w:val="single" w:sz="6" w:space="0" w:color="000000"/>
              <w:bottom w:val="single" w:sz="6" w:space="0" w:color="000000"/>
              <w:right w:val="single" w:sz="4" w:space="0" w:color="000000"/>
            </w:tcBorders>
            <w:shd w:val="clear" w:color="auto" w:fill="auto"/>
          </w:tcPr>
          <w:p w14:paraId="340FD920" w14:textId="77777777" w:rsidR="00C15E5A" w:rsidRPr="000B213C" w:rsidRDefault="00C15E5A" w:rsidP="00C15E5A">
            <w:pPr>
              <w:rPr>
                <w:color w:val="000000"/>
                <w:sz w:val="18"/>
                <w:szCs w:val="18"/>
              </w:rPr>
            </w:pPr>
            <w:r w:rsidRPr="000B213C">
              <w:rPr>
                <w:color w:val="000000"/>
                <w:sz w:val="18"/>
                <w:szCs w:val="18"/>
              </w:rPr>
              <w:t>See IUCLID section 6.7-16</w:t>
            </w:r>
          </w:p>
        </w:tc>
      </w:tr>
      <w:tr w:rsidR="00C15E5A" w14:paraId="72341343" w14:textId="77777777" w:rsidTr="00C15E5A">
        <w:tc>
          <w:tcPr>
            <w:tcW w:w="1276" w:type="dxa"/>
            <w:tcBorders>
              <w:top w:val="single" w:sz="6" w:space="0" w:color="000000"/>
              <w:left w:val="single" w:sz="4" w:space="0" w:color="000000"/>
              <w:bottom w:val="single" w:sz="6" w:space="0" w:color="000000"/>
            </w:tcBorders>
            <w:shd w:val="clear" w:color="auto" w:fill="auto"/>
          </w:tcPr>
          <w:p w14:paraId="06FA17F2" w14:textId="77777777" w:rsidR="00C15E5A" w:rsidRPr="000B213C" w:rsidRDefault="00C15E5A" w:rsidP="00C15E5A">
            <w:pPr>
              <w:rPr>
                <w:color w:val="000000"/>
                <w:sz w:val="18"/>
                <w:szCs w:val="18"/>
              </w:rPr>
            </w:pPr>
            <w:r w:rsidRPr="000B213C">
              <w:rPr>
                <w:color w:val="000000"/>
                <w:sz w:val="18"/>
                <w:szCs w:val="18"/>
              </w:rPr>
              <w:t>Yeasticid</w:t>
            </w:r>
            <w:r>
              <w:rPr>
                <w:color w:val="000000"/>
                <w:sz w:val="18"/>
                <w:szCs w:val="18"/>
              </w:rPr>
              <w:t>e activity of coformulant</w:t>
            </w:r>
          </w:p>
        </w:tc>
        <w:tc>
          <w:tcPr>
            <w:tcW w:w="1276" w:type="dxa"/>
            <w:tcBorders>
              <w:top w:val="single" w:sz="6" w:space="0" w:color="000000"/>
              <w:left w:val="single" w:sz="6" w:space="0" w:color="000000"/>
              <w:bottom w:val="single" w:sz="6" w:space="0" w:color="000000"/>
            </w:tcBorders>
            <w:shd w:val="clear" w:color="auto" w:fill="auto"/>
          </w:tcPr>
          <w:p w14:paraId="4375498C" w14:textId="77777777" w:rsidR="00C15E5A" w:rsidRPr="000B213C" w:rsidRDefault="00C15E5A" w:rsidP="00C15E5A">
            <w:pPr>
              <w:snapToGrid w:val="0"/>
              <w:rPr>
                <w:color w:val="000000"/>
                <w:sz w:val="18"/>
                <w:szCs w:val="18"/>
              </w:rPr>
            </w:pPr>
            <w:r w:rsidRPr="000B213C">
              <w:rPr>
                <w:color w:val="000000"/>
                <w:sz w:val="18"/>
                <w:szCs w:val="18"/>
              </w:rPr>
              <w:t>-</w:t>
            </w:r>
          </w:p>
        </w:tc>
        <w:tc>
          <w:tcPr>
            <w:tcW w:w="1134" w:type="dxa"/>
            <w:tcBorders>
              <w:top w:val="single" w:sz="6" w:space="0" w:color="000000"/>
              <w:left w:val="single" w:sz="6" w:space="0" w:color="000000"/>
              <w:bottom w:val="single" w:sz="6" w:space="0" w:color="000000"/>
            </w:tcBorders>
            <w:shd w:val="clear" w:color="auto" w:fill="auto"/>
          </w:tcPr>
          <w:p w14:paraId="05936744" w14:textId="77777777" w:rsidR="00C15E5A" w:rsidRPr="000B213C" w:rsidRDefault="00C15E5A" w:rsidP="00C15E5A">
            <w:pPr>
              <w:snapToGrid w:val="0"/>
              <w:rPr>
                <w:color w:val="000000"/>
                <w:sz w:val="18"/>
                <w:szCs w:val="18"/>
              </w:rPr>
            </w:pPr>
            <w:r w:rsidRPr="000B213C">
              <w:rPr>
                <w:color w:val="000000"/>
                <w:sz w:val="18"/>
                <w:szCs w:val="18"/>
                <w:lang w:val="es-ES"/>
              </w:rPr>
              <w:t>See confidential annex section 2</w:t>
            </w:r>
          </w:p>
        </w:tc>
        <w:tc>
          <w:tcPr>
            <w:tcW w:w="1843" w:type="dxa"/>
            <w:tcBorders>
              <w:top w:val="single" w:sz="6" w:space="0" w:color="000000"/>
              <w:left w:val="single" w:sz="6" w:space="0" w:color="000000"/>
              <w:bottom w:val="single" w:sz="6" w:space="0" w:color="000000"/>
            </w:tcBorders>
            <w:shd w:val="clear" w:color="auto" w:fill="auto"/>
          </w:tcPr>
          <w:p w14:paraId="02ED424C" w14:textId="77777777" w:rsidR="00C15E5A" w:rsidRPr="00590220" w:rsidRDefault="00C15E5A" w:rsidP="00C15E5A">
            <w:pPr>
              <w:rPr>
                <w:i/>
                <w:color w:val="000000"/>
                <w:sz w:val="18"/>
                <w:szCs w:val="18"/>
                <w:lang w:val="es-ES"/>
              </w:rPr>
            </w:pPr>
            <w:r w:rsidRPr="00590220">
              <w:rPr>
                <w:i/>
                <w:sz w:val="18"/>
                <w:szCs w:val="22"/>
                <w:lang w:val="es-ES"/>
              </w:rPr>
              <w:t>Candida albicans</w:t>
            </w:r>
          </w:p>
        </w:tc>
        <w:tc>
          <w:tcPr>
            <w:tcW w:w="1275" w:type="dxa"/>
            <w:tcBorders>
              <w:top w:val="single" w:sz="6" w:space="0" w:color="000000"/>
              <w:left w:val="single" w:sz="6" w:space="0" w:color="000000"/>
              <w:bottom w:val="single" w:sz="6" w:space="0" w:color="000000"/>
            </w:tcBorders>
            <w:shd w:val="clear" w:color="auto" w:fill="auto"/>
          </w:tcPr>
          <w:p w14:paraId="6314FFA0" w14:textId="77777777" w:rsidR="00C15E5A" w:rsidRPr="000B213C" w:rsidRDefault="00C15E5A" w:rsidP="00C15E5A">
            <w:pPr>
              <w:snapToGrid w:val="0"/>
              <w:rPr>
                <w:color w:val="000000"/>
                <w:sz w:val="18"/>
                <w:szCs w:val="18"/>
              </w:rPr>
            </w:pPr>
            <w:r w:rsidRPr="000B213C">
              <w:rPr>
                <w:color w:val="000000"/>
                <w:sz w:val="18"/>
                <w:szCs w:val="18"/>
                <w:lang w:val="es-ES"/>
              </w:rPr>
              <w:t>UNE-EN1650:2008+A1</w:t>
            </w:r>
          </w:p>
        </w:tc>
        <w:tc>
          <w:tcPr>
            <w:tcW w:w="3119" w:type="dxa"/>
            <w:tcBorders>
              <w:top w:val="single" w:sz="6" w:space="0" w:color="000000"/>
              <w:left w:val="single" w:sz="6" w:space="0" w:color="000000"/>
              <w:bottom w:val="single" w:sz="6" w:space="0" w:color="000000"/>
            </w:tcBorders>
            <w:shd w:val="clear" w:color="auto" w:fill="auto"/>
          </w:tcPr>
          <w:p w14:paraId="379F88CD" w14:textId="77777777" w:rsidR="00C15E5A" w:rsidRPr="000B213C" w:rsidRDefault="00C15E5A" w:rsidP="00C15E5A">
            <w:pPr>
              <w:rPr>
                <w:color w:val="000000"/>
                <w:sz w:val="18"/>
                <w:szCs w:val="18"/>
              </w:rPr>
            </w:pPr>
            <w:r w:rsidRPr="000B213C">
              <w:rPr>
                <w:color w:val="000000"/>
                <w:sz w:val="18"/>
                <w:szCs w:val="18"/>
                <w:lang w:val="es-ES"/>
              </w:rPr>
              <w:t>See confidential annex section 2</w:t>
            </w:r>
          </w:p>
        </w:tc>
        <w:tc>
          <w:tcPr>
            <w:tcW w:w="2693" w:type="dxa"/>
            <w:tcBorders>
              <w:top w:val="single" w:sz="6" w:space="0" w:color="000000"/>
              <w:left w:val="single" w:sz="6" w:space="0" w:color="000000"/>
              <w:bottom w:val="single" w:sz="6" w:space="0" w:color="000000"/>
            </w:tcBorders>
            <w:shd w:val="clear" w:color="auto" w:fill="auto"/>
          </w:tcPr>
          <w:p w14:paraId="7E4FEB9F" w14:textId="77777777" w:rsidR="00C15E5A" w:rsidRPr="000B213C" w:rsidRDefault="00C15E5A" w:rsidP="00C15E5A">
            <w:pPr>
              <w:rPr>
                <w:color w:val="000000"/>
                <w:sz w:val="18"/>
                <w:szCs w:val="18"/>
              </w:rPr>
            </w:pPr>
            <w:r w:rsidRPr="000B213C">
              <w:rPr>
                <w:color w:val="000000"/>
                <w:sz w:val="18"/>
                <w:szCs w:val="18"/>
                <w:lang w:val="es-ES"/>
              </w:rPr>
              <w:t>See confidential annex section 2</w:t>
            </w:r>
          </w:p>
        </w:tc>
        <w:tc>
          <w:tcPr>
            <w:tcW w:w="1985" w:type="dxa"/>
            <w:tcBorders>
              <w:top w:val="single" w:sz="6" w:space="0" w:color="000000"/>
              <w:left w:val="single" w:sz="6" w:space="0" w:color="000000"/>
              <w:bottom w:val="single" w:sz="6" w:space="0" w:color="000000"/>
              <w:right w:val="single" w:sz="4" w:space="0" w:color="000000"/>
            </w:tcBorders>
            <w:shd w:val="clear" w:color="auto" w:fill="auto"/>
          </w:tcPr>
          <w:p w14:paraId="5B0F3A15" w14:textId="77777777" w:rsidR="00C15E5A" w:rsidRPr="000B213C" w:rsidRDefault="00C15E5A" w:rsidP="00C15E5A">
            <w:pPr>
              <w:rPr>
                <w:color w:val="000000"/>
                <w:sz w:val="18"/>
                <w:szCs w:val="18"/>
              </w:rPr>
            </w:pPr>
            <w:r w:rsidRPr="000B213C">
              <w:rPr>
                <w:color w:val="000000"/>
                <w:sz w:val="18"/>
                <w:szCs w:val="18"/>
              </w:rPr>
              <w:t>See IUCLID section 6.7-16</w:t>
            </w:r>
          </w:p>
        </w:tc>
      </w:tr>
    </w:tbl>
    <w:p w14:paraId="42C87719" w14:textId="42769B90" w:rsidR="00C15E5A" w:rsidRDefault="00C15E5A">
      <w:pPr>
        <w:spacing w:line="260" w:lineRule="atLeast"/>
        <w:rPr>
          <w:rFonts w:ascii="Times New Roman" w:eastAsia="Calibri" w:hAnsi="Times New Roman" w:cs="Times New Roman"/>
          <w:i/>
          <w:iCs/>
          <w:lang w:eastAsia="en-US"/>
        </w:rPr>
      </w:pPr>
    </w:p>
    <w:p w14:paraId="762ACA8D" w14:textId="77777777" w:rsidR="00646E00" w:rsidRDefault="00646E00" w:rsidP="00C15E5A">
      <w:pPr>
        <w:pStyle w:val="Paragraphedeliste"/>
        <w:numPr>
          <w:ilvl w:val="0"/>
          <w:numId w:val="25"/>
        </w:numPr>
        <w:spacing w:line="260" w:lineRule="atLeast"/>
        <w:rPr>
          <w:b/>
          <w:u w:val="single"/>
          <w:lang w:eastAsia="en-US"/>
        </w:rPr>
        <w:sectPr w:rsidR="00646E00" w:rsidSect="00400B5A">
          <w:pgSz w:w="16838" w:h="11906" w:orient="landscape"/>
          <w:pgMar w:top="1446" w:right="1474" w:bottom="1247" w:left="2013" w:header="851" w:footer="851" w:gutter="0"/>
          <w:cols w:space="720"/>
          <w:docGrid w:linePitch="272"/>
        </w:sectPr>
      </w:pPr>
    </w:p>
    <w:p w14:paraId="4E25FD30" w14:textId="01D8D332" w:rsidR="00C15E5A" w:rsidRPr="004903ED" w:rsidRDefault="00C15E5A" w:rsidP="008D6B07">
      <w:pPr>
        <w:pStyle w:val="Paragraphedeliste"/>
        <w:numPr>
          <w:ilvl w:val="0"/>
          <w:numId w:val="21"/>
        </w:numPr>
        <w:suppressAutoHyphens w:val="0"/>
        <w:spacing w:line="260" w:lineRule="atLeast"/>
        <w:contextualSpacing/>
        <w:jc w:val="both"/>
        <w:rPr>
          <w:b/>
          <w:u w:val="single"/>
          <w:lang w:eastAsia="en-US"/>
        </w:rPr>
      </w:pPr>
      <w:r w:rsidRPr="004903ED">
        <w:rPr>
          <w:b/>
          <w:u w:val="single"/>
          <w:lang w:eastAsia="en-US"/>
        </w:rPr>
        <w:lastRenderedPageBreak/>
        <w:t>Anti allergen effect</w:t>
      </w:r>
    </w:p>
    <w:p w14:paraId="226F01D7" w14:textId="77777777" w:rsidR="00C15E5A" w:rsidRDefault="00C15E5A" w:rsidP="00C15E5A">
      <w:pPr>
        <w:spacing w:line="260" w:lineRule="atLeast"/>
        <w:rPr>
          <w:rFonts w:ascii="Times New Roman" w:eastAsia="Calibri" w:hAnsi="Times New Roman" w:cs="Times New Roman"/>
          <w:i/>
          <w:iCs/>
          <w:lang w:eastAsia="en-US"/>
        </w:rPr>
      </w:pPr>
    </w:p>
    <w:p w14:paraId="17A6620F" w14:textId="77777777" w:rsidR="00C15E5A" w:rsidRDefault="00C15E5A" w:rsidP="00C15E5A">
      <w:pPr>
        <w:spacing w:line="260" w:lineRule="atLeast"/>
        <w:jc w:val="both"/>
        <w:rPr>
          <w:rFonts w:eastAsia="Calibri"/>
          <w:lang w:eastAsia="en-US"/>
        </w:rPr>
      </w:pPr>
      <w:r w:rsidRPr="002A2C17">
        <w:rPr>
          <w:rFonts w:eastAsia="Calibri"/>
          <w:lang w:eastAsia="en-US"/>
        </w:rPr>
        <w:t xml:space="preserve">The applicant has claimed anti allergen effect “destroys 99,9% allergens” </w:t>
      </w:r>
      <w:r>
        <w:rPr>
          <w:rFonts w:eastAsia="Calibri"/>
          <w:lang w:eastAsia="en-US"/>
        </w:rPr>
        <w:t xml:space="preserve">and has submitted a study with the product REW2325 AMPHO from META SPC1. </w:t>
      </w:r>
    </w:p>
    <w:p w14:paraId="650CA1D4" w14:textId="4C33A621" w:rsidR="00C15E5A" w:rsidRDefault="00C15E5A" w:rsidP="00C15E5A">
      <w:pPr>
        <w:spacing w:line="260" w:lineRule="atLeast"/>
        <w:jc w:val="both"/>
        <w:rPr>
          <w:rFonts w:eastAsia="Calibri"/>
          <w:bCs/>
          <w:lang w:eastAsia="en-US"/>
        </w:rPr>
      </w:pPr>
      <w:r>
        <w:rPr>
          <w:rFonts w:eastAsia="Calibri"/>
          <w:bCs/>
          <w:lang w:eastAsia="en-US"/>
        </w:rPr>
        <w:t>In</w:t>
      </w:r>
      <w:r w:rsidRPr="00197200">
        <w:rPr>
          <w:rFonts w:eastAsia="Calibri"/>
          <w:bCs/>
          <w:lang w:eastAsia="en-US"/>
        </w:rPr>
        <w:t xml:space="preserve"> accordance </w:t>
      </w:r>
      <w:r>
        <w:rPr>
          <w:rFonts w:eastAsia="Calibri"/>
          <w:bCs/>
          <w:lang w:eastAsia="en-US"/>
        </w:rPr>
        <w:t>with decisions of</w:t>
      </w:r>
      <w:r w:rsidRPr="00197200">
        <w:rPr>
          <w:rFonts w:eastAsia="Calibri"/>
          <w:bCs/>
          <w:lang w:eastAsia="en-US"/>
        </w:rPr>
        <w:t xml:space="preserve"> </w:t>
      </w:r>
      <w:r>
        <w:rPr>
          <w:rFonts w:eastAsia="Calibri"/>
          <w:bCs/>
          <w:lang w:eastAsia="en-US"/>
        </w:rPr>
        <w:t>CG-36 meeting</w:t>
      </w:r>
      <w:r w:rsidRPr="00197200">
        <w:rPr>
          <w:rFonts w:eastAsia="Calibri"/>
          <w:bCs/>
          <w:lang w:eastAsia="en-US"/>
        </w:rPr>
        <w:t xml:space="preserve">, </w:t>
      </w:r>
      <w:r w:rsidR="00FB742C">
        <w:rPr>
          <w:rFonts w:eastAsia="Calibri"/>
          <w:lang w:eastAsia="en-US"/>
        </w:rPr>
        <w:t>rMS</w:t>
      </w:r>
      <w:r w:rsidR="00FB742C">
        <w:rPr>
          <w:rFonts w:eastAsia="Calibri"/>
          <w:bCs/>
          <w:lang w:eastAsia="en-US"/>
        </w:rPr>
        <w:t xml:space="preserve"> </w:t>
      </w:r>
      <w:r>
        <w:rPr>
          <w:rFonts w:eastAsia="Calibri"/>
          <w:bCs/>
          <w:lang w:eastAsia="en-US"/>
        </w:rPr>
        <w:t xml:space="preserve">has </w:t>
      </w:r>
      <w:r w:rsidRPr="00197200">
        <w:rPr>
          <w:rFonts w:eastAsia="Calibri"/>
          <w:bCs/>
          <w:lang w:eastAsia="en-US"/>
        </w:rPr>
        <w:t>consider</w:t>
      </w:r>
      <w:r>
        <w:rPr>
          <w:rFonts w:eastAsia="Calibri"/>
          <w:bCs/>
          <w:lang w:eastAsia="en-US"/>
        </w:rPr>
        <w:t>ed</w:t>
      </w:r>
      <w:r w:rsidRPr="00197200">
        <w:rPr>
          <w:rFonts w:eastAsia="Calibri"/>
          <w:bCs/>
          <w:lang w:eastAsia="en-US"/>
        </w:rPr>
        <w:t xml:space="preserve"> that ‘Anti-allergen’ </w:t>
      </w:r>
      <w:r w:rsidR="00646E00">
        <w:rPr>
          <w:rFonts w:eastAsia="Calibri"/>
          <w:bCs/>
          <w:lang w:eastAsia="en-US"/>
        </w:rPr>
        <w:t>claim</w:t>
      </w:r>
      <w:r w:rsidRPr="00197200">
        <w:rPr>
          <w:rFonts w:eastAsia="Calibri"/>
          <w:bCs/>
          <w:lang w:eastAsia="en-US"/>
        </w:rPr>
        <w:t xml:space="preserve"> is not a biocidal claim</w:t>
      </w:r>
      <w:r>
        <w:rPr>
          <w:rFonts w:eastAsia="Calibri"/>
          <w:bCs/>
          <w:lang w:eastAsia="en-US"/>
        </w:rPr>
        <w:t>, and then not assessed the information provided.</w:t>
      </w:r>
    </w:p>
    <w:p w14:paraId="19AB3646" w14:textId="77777777" w:rsidR="00C15E5A" w:rsidRDefault="00C15E5A" w:rsidP="00C15E5A">
      <w:pPr>
        <w:spacing w:line="260" w:lineRule="atLeast"/>
        <w:jc w:val="both"/>
        <w:rPr>
          <w:rFonts w:eastAsia="Calibri"/>
          <w:bCs/>
          <w:lang w:eastAsia="en-US"/>
        </w:rPr>
      </w:pPr>
    </w:p>
    <w:tbl>
      <w:tblPr>
        <w:tblW w:w="10557" w:type="dxa"/>
        <w:tblInd w:w="-72" w:type="dxa"/>
        <w:tblLayout w:type="fixed"/>
        <w:tblCellMar>
          <w:left w:w="70" w:type="dxa"/>
          <w:right w:w="70" w:type="dxa"/>
        </w:tblCellMar>
        <w:tblLook w:val="0000" w:firstRow="0" w:lastRow="0" w:firstColumn="0" w:lastColumn="0" w:noHBand="0" w:noVBand="0"/>
      </w:tblPr>
      <w:tblGrid>
        <w:gridCol w:w="634"/>
        <w:gridCol w:w="1418"/>
        <w:gridCol w:w="1276"/>
        <w:gridCol w:w="1701"/>
        <w:gridCol w:w="992"/>
        <w:gridCol w:w="1701"/>
        <w:gridCol w:w="1559"/>
        <w:gridCol w:w="1276"/>
      </w:tblGrid>
      <w:tr w:rsidR="00C15E5A" w:rsidRPr="000B213C" w14:paraId="689A7949" w14:textId="77777777" w:rsidTr="00C15E5A">
        <w:tc>
          <w:tcPr>
            <w:tcW w:w="10557" w:type="dxa"/>
            <w:gridSpan w:val="8"/>
            <w:tcBorders>
              <w:top w:val="single" w:sz="6" w:space="0" w:color="000000"/>
              <w:left w:val="single" w:sz="4" w:space="0" w:color="000000"/>
              <w:bottom w:val="single" w:sz="6" w:space="0" w:color="000000"/>
              <w:right w:val="single" w:sz="4" w:space="0" w:color="000000"/>
            </w:tcBorders>
            <w:shd w:val="clear" w:color="auto" w:fill="auto"/>
            <w:vAlign w:val="center"/>
          </w:tcPr>
          <w:p w14:paraId="348EE2AB" w14:textId="77777777" w:rsidR="00C15E5A" w:rsidRPr="000B213C" w:rsidRDefault="00C15E5A" w:rsidP="00C15E5A">
            <w:pPr>
              <w:ind w:right="503"/>
              <w:jc w:val="center"/>
              <w:rPr>
                <w:color w:val="000000"/>
                <w:sz w:val="18"/>
                <w:szCs w:val="18"/>
              </w:rPr>
            </w:pPr>
            <w:r>
              <w:rPr>
                <w:b/>
                <w:color w:val="000000"/>
                <w:sz w:val="18"/>
                <w:szCs w:val="18"/>
              </w:rPr>
              <w:t>Experimental data on the efficacy of the biocidal product against target organism(s)</w:t>
            </w:r>
          </w:p>
        </w:tc>
      </w:tr>
      <w:tr w:rsidR="00C15E5A" w:rsidRPr="00D54A2A" w14:paraId="45DC4A8C" w14:textId="77777777" w:rsidTr="00C15E5A">
        <w:tc>
          <w:tcPr>
            <w:tcW w:w="634" w:type="dxa"/>
            <w:tcBorders>
              <w:top w:val="single" w:sz="6" w:space="0" w:color="000000"/>
              <w:left w:val="single" w:sz="4" w:space="0" w:color="000000"/>
              <w:bottom w:val="single" w:sz="6" w:space="0" w:color="000000"/>
            </w:tcBorders>
            <w:shd w:val="clear" w:color="auto" w:fill="auto"/>
          </w:tcPr>
          <w:p w14:paraId="092BC415" w14:textId="77777777" w:rsidR="00C15E5A" w:rsidRPr="00D54A2A" w:rsidRDefault="00C15E5A" w:rsidP="00C15E5A">
            <w:pPr>
              <w:rPr>
                <w:sz w:val="18"/>
                <w:szCs w:val="18"/>
              </w:rPr>
            </w:pPr>
            <w:r>
              <w:rPr>
                <w:b/>
                <w:color w:val="000000"/>
                <w:sz w:val="18"/>
                <w:szCs w:val="18"/>
              </w:rPr>
              <w:t>Function</w:t>
            </w:r>
          </w:p>
        </w:tc>
        <w:tc>
          <w:tcPr>
            <w:tcW w:w="1418" w:type="dxa"/>
            <w:tcBorders>
              <w:top w:val="single" w:sz="6" w:space="0" w:color="000000"/>
              <w:left w:val="single" w:sz="6" w:space="0" w:color="000000"/>
              <w:bottom w:val="single" w:sz="6" w:space="0" w:color="000000"/>
            </w:tcBorders>
            <w:shd w:val="clear" w:color="auto" w:fill="auto"/>
          </w:tcPr>
          <w:p w14:paraId="6F0E15F2" w14:textId="77777777" w:rsidR="00C15E5A" w:rsidRPr="00D54A2A" w:rsidRDefault="00C15E5A" w:rsidP="00C15E5A">
            <w:pPr>
              <w:snapToGrid w:val="0"/>
              <w:rPr>
                <w:sz w:val="18"/>
                <w:szCs w:val="18"/>
              </w:rPr>
            </w:pPr>
            <w:r>
              <w:rPr>
                <w:b/>
                <w:color w:val="000000"/>
                <w:sz w:val="18"/>
                <w:szCs w:val="18"/>
              </w:rPr>
              <w:t>Field of use envisaged</w:t>
            </w:r>
          </w:p>
        </w:tc>
        <w:tc>
          <w:tcPr>
            <w:tcW w:w="1276" w:type="dxa"/>
            <w:tcBorders>
              <w:top w:val="single" w:sz="6" w:space="0" w:color="000000"/>
              <w:left w:val="single" w:sz="6" w:space="0" w:color="000000"/>
              <w:bottom w:val="single" w:sz="6" w:space="0" w:color="000000"/>
            </w:tcBorders>
            <w:shd w:val="clear" w:color="auto" w:fill="auto"/>
          </w:tcPr>
          <w:p w14:paraId="0A6CC739" w14:textId="77777777" w:rsidR="00C15E5A" w:rsidRPr="00D54A2A" w:rsidRDefault="00C15E5A" w:rsidP="00C15E5A">
            <w:pPr>
              <w:snapToGrid w:val="0"/>
              <w:rPr>
                <w:sz w:val="18"/>
                <w:szCs w:val="18"/>
              </w:rPr>
            </w:pPr>
            <w:r>
              <w:rPr>
                <w:b/>
                <w:color w:val="000000"/>
                <w:sz w:val="18"/>
                <w:szCs w:val="18"/>
              </w:rPr>
              <w:t>Test substance</w:t>
            </w:r>
          </w:p>
        </w:tc>
        <w:tc>
          <w:tcPr>
            <w:tcW w:w="1701" w:type="dxa"/>
            <w:tcBorders>
              <w:top w:val="single" w:sz="6" w:space="0" w:color="000000"/>
              <w:left w:val="single" w:sz="6" w:space="0" w:color="000000"/>
              <w:bottom w:val="single" w:sz="6" w:space="0" w:color="000000"/>
            </w:tcBorders>
            <w:shd w:val="clear" w:color="auto" w:fill="auto"/>
          </w:tcPr>
          <w:p w14:paraId="0A23952D" w14:textId="77777777" w:rsidR="00C15E5A" w:rsidRPr="00D54A2A" w:rsidRDefault="00C15E5A" w:rsidP="00C15E5A">
            <w:pPr>
              <w:rPr>
                <w:sz w:val="18"/>
                <w:szCs w:val="18"/>
              </w:rPr>
            </w:pPr>
            <w:r>
              <w:rPr>
                <w:b/>
                <w:color w:val="000000"/>
                <w:sz w:val="18"/>
                <w:szCs w:val="18"/>
              </w:rPr>
              <w:t>Test organism(s)</w:t>
            </w:r>
          </w:p>
        </w:tc>
        <w:tc>
          <w:tcPr>
            <w:tcW w:w="992" w:type="dxa"/>
            <w:tcBorders>
              <w:top w:val="single" w:sz="6" w:space="0" w:color="000000"/>
              <w:left w:val="single" w:sz="6" w:space="0" w:color="000000"/>
              <w:bottom w:val="single" w:sz="6" w:space="0" w:color="000000"/>
            </w:tcBorders>
            <w:shd w:val="clear" w:color="auto" w:fill="auto"/>
          </w:tcPr>
          <w:p w14:paraId="121E8D0F" w14:textId="77777777" w:rsidR="00C15E5A" w:rsidRPr="00D54A2A" w:rsidRDefault="00C15E5A" w:rsidP="00C15E5A">
            <w:pPr>
              <w:snapToGrid w:val="0"/>
              <w:rPr>
                <w:sz w:val="18"/>
                <w:szCs w:val="18"/>
              </w:rPr>
            </w:pPr>
            <w:r>
              <w:rPr>
                <w:b/>
                <w:color w:val="000000"/>
                <w:sz w:val="18"/>
                <w:szCs w:val="18"/>
              </w:rPr>
              <w:t>Test method</w:t>
            </w:r>
          </w:p>
        </w:tc>
        <w:tc>
          <w:tcPr>
            <w:tcW w:w="1701" w:type="dxa"/>
            <w:tcBorders>
              <w:top w:val="single" w:sz="6" w:space="0" w:color="000000"/>
              <w:left w:val="single" w:sz="6" w:space="0" w:color="000000"/>
              <w:bottom w:val="single" w:sz="6" w:space="0" w:color="000000"/>
            </w:tcBorders>
            <w:shd w:val="clear" w:color="auto" w:fill="auto"/>
          </w:tcPr>
          <w:p w14:paraId="39162448" w14:textId="77777777" w:rsidR="00C15E5A" w:rsidRPr="00D54A2A" w:rsidRDefault="00C15E5A" w:rsidP="00C15E5A">
            <w:pPr>
              <w:rPr>
                <w:sz w:val="18"/>
                <w:szCs w:val="18"/>
              </w:rPr>
            </w:pPr>
            <w:r>
              <w:rPr>
                <w:b/>
                <w:color w:val="000000"/>
                <w:sz w:val="18"/>
                <w:szCs w:val="18"/>
              </w:rPr>
              <w:t>Test system / concentrations applied / exposure time</w:t>
            </w:r>
          </w:p>
        </w:tc>
        <w:tc>
          <w:tcPr>
            <w:tcW w:w="1559" w:type="dxa"/>
            <w:tcBorders>
              <w:top w:val="single" w:sz="6" w:space="0" w:color="000000"/>
              <w:left w:val="single" w:sz="6" w:space="0" w:color="000000"/>
              <w:bottom w:val="single" w:sz="6" w:space="0" w:color="000000"/>
            </w:tcBorders>
            <w:shd w:val="clear" w:color="auto" w:fill="auto"/>
          </w:tcPr>
          <w:p w14:paraId="217AC1F7" w14:textId="77777777" w:rsidR="00C15E5A" w:rsidRPr="00D54A2A" w:rsidRDefault="00C15E5A" w:rsidP="00C15E5A">
            <w:pPr>
              <w:rPr>
                <w:sz w:val="18"/>
                <w:szCs w:val="18"/>
              </w:rPr>
            </w:pPr>
            <w:r>
              <w:rPr>
                <w:b/>
                <w:color w:val="000000"/>
                <w:sz w:val="18"/>
                <w:szCs w:val="18"/>
              </w:rPr>
              <w:t>Test results: effects</w:t>
            </w:r>
          </w:p>
        </w:tc>
        <w:tc>
          <w:tcPr>
            <w:tcW w:w="1276" w:type="dxa"/>
            <w:tcBorders>
              <w:top w:val="single" w:sz="6" w:space="0" w:color="000000"/>
              <w:left w:val="single" w:sz="6" w:space="0" w:color="000000"/>
              <w:bottom w:val="single" w:sz="6" w:space="0" w:color="000000"/>
              <w:right w:val="single" w:sz="4" w:space="0" w:color="000000"/>
            </w:tcBorders>
            <w:shd w:val="clear" w:color="auto" w:fill="auto"/>
          </w:tcPr>
          <w:p w14:paraId="7D6FD21B" w14:textId="77777777" w:rsidR="00C15E5A" w:rsidRPr="00D54A2A" w:rsidRDefault="00C15E5A" w:rsidP="00C15E5A">
            <w:pPr>
              <w:rPr>
                <w:color w:val="000000"/>
                <w:sz w:val="18"/>
                <w:szCs w:val="18"/>
              </w:rPr>
            </w:pPr>
            <w:r>
              <w:rPr>
                <w:b/>
                <w:color w:val="000000"/>
                <w:sz w:val="18"/>
                <w:szCs w:val="18"/>
              </w:rPr>
              <w:t>Reference</w:t>
            </w:r>
          </w:p>
        </w:tc>
      </w:tr>
      <w:tr w:rsidR="00C15E5A" w:rsidRPr="00D54A2A" w14:paraId="7B662340" w14:textId="77777777" w:rsidTr="00C15E5A">
        <w:tc>
          <w:tcPr>
            <w:tcW w:w="634" w:type="dxa"/>
            <w:tcBorders>
              <w:top w:val="single" w:sz="6" w:space="0" w:color="000000"/>
              <w:left w:val="single" w:sz="4" w:space="0" w:color="000000"/>
              <w:bottom w:val="single" w:sz="6" w:space="0" w:color="000000"/>
            </w:tcBorders>
            <w:shd w:val="clear" w:color="auto" w:fill="auto"/>
          </w:tcPr>
          <w:p w14:paraId="2F24B6B3" w14:textId="77777777" w:rsidR="00C15E5A" w:rsidRPr="00D54A2A" w:rsidRDefault="00C15E5A" w:rsidP="00C15E5A">
            <w:pPr>
              <w:rPr>
                <w:color w:val="000000"/>
                <w:sz w:val="18"/>
                <w:szCs w:val="18"/>
              </w:rPr>
            </w:pPr>
            <w:r w:rsidRPr="00D54A2A">
              <w:rPr>
                <w:sz w:val="18"/>
                <w:szCs w:val="18"/>
              </w:rPr>
              <w:t>Anti-allergen</w:t>
            </w:r>
          </w:p>
        </w:tc>
        <w:tc>
          <w:tcPr>
            <w:tcW w:w="1418" w:type="dxa"/>
            <w:tcBorders>
              <w:top w:val="single" w:sz="6" w:space="0" w:color="000000"/>
              <w:left w:val="single" w:sz="6" w:space="0" w:color="000000"/>
              <w:bottom w:val="single" w:sz="6" w:space="0" w:color="000000"/>
            </w:tcBorders>
            <w:shd w:val="clear" w:color="auto" w:fill="auto"/>
          </w:tcPr>
          <w:p w14:paraId="2E81C2B3" w14:textId="77777777" w:rsidR="00C15E5A" w:rsidRPr="00D54A2A" w:rsidRDefault="00C15E5A" w:rsidP="00C15E5A">
            <w:pPr>
              <w:snapToGrid w:val="0"/>
              <w:rPr>
                <w:color w:val="000000"/>
                <w:sz w:val="18"/>
                <w:szCs w:val="18"/>
              </w:rPr>
            </w:pPr>
            <w:r w:rsidRPr="00D54A2A">
              <w:rPr>
                <w:sz w:val="18"/>
                <w:szCs w:val="18"/>
              </w:rPr>
              <w:t xml:space="preserve">Textile </w:t>
            </w:r>
            <w:r>
              <w:rPr>
                <w:sz w:val="18"/>
                <w:szCs w:val="18"/>
              </w:rPr>
              <w:t xml:space="preserve">and surface </w:t>
            </w:r>
            <w:r w:rsidRPr="00D54A2A">
              <w:rPr>
                <w:sz w:val="18"/>
                <w:szCs w:val="18"/>
              </w:rPr>
              <w:t>disinfection</w:t>
            </w:r>
          </w:p>
        </w:tc>
        <w:tc>
          <w:tcPr>
            <w:tcW w:w="1276" w:type="dxa"/>
            <w:tcBorders>
              <w:top w:val="single" w:sz="6" w:space="0" w:color="000000"/>
              <w:left w:val="single" w:sz="6" w:space="0" w:color="000000"/>
              <w:bottom w:val="single" w:sz="6" w:space="0" w:color="000000"/>
            </w:tcBorders>
            <w:shd w:val="clear" w:color="auto" w:fill="auto"/>
          </w:tcPr>
          <w:p w14:paraId="4317266B" w14:textId="77777777" w:rsidR="00C15E5A" w:rsidRPr="00D54A2A" w:rsidRDefault="00C15E5A" w:rsidP="00C15E5A">
            <w:pPr>
              <w:snapToGrid w:val="0"/>
              <w:rPr>
                <w:color w:val="000000"/>
                <w:sz w:val="18"/>
                <w:szCs w:val="18"/>
                <w:lang w:val="es-ES"/>
              </w:rPr>
            </w:pPr>
            <w:r w:rsidRPr="00D54A2A">
              <w:rPr>
                <w:sz w:val="18"/>
                <w:szCs w:val="18"/>
              </w:rPr>
              <w:t>REW2325_AMPHO</w:t>
            </w:r>
          </w:p>
        </w:tc>
        <w:tc>
          <w:tcPr>
            <w:tcW w:w="1701" w:type="dxa"/>
            <w:tcBorders>
              <w:top w:val="single" w:sz="6" w:space="0" w:color="000000"/>
              <w:left w:val="single" w:sz="6" w:space="0" w:color="000000"/>
              <w:bottom w:val="single" w:sz="6" w:space="0" w:color="000000"/>
            </w:tcBorders>
            <w:shd w:val="clear" w:color="auto" w:fill="auto"/>
          </w:tcPr>
          <w:p w14:paraId="6A29A518" w14:textId="77777777" w:rsidR="00C15E5A" w:rsidRPr="00D54A2A" w:rsidRDefault="00C15E5A" w:rsidP="00C15E5A">
            <w:pPr>
              <w:rPr>
                <w:i/>
                <w:sz w:val="18"/>
                <w:szCs w:val="18"/>
                <w:lang w:val="es-ES"/>
              </w:rPr>
            </w:pPr>
            <w:r w:rsidRPr="00D54A2A">
              <w:rPr>
                <w:sz w:val="18"/>
                <w:szCs w:val="18"/>
              </w:rPr>
              <w:t>Major allergenic proteins from the three main sources of allergens (house dust mites, pets and pollen)</w:t>
            </w:r>
          </w:p>
        </w:tc>
        <w:tc>
          <w:tcPr>
            <w:tcW w:w="992" w:type="dxa"/>
            <w:tcBorders>
              <w:top w:val="single" w:sz="6" w:space="0" w:color="000000"/>
              <w:left w:val="single" w:sz="6" w:space="0" w:color="000000"/>
              <w:bottom w:val="single" w:sz="6" w:space="0" w:color="000000"/>
            </w:tcBorders>
            <w:shd w:val="clear" w:color="auto" w:fill="auto"/>
          </w:tcPr>
          <w:p w14:paraId="5AAF7BD5" w14:textId="77777777" w:rsidR="00C15E5A" w:rsidRPr="00D54A2A" w:rsidRDefault="00C15E5A" w:rsidP="00C15E5A">
            <w:pPr>
              <w:snapToGrid w:val="0"/>
              <w:rPr>
                <w:color w:val="000000"/>
                <w:sz w:val="18"/>
                <w:szCs w:val="18"/>
                <w:lang w:val="es-ES"/>
              </w:rPr>
            </w:pPr>
            <w:r w:rsidRPr="00D54A2A">
              <w:rPr>
                <w:sz w:val="18"/>
                <w:szCs w:val="18"/>
              </w:rPr>
              <w:t>-</w:t>
            </w:r>
          </w:p>
        </w:tc>
        <w:tc>
          <w:tcPr>
            <w:tcW w:w="1701" w:type="dxa"/>
            <w:tcBorders>
              <w:top w:val="single" w:sz="6" w:space="0" w:color="000000"/>
              <w:left w:val="single" w:sz="6" w:space="0" w:color="000000"/>
              <w:bottom w:val="single" w:sz="6" w:space="0" w:color="000000"/>
            </w:tcBorders>
            <w:shd w:val="clear" w:color="auto" w:fill="auto"/>
          </w:tcPr>
          <w:p w14:paraId="192E8CB9" w14:textId="77777777" w:rsidR="00C15E5A" w:rsidRPr="00D54A2A" w:rsidRDefault="00C15E5A" w:rsidP="00C15E5A">
            <w:pPr>
              <w:rPr>
                <w:color w:val="000000"/>
                <w:sz w:val="18"/>
                <w:szCs w:val="18"/>
                <w:lang w:val="es-ES"/>
              </w:rPr>
            </w:pPr>
            <w:r w:rsidRPr="00D54A2A">
              <w:rPr>
                <w:sz w:val="18"/>
                <w:szCs w:val="18"/>
              </w:rPr>
              <w:t>-</w:t>
            </w:r>
          </w:p>
        </w:tc>
        <w:tc>
          <w:tcPr>
            <w:tcW w:w="1559" w:type="dxa"/>
            <w:tcBorders>
              <w:top w:val="single" w:sz="6" w:space="0" w:color="000000"/>
              <w:left w:val="single" w:sz="6" w:space="0" w:color="000000"/>
              <w:bottom w:val="single" w:sz="6" w:space="0" w:color="000000"/>
            </w:tcBorders>
            <w:shd w:val="clear" w:color="auto" w:fill="auto"/>
          </w:tcPr>
          <w:p w14:paraId="29D94FBA" w14:textId="77777777" w:rsidR="00C15E5A" w:rsidRPr="00D54A2A" w:rsidRDefault="00C15E5A" w:rsidP="00C15E5A">
            <w:pPr>
              <w:rPr>
                <w:color w:val="000000"/>
                <w:sz w:val="18"/>
                <w:szCs w:val="18"/>
                <w:lang w:val="es-ES"/>
              </w:rPr>
            </w:pPr>
            <w:r w:rsidRPr="00D54A2A">
              <w:rPr>
                <w:sz w:val="18"/>
                <w:szCs w:val="18"/>
              </w:rPr>
              <w:t>95% of neutralization of allergens from house dust mites, cats and pollen on hard surfaces.</w:t>
            </w:r>
          </w:p>
        </w:tc>
        <w:tc>
          <w:tcPr>
            <w:tcW w:w="1276" w:type="dxa"/>
            <w:tcBorders>
              <w:top w:val="single" w:sz="6" w:space="0" w:color="000000"/>
              <w:left w:val="single" w:sz="6" w:space="0" w:color="000000"/>
              <w:bottom w:val="single" w:sz="6" w:space="0" w:color="000000"/>
              <w:right w:val="single" w:sz="4" w:space="0" w:color="000000"/>
            </w:tcBorders>
            <w:shd w:val="clear" w:color="auto" w:fill="auto"/>
          </w:tcPr>
          <w:p w14:paraId="10D46718" w14:textId="77777777" w:rsidR="00C15E5A" w:rsidRPr="00D54A2A" w:rsidRDefault="00C15E5A" w:rsidP="00C15E5A">
            <w:pPr>
              <w:rPr>
                <w:color w:val="000000"/>
                <w:sz w:val="18"/>
                <w:szCs w:val="18"/>
              </w:rPr>
            </w:pPr>
            <w:r w:rsidRPr="00D54A2A">
              <w:rPr>
                <w:color w:val="000000"/>
                <w:sz w:val="18"/>
                <w:szCs w:val="18"/>
              </w:rPr>
              <w:t>See IUCLID section 6.7-14</w:t>
            </w:r>
          </w:p>
          <w:p w14:paraId="3F83B300" w14:textId="77777777" w:rsidR="00C15E5A" w:rsidRPr="00D54A2A" w:rsidRDefault="00C15E5A" w:rsidP="00C15E5A">
            <w:pPr>
              <w:rPr>
                <w:color w:val="000000"/>
                <w:sz w:val="18"/>
                <w:szCs w:val="18"/>
              </w:rPr>
            </w:pPr>
          </w:p>
          <w:p w14:paraId="3A76D214" w14:textId="77777777" w:rsidR="00C15E5A" w:rsidRPr="00D54A2A" w:rsidRDefault="00C15E5A" w:rsidP="00C15E5A">
            <w:pPr>
              <w:rPr>
                <w:color w:val="000000"/>
                <w:sz w:val="18"/>
                <w:szCs w:val="18"/>
              </w:rPr>
            </w:pPr>
            <w:r w:rsidRPr="00D54A2A">
              <w:rPr>
                <w:b/>
                <w:color w:val="000000"/>
                <w:sz w:val="18"/>
                <w:szCs w:val="18"/>
              </w:rPr>
              <w:t>Not evaluated – out of the scope of BPR</w:t>
            </w:r>
          </w:p>
        </w:tc>
      </w:tr>
    </w:tbl>
    <w:p w14:paraId="5B3ACE4F" w14:textId="77777777" w:rsidR="00C15E5A" w:rsidRDefault="00C15E5A">
      <w:pPr>
        <w:spacing w:line="260" w:lineRule="atLeast"/>
        <w:rPr>
          <w:rFonts w:ascii="Times New Roman" w:eastAsia="Calibri" w:hAnsi="Times New Roman" w:cs="Times New Roman"/>
          <w:i/>
          <w:iCs/>
          <w:lang w:eastAsia="en-US"/>
        </w:rPr>
      </w:pPr>
    </w:p>
    <w:tbl>
      <w:tblPr>
        <w:tblW w:w="0" w:type="auto"/>
        <w:tblInd w:w="-5" w:type="dxa"/>
        <w:tblLayout w:type="fixed"/>
        <w:tblLook w:val="0000" w:firstRow="0" w:lastRow="0" w:firstColumn="0" w:lastColumn="0" w:noHBand="0" w:noVBand="0"/>
      </w:tblPr>
      <w:tblGrid>
        <w:gridCol w:w="9445"/>
      </w:tblGrid>
      <w:tr w:rsidR="00C15E5A" w14:paraId="6050E56F" w14:textId="77777777" w:rsidTr="00C15E5A">
        <w:tc>
          <w:tcPr>
            <w:tcW w:w="9445" w:type="dxa"/>
            <w:tcBorders>
              <w:top w:val="single" w:sz="4" w:space="0" w:color="000000"/>
              <w:left w:val="single" w:sz="4" w:space="0" w:color="000000"/>
              <w:bottom w:val="single" w:sz="6" w:space="0" w:color="000000"/>
              <w:right w:val="single" w:sz="6" w:space="0" w:color="000000"/>
            </w:tcBorders>
            <w:shd w:val="clear" w:color="auto" w:fill="CCFFCC"/>
          </w:tcPr>
          <w:p w14:paraId="51CDD428" w14:textId="77777777" w:rsidR="00C15E5A" w:rsidRDefault="00C15E5A" w:rsidP="00C15E5A">
            <w:pPr>
              <w:spacing w:line="260" w:lineRule="atLeast"/>
            </w:pPr>
            <w:r>
              <w:rPr>
                <w:rFonts w:eastAsia="Calibri"/>
                <w:b/>
                <w:bCs/>
                <w:lang w:eastAsia="en-US"/>
              </w:rPr>
              <w:t>Conclusion on the efficacy of the product</w:t>
            </w:r>
          </w:p>
        </w:tc>
      </w:tr>
      <w:tr w:rsidR="00C15E5A" w14:paraId="11AAFC97" w14:textId="77777777" w:rsidTr="00C15E5A">
        <w:trPr>
          <w:trHeight w:val="298"/>
        </w:trPr>
        <w:tc>
          <w:tcPr>
            <w:tcW w:w="9445" w:type="dxa"/>
            <w:tcBorders>
              <w:top w:val="single" w:sz="6" w:space="0" w:color="000000"/>
              <w:left w:val="single" w:sz="4" w:space="0" w:color="000000"/>
              <w:bottom w:val="single" w:sz="6" w:space="0" w:color="000000"/>
              <w:right w:val="single" w:sz="6" w:space="0" w:color="000000"/>
            </w:tcBorders>
            <w:shd w:val="clear" w:color="auto" w:fill="auto"/>
          </w:tcPr>
          <w:p w14:paraId="1A7ECA8A" w14:textId="77777777" w:rsidR="00C15E5A" w:rsidRPr="0029166B" w:rsidRDefault="00C15E5A" w:rsidP="00C15E5A">
            <w:pPr>
              <w:jc w:val="both"/>
              <w:rPr>
                <w:rFonts w:eastAsia="Calibri"/>
                <w:lang w:eastAsia="en-US"/>
              </w:rPr>
            </w:pPr>
            <w:r w:rsidRPr="00826BF7">
              <w:rPr>
                <w:rFonts w:cs="Arial"/>
                <w:iCs/>
                <w:lang w:eastAsia="en-US"/>
              </w:rPr>
              <w:t xml:space="preserve">French competent authorities (FR CA) assessed that </w:t>
            </w:r>
            <w:r>
              <w:rPr>
                <w:rFonts w:cs="Arial"/>
                <w:iCs/>
                <w:lang w:eastAsia="en-US"/>
              </w:rPr>
              <w:t>SANYTOL LACTIC NA APP product family with three META SPC</w:t>
            </w:r>
            <w:r>
              <w:rPr>
                <w:rFonts w:eastAsia="Calibri"/>
                <w:lang w:eastAsia="en-US"/>
              </w:rPr>
              <w:t xml:space="preserve"> </w:t>
            </w:r>
            <w:r w:rsidRPr="0029166B">
              <w:rPr>
                <w:rFonts w:eastAsia="Calibri"/>
                <w:lang w:eastAsia="en-US"/>
              </w:rPr>
              <w:t xml:space="preserve">has shown </w:t>
            </w:r>
            <w:r>
              <w:rPr>
                <w:rFonts w:eastAsia="Calibri"/>
                <w:lang w:eastAsia="en-US"/>
              </w:rPr>
              <w:t xml:space="preserve">a </w:t>
            </w:r>
            <w:r w:rsidRPr="0029166B">
              <w:rPr>
                <w:rFonts w:eastAsia="Calibri"/>
                <w:lang w:eastAsia="en-US"/>
              </w:rPr>
              <w:t>sufficient efficacy</w:t>
            </w:r>
            <w:r>
              <w:rPr>
                <w:rFonts w:eastAsia="Calibri"/>
                <w:lang w:eastAsia="en-US"/>
              </w:rPr>
              <w:t xml:space="preserve"> </w:t>
            </w:r>
            <w:r w:rsidRPr="0029166B">
              <w:rPr>
                <w:rFonts w:eastAsia="Calibri"/>
                <w:lang w:eastAsia="en-US"/>
              </w:rPr>
              <w:t xml:space="preserve">in accordance with the requirements of Guidance </w:t>
            </w:r>
            <w:r>
              <w:rPr>
                <w:rFonts w:eastAsia="Calibri"/>
                <w:lang w:eastAsia="en-US"/>
              </w:rPr>
              <w:t>on BPR, Volume II Efficacy – Assessment and Evaluation (Parts B+C)</w:t>
            </w:r>
            <w:r w:rsidRPr="0029166B">
              <w:rPr>
                <w:rFonts w:eastAsia="Calibri"/>
                <w:lang w:eastAsia="en-US"/>
              </w:rPr>
              <w:t>:</w:t>
            </w:r>
          </w:p>
          <w:p w14:paraId="0D2CC33D" w14:textId="77777777" w:rsidR="00C15E5A" w:rsidRDefault="00C15E5A" w:rsidP="00C15E5A">
            <w:pPr>
              <w:snapToGrid w:val="0"/>
              <w:spacing w:line="260" w:lineRule="atLeast"/>
              <w:jc w:val="both"/>
              <w:rPr>
                <w:rFonts w:eastAsia="Calibri"/>
                <w:b/>
                <w:bCs/>
                <w:lang w:eastAsia="en-US"/>
              </w:rPr>
            </w:pPr>
          </w:p>
          <w:p w14:paraId="3FB4228A" w14:textId="0D03B34E" w:rsidR="003D4E1C" w:rsidRDefault="003D4E1C" w:rsidP="003D4E1C">
            <w:pPr>
              <w:jc w:val="both"/>
              <w:rPr>
                <w:rFonts w:cs="Times"/>
                <w:bCs/>
                <w:szCs w:val="29"/>
              </w:rPr>
            </w:pPr>
            <w:r>
              <w:t xml:space="preserve">META SPC 1: Textile disinfection for PT2 uses (dirty conditions) at room temperature by spraying, against </w:t>
            </w:r>
            <w:r w:rsidR="00AD087C">
              <w:t xml:space="preserve">respectively </w:t>
            </w:r>
            <w:r>
              <w:t>bacteria,</w:t>
            </w:r>
            <w:r w:rsidR="00646E00">
              <w:t xml:space="preserve"> </w:t>
            </w:r>
            <w:r>
              <w:t>yeasts and enveloped virus (</w:t>
            </w:r>
            <w:r w:rsidR="00B05890">
              <w:t xml:space="preserve">including H1N1 </w:t>
            </w:r>
            <w:r w:rsidR="001725E8">
              <w:t xml:space="preserve">(Influenza A) </w:t>
            </w:r>
            <w:r w:rsidR="00B05890">
              <w:t>and</w:t>
            </w:r>
            <w:r w:rsidR="008C19A1">
              <w:t xml:space="preserve"> </w:t>
            </w:r>
            <w:r>
              <w:t>Coronavirus</w:t>
            </w:r>
            <w:r w:rsidR="001725E8">
              <w:t xml:space="preserve"> (Coronavirus 229E)</w:t>
            </w:r>
            <w:r>
              <w:t xml:space="preserve">) </w:t>
            </w:r>
            <w:r>
              <w:rPr>
                <w:rFonts w:cs="Times"/>
                <w:bCs/>
                <w:szCs w:val="29"/>
              </w:rPr>
              <w:t xml:space="preserve">with a contact time of </w:t>
            </w:r>
            <w:r w:rsidR="009E0951">
              <w:rPr>
                <w:rFonts w:cs="Times"/>
                <w:bCs/>
                <w:szCs w:val="29"/>
              </w:rPr>
              <w:t>1</w:t>
            </w:r>
            <w:r>
              <w:rPr>
                <w:rFonts w:cs="Times"/>
                <w:bCs/>
                <w:szCs w:val="29"/>
              </w:rPr>
              <w:t>5 min.</w:t>
            </w:r>
          </w:p>
          <w:p w14:paraId="4F9658F2" w14:textId="77777777" w:rsidR="00646E00" w:rsidRDefault="00646E00" w:rsidP="003D4E1C">
            <w:pPr>
              <w:jc w:val="both"/>
              <w:rPr>
                <w:rFonts w:cs="Times"/>
                <w:bCs/>
                <w:szCs w:val="29"/>
              </w:rPr>
            </w:pPr>
          </w:p>
          <w:p w14:paraId="05F8AAC9" w14:textId="77777777" w:rsidR="00646E00" w:rsidRDefault="00646E00" w:rsidP="003D4E1C">
            <w:pPr>
              <w:jc w:val="both"/>
              <w:rPr>
                <w:rFonts w:cs="Times"/>
                <w:bCs/>
                <w:szCs w:val="29"/>
              </w:rPr>
            </w:pPr>
          </w:p>
          <w:p w14:paraId="7C9DD8FA" w14:textId="49E62E8C" w:rsidR="003D4E1C" w:rsidRDefault="003D4E1C" w:rsidP="003D4E1C">
            <w:pPr>
              <w:jc w:val="both"/>
              <w:rPr>
                <w:rFonts w:cs="Times"/>
                <w:bCs/>
                <w:szCs w:val="29"/>
              </w:rPr>
            </w:pPr>
            <w:r>
              <w:t xml:space="preserve">META SPC 2: Surface disinfection for PT2 and 4 uses (dirty conditions) at room temperature by wiping, against </w:t>
            </w:r>
            <w:r w:rsidR="00AD087C">
              <w:t xml:space="preserve">respectively </w:t>
            </w:r>
            <w:r>
              <w:t>bacteria,</w:t>
            </w:r>
            <w:r w:rsidR="00646E00">
              <w:t xml:space="preserve"> </w:t>
            </w:r>
            <w:r>
              <w:t>yeasts and enveloped virus (including H1N1</w:t>
            </w:r>
            <w:r w:rsidR="001725E8">
              <w:t xml:space="preserve"> (Influenza A)</w:t>
            </w:r>
            <w:r>
              <w:t xml:space="preserve"> and Coronavirus</w:t>
            </w:r>
            <w:r w:rsidR="001725E8">
              <w:t xml:space="preserve"> (Coronavirus 229E)</w:t>
            </w:r>
            <w:r>
              <w:t xml:space="preserve">) </w:t>
            </w:r>
            <w:r>
              <w:rPr>
                <w:rFonts w:cs="Times"/>
                <w:bCs/>
                <w:szCs w:val="29"/>
              </w:rPr>
              <w:t xml:space="preserve">with a contact time of </w:t>
            </w:r>
            <w:r w:rsidR="009E0951">
              <w:rPr>
                <w:rFonts w:cs="Times"/>
                <w:bCs/>
                <w:szCs w:val="29"/>
              </w:rPr>
              <w:t>1</w:t>
            </w:r>
            <w:r>
              <w:rPr>
                <w:rFonts w:cs="Times"/>
                <w:bCs/>
                <w:szCs w:val="29"/>
              </w:rPr>
              <w:t>5 min.</w:t>
            </w:r>
          </w:p>
          <w:p w14:paraId="39461B07" w14:textId="77777777" w:rsidR="00646E00" w:rsidRDefault="00646E00" w:rsidP="003D4E1C">
            <w:pPr>
              <w:jc w:val="both"/>
              <w:rPr>
                <w:rFonts w:cs="Times"/>
                <w:bCs/>
                <w:szCs w:val="29"/>
              </w:rPr>
            </w:pPr>
          </w:p>
          <w:p w14:paraId="4E99EEA6" w14:textId="1E9484B5" w:rsidR="003D4E1C" w:rsidRDefault="003D4E1C" w:rsidP="003D4E1C">
            <w:pPr>
              <w:jc w:val="both"/>
              <w:rPr>
                <w:rFonts w:cs="Times"/>
                <w:bCs/>
                <w:szCs w:val="29"/>
              </w:rPr>
            </w:pPr>
            <w:r>
              <w:rPr>
                <w:rFonts w:cs="Times"/>
                <w:bCs/>
                <w:szCs w:val="29"/>
              </w:rPr>
              <w:t xml:space="preserve">META SPC 3: </w:t>
            </w:r>
            <w:r>
              <w:t>Surface disinfection for PT2 and 4 uses (dirty conditions) at room temperature with impregnated wipes, against bacteria,</w:t>
            </w:r>
            <w:r w:rsidR="00646E00">
              <w:t xml:space="preserve"> </w:t>
            </w:r>
            <w:r>
              <w:t xml:space="preserve">yeasts and enveloped virus (including H1N1 </w:t>
            </w:r>
            <w:r w:rsidR="001725E8">
              <w:t xml:space="preserve">(Influenza A) </w:t>
            </w:r>
            <w:r>
              <w:t>and Coronavirus</w:t>
            </w:r>
            <w:r w:rsidR="001725E8">
              <w:t xml:space="preserve"> (Coronavirus 229E)</w:t>
            </w:r>
            <w:r>
              <w:t xml:space="preserve">) </w:t>
            </w:r>
            <w:r>
              <w:rPr>
                <w:rFonts w:cs="Times"/>
                <w:bCs/>
                <w:szCs w:val="29"/>
              </w:rPr>
              <w:t>with a contact time of 5 min.</w:t>
            </w:r>
          </w:p>
          <w:p w14:paraId="02652BA7" w14:textId="77777777" w:rsidR="003D4E1C" w:rsidRDefault="003D4E1C" w:rsidP="003D4E1C">
            <w:pPr>
              <w:jc w:val="both"/>
              <w:rPr>
                <w:rFonts w:eastAsia="Calibri"/>
                <w:bCs/>
                <w:lang w:eastAsia="en-US"/>
              </w:rPr>
            </w:pPr>
          </w:p>
          <w:p w14:paraId="24EF9037" w14:textId="77777777" w:rsidR="00C15E5A" w:rsidRDefault="00C15E5A" w:rsidP="00C15E5A">
            <w:pPr>
              <w:jc w:val="both"/>
              <w:rPr>
                <w:u w:val="single"/>
                <w:lang w:eastAsia="en-US"/>
              </w:rPr>
            </w:pPr>
          </w:p>
          <w:p w14:paraId="157C4DE6" w14:textId="223018D2" w:rsidR="00C15E5A" w:rsidRDefault="00C15E5A" w:rsidP="00C15E5A">
            <w:pPr>
              <w:jc w:val="both"/>
              <w:rPr>
                <w:rFonts w:eastAsia="Calibri"/>
                <w:bCs/>
                <w:lang w:eastAsia="en-US"/>
              </w:rPr>
            </w:pPr>
            <w:r>
              <w:rPr>
                <w:rFonts w:eastAsia="Calibri"/>
                <w:lang w:eastAsia="en-US"/>
              </w:rPr>
              <w:t xml:space="preserve">The applicant claimed anti-allergen effect. </w:t>
            </w:r>
            <w:r w:rsidRPr="00197200">
              <w:rPr>
                <w:rFonts w:eastAsia="Calibri"/>
                <w:bCs/>
                <w:lang w:eastAsia="en-US"/>
              </w:rPr>
              <w:t xml:space="preserve">In accordance with </w:t>
            </w:r>
            <w:r>
              <w:rPr>
                <w:rFonts w:eastAsia="Calibri"/>
                <w:bCs/>
                <w:lang w:eastAsia="en-US"/>
              </w:rPr>
              <w:t>CG-36 meeting</w:t>
            </w:r>
            <w:r w:rsidR="00646E00">
              <w:rPr>
                <w:rFonts w:eastAsia="Calibri"/>
                <w:bCs/>
                <w:lang w:eastAsia="en-US"/>
              </w:rPr>
              <w:t xml:space="preserve"> conclusion</w:t>
            </w:r>
            <w:r w:rsidRPr="00197200">
              <w:rPr>
                <w:rFonts w:eastAsia="Calibri"/>
                <w:bCs/>
                <w:lang w:eastAsia="en-US"/>
              </w:rPr>
              <w:t xml:space="preserve">, </w:t>
            </w:r>
            <w:r w:rsidR="00FB742C">
              <w:rPr>
                <w:rFonts w:eastAsia="Calibri"/>
                <w:bCs/>
                <w:lang w:eastAsia="en-US"/>
              </w:rPr>
              <w:t>rMS</w:t>
            </w:r>
            <w:r>
              <w:rPr>
                <w:rFonts w:eastAsia="Calibri"/>
                <w:bCs/>
                <w:lang w:eastAsia="en-US"/>
              </w:rPr>
              <w:t xml:space="preserve"> </w:t>
            </w:r>
            <w:r w:rsidRPr="00197200">
              <w:rPr>
                <w:rFonts w:eastAsia="Calibri"/>
                <w:bCs/>
                <w:lang w:eastAsia="en-US"/>
              </w:rPr>
              <w:t>consider</w:t>
            </w:r>
            <w:r>
              <w:rPr>
                <w:rFonts w:eastAsia="Calibri"/>
                <w:bCs/>
                <w:lang w:eastAsia="en-US"/>
              </w:rPr>
              <w:t>ed</w:t>
            </w:r>
            <w:r w:rsidRPr="00197200">
              <w:rPr>
                <w:rFonts w:eastAsia="Calibri"/>
                <w:bCs/>
                <w:lang w:eastAsia="en-US"/>
              </w:rPr>
              <w:t xml:space="preserve"> that ‘Anti-allergen’ is not a biocidal claim</w:t>
            </w:r>
            <w:r>
              <w:rPr>
                <w:rFonts w:eastAsia="Calibri"/>
                <w:bCs/>
                <w:lang w:eastAsia="en-US"/>
              </w:rPr>
              <w:t>.</w:t>
            </w:r>
          </w:p>
          <w:p w14:paraId="5CC521B5" w14:textId="77777777" w:rsidR="00C15E5A" w:rsidRPr="002A2C17" w:rsidRDefault="00C15E5A" w:rsidP="00C15E5A">
            <w:pPr>
              <w:rPr>
                <w:rFonts w:ascii="Arial" w:hAnsi="Arial" w:cs="Arial"/>
                <w:sz w:val="22"/>
                <w:szCs w:val="22"/>
              </w:rPr>
            </w:pPr>
          </w:p>
        </w:tc>
      </w:tr>
    </w:tbl>
    <w:p w14:paraId="062FB29E" w14:textId="77777777" w:rsidR="009D0C0B" w:rsidRDefault="009D0C0B">
      <w:pPr>
        <w:spacing w:line="260" w:lineRule="atLeast"/>
        <w:rPr>
          <w:rFonts w:ascii="Times New Roman" w:eastAsia="Calibri" w:hAnsi="Times New Roman" w:cs="Times New Roman"/>
          <w:i/>
          <w:iCs/>
          <w:lang w:eastAsia="en-US"/>
        </w:rPr>
      </w:pPr>
    </w:p>
    <w:p w14:paraId="5ECF4BC8" w14:textId="77777777" w:rsidR="009D0C0B" w:rsidRDefault="009D0C0B">
      <w:pPr>
        <w:spacing w:line="260" w:lineRule="atLeast"/>
        <w:ind w:left="360"/>
        <w:rPr>
          <w:rFonts w:eastAsia="Calibri"/>
          <w:lang w:eastAsia="en-US"/>
        </w:rPr>
      </w:pPr>
    </w:p>
    <w:p w14:paraId="519B30BD" w14:textId="77777777" w:rsidR="009D0C0B" w:rsidRDefault="00FA480B">
      <w:pPr>
        <w:pStyle w:val="Titre4"/>
        <w:rPr>
          <w:rFonts w:ascii="Times New Roman" w:hAnsi="Times New Roman" w:cs="Times New Roman"/>
          <w:i/>
          <w:iCs/>
          <w:lang w:eastAsia="en-US"/>
        </w:rPr>
      </w:pPr>
      <w:bookmarkStart w:id="129" w:name="_Toc51170665"/>
      <w:r>
        <w:t>Occurrence of resistance and resistance management</w:t>
      </w:r>
      <w:bookmarkEnd w:id="129"/>
    </w:p>
    <w:p w14:paraId="4E53E64D" w14:textId="77777777" w:rsidR="00C15E5A" w:rsidRPr="00F929BB" w:rsidRDefault="00C15E5A" w:rsidP="00C15E5A">
      <w:pPr>
        <w:spacing w:line="260" w:lineRule="atLeast"/>
        <w:jc w:val="both"/>
        <w:rPr>
          <w:rFonts w:eastAsia="Calibri"/>
          <w:szCs w:val="24"/>
        </w:rPr>
      </w:pPr>
      <w:r w:rsidRPr="00F929BB">
        <w:rPr>
          <w:rFonts w:eastAsia="Calibri"/>
          <w:szCs w:val="24"/>
        </w:rPr>
        <w:t>No resistance phenomenon has been reported with lactic acid in the scientific literature.</w:t>
      </w:r>
    </w:p>
    <w:p w14:paraId="03B6F09E" w14:textId="77777777" w:rsidR="00C15E5A" w:rsidRPr="00C753B7" w:rsidRDefault="00C15E5A" w:rsidP="00C15E5A">
      <w:pPr>
        <w:spacing w:line="260" w:lineRule="atLeast"/>
        <w:jc w:val="both"/>
        <w:rPr>
          <w:rFonts w:eastAsia="Calibri"/>
          <w:szCs w:val="24"/>
        </w:rPr>
      </w:pPr>
    </w:p>
    <w:p w14:paraId="1C398C4E" w14:textId="77777777" w:rsidR="00C15E5A" w:rsidRPr="00522F48" w:rsidRDefault="00C15E5A" w:rsidP="00C15E5A">
      <w:pPr>
        <w:spacing w:line="260" w:lineRule="atLeast"/>
        <w:jc w:val="both"/>
        <w:rPr>
          <w:rFonts w:eastAsia="Calibri" w:cs="Times New Roman"/>
          <w:i/>
          <w:iCs/>
          <w:lang w:eastAsia="en-US"/>
        </w:rPr>
      </w:pPr>
      <w:r w:rsidRPr="00522F48">
        <w:rPr>
          <w:rFonts w:cs="Arial"/>
          <w:iCs/>
          <w:lang w:eastAsia="en-US"/>
        </w:rPr>
        <w:t xml:space="preserve">No incidence of resistance to Lactic acid has been recorded until now. </w:t>
      </w:r>
      <w:r w:rsidRPr="00522F48">
        <w:rPr>
          <w:rFonts w:eastAsia="Calibri" w:cs="Times New Roman"/>
          <w:iCs/>
          <w:szCs w:val="24"/>
          <w:lang w:eastAsia="en-US"/>
        </w:rPr>
        <w:t>(Source: Assessment Report. L (+) Lactic Product types 2, 3 and 4. June 2017. RMS, Germany)</w:t>
      </w:r>
    </w:p>
    <w:p w14:paraId="66C85AEF" w14:textId="77777777" w:rsidR="00C15E5A" w:rsidRDefault="00C15E5A" w:rsidP="00C15E5A">
      <w:pPr>
        <w:autoSpaceDE w:val="0"/>
        <w:autoSpaceDN w:val="0"/>
        <w:adjustRightInd w:val="0"/>
        <w:jc w:val="both"/>
        <w:rPr>
          <w:rFonts w:cs="Arial"/>
          <w:iCs/>
          <w:lang w:eastAsia="en-US"/>
        </w:rPr>
      </w:pPr>
    </w:p>
    <w:p w14:paraId="2F55716B" w14:textId="77777777" w:rsidR="00C15E5A" w:rsidRDefault="00C15E5A" w:rsidP="00353AD3">
      <w:pPr>
        <w:spacing w:line="260" w:lineRule="atLeast"/>
        <w:jc w:val="both"/>
        <w:rPr>
          <w:rFonts w:ascii="Times New Roman" w:eastAsia="Calibri" w:hAnsi="Times New Roman" w:cs="Times New Roman"/>
          <w:i/>
          <w:iCs/>
          <w:szCs w:val="24"/>
          <w:lang w:eastAsia="en-US"/>
        </w:rPr>
      </w:pPr>
      <w:r w:rsidRPr="00EA43AC">
        <w:rPr>
          <w:rFonts w:cs="Arial"/>
          <w:iCs/>
          <w:lang w:eastAsia="en-US"/>
        </w:rPr>
        <w:lastRenderedPageBreak/>
        <w:t>To ensure a satisfactory level of efficacy and avoid the development of resistance, the recommendations proposed in the SPC have to be implemented</w:t>
      </w:r>
      <w:r>
        <w:rPr>
          <w:rFonts w:cs="Arial"/>
          <w:iCs/>
          <w:lang w:eastAsia="en-US"/>
        </w:rPr>
        <w:t>.</w:t>
      </w:r>
    </w:p>
    <w:p w14:paraId="0DF38900" w14:textId="77777777" w:rsidR="009D0C0B" w:rsidRDefault="009D0C0B">
      <w:pPr>
        <w:spacing w:line="260" w:lineRule="atLeast"/>
        <w:rPr>
          <w:rFonts w:ascii="Times New Roman" w:eastAsia="Calibri" w:hAnsi="Times New Roman" w:cs="Times New Roman"/>
          <w:i/>
          <w:iCs/>
          <w:szCs w:val="24"/>
          <w:lang w:eastAsia="en-US"/>
        </w:rPr>
      </w:pPr>
    </w:p>
    <w:p w14:paraId="52DB6FA2" w14:textId="77777777" w:rsidR="009D0C0B" w:rsidRDefault="00FA480B">
      <w:pPr>
        <w:pStyle w:val="Titre4"/>
        <w:rPr>
          <w:rFonts w:ascii="Times New Roman" w:hAnsi="Times New Roman" w:cs="Times New Roman"/>
          <w:i/>
          <w:iCs/>
          <w:lang w:eastAsia="en-US"/>
        </w:rPr>
      </w:pPr>
      <w:bookmarkStart w:id="130" w:name="_Toc51170666"/>
      <w:r>
        <w:t>Known limitations</w:t>
      </w:r>
      <w:bookmarkEnd w:id="130"/>
    </w:p>
    <w:p w14:paraId="120DBC95" w14:textId="77777777" w:rsidR="00C15E5A" w:rsidRDefault="00C15E5A" w:rsidP="00C15E5A">
      <w:pPr>
        <w:spacing w:line="260" w:lineRule="atLeast"/>
        <w:rPr>
          <w:rFonts w:ascii="Times New Roman" w:eastAsia="Calibri" w:hAnsi="Times New Roman" w:cs="Times New Roman"/>
          <w:i/>
          <w:iCs/>
          <w:szCs w:val="24"/>
          <w:lang w:eastAsia="en-US"/>
        </w:rPr>
      </w:pPr>
      <w:bookmarkStart w:id="131" w:name="_Toc532485236"/>
      <w:r w:rsidRPr="000B213C">
        <w:rPr>
          <w:iCs/>
        </w:rPr>
        <w:t>No</w:t>
      </w:r>
      <w:bookmarkEnd w:id="131"/>
      <w:r>
        <w:rPr>
          <w:iCs/>
        </w:rPr>
        <w:t>ne</w:t>
      </w:r>
    </w:p>
    <w:p w14:paraId="5CA96790" w14:textId="77777777" w:rsidR="009D0C0B" w:rsidRDefault="009D0C0B">
      <w:pPr>
        <w:spacing w:line="260" w:lineRule="atLeast"/>
        <w:rPr>
          <w:rFonts w:ascii="Times New Roman" w:eastAsia="Calibri" w:hAnsi="Times New Roman" w:cs="Times New Roman"/>
          <w:i/>
          <w:iCs/>
          <w:szCs w:val="24"/>
          <w:lang w:eastAsia="en-US"/>
        </w:rPr>
      </w:pPr>
    </w:p>
    <w:p w14:paraId="69F6EE0E" w14:textId="77777777" w:rsidR="009D0C0B" w:rsidRDefault="00FA480B">
      <w:pPr>
        <w:pStyle w:val="Titre4"/>
        <w:rPr>
          <w:rFonts w:ascii="Times New Roman" w:hAnsi="Times New Roman" w:cs="Times New Roman"/>
          <w:i/>
          <w:iCs/>
          <w:lang w:eastAsia="en-US"/>
        </w:rPr>
      </w:pPr>
      <w:bookmarkStart w:id="132" w:name="_Toc51170667"/>
      <w:r>
        <w:t>Evaluation of the label claims</w:t>
      </w:r>
      <w:bookmarkEnd w:id="132"/>
    </w:p>
    <w:p w14:paraId="0830AFF0" w14:textId="77777777" w:rsidR="00C15E5A" w:rsidRPr="0029166B" w:rsidRDefault="00C15E5A" w:rsidP="00C15E5A">
      <w:pPr>
        <w:jc w:val="both"/>
        <w:rPr>
          <w:rFonts w:eastAsia="Calibri"/>
          <w:lang w:eastAsia="en-US"/>
        </w:rPr>
      </w:pPr>
      <w:r w:rsidRPr="00826BF7">
        <w:rPr>
          <w:rFonts w:cs="Arial"/>
          <w:iCs/>
          <w:lang w:eastAsia="en-US"/>
        </w:rPr>
        <w:t xml:space="preserve">French competent authorities (FR CA) assessed that </w:t>
      </w:r>
      <w:r>
        <w:rPr>
          <w:rFonts w:cs="Arial"/>
          <w:iCs/>
          <w:lang w:eastAsia="en-US"/>
        </w:rPr>
        <w:t>SANYTOL LACTIC NA APP product family with three META SPC</w:t>
      </w:r>
      <w:r>
        <w:rPr>
          <w:rFonts w:eastAsia="Calibri"/>
          <w:lang w:eastAsia="en-US"/>
        </w:rPr>
        <w:t xml:space="preserve"> </w:t>
      </w:r>
      <w:r w:rsidRPr="0029166B">
        <w:rPr>
          <w:rFonts w:eastAsia="Calibri"/>
          <w:lang w:eastAsia="en-US"/>
        </w:rPr>
        <w:t xml:space="preserve">has shown </w:t>
      </w:r>
      <w:r>
        <w:rPr>
          <w:rFonts w:eastAsia="Calibri"/>
          <w:lang w:eastAsia="en-US"/>
        </w:rPr>
        <w:t xml:space="preserve">a </w:t>
      </w:r>
      <w:r w:rsidRPr="0029166B">
        <w:rPr>
          <w:rFonts w:eastAsia="Calibri"/>
          <w:lang w:eastAsia="en-US"/>
        </w:rPr>
        <w:t>sufficient efficacy</w:t>
      </w:r>
      <w:r>
        <w:rPr>
          <w:rFonts w:eastAsia="Calibri"/>
          <w:lang w:eastAsia="en-US"/>
        </w:rPr>
        <w:t xml:space="preserve"> </w:t>
      </w:r>
      <w:r w:rsidRPr="0029166B">
        <w:rPr>
          <w:rFonts w:eastAsia="Calibri"/>
          <w:lang w:eastAsia="en-US"/>
        </w:rPr>
        <w:t xml:space="preserve">in accordance with the requirements of Guidance </w:t>
      </w:r>
      <w:r>
        <w:rPr>
          <w:rFonts w:eastAsia="Calibri"/>
          <w:lang w:eastAsia="en-US"/>
        </w:rPr>
        <w:t>on BPR, Volume II Efficacy – Assessment and Evaluation (Parts B+C)</w:t>
      </w:r>
      <w:r w:rsidRPr="0029166B">
        <w:rPr>
          <w:rFonts w:eastAsia="Calibri"/>
          <w:lang w:eastAsia="en-US"/>
        </w:rPr>
        <w:t>:</w:t>
      </w:r>
    </w:p>
    <w:p w14:paraId="4EDA436F" w14:textId="77777777" w:rsidR="00C15E5A" w:rsidRDefault="00C15E5A" w:rsidP="00C15E5A">
      <w:pPr>
        <w:snapToGrid w:val="0"/>
        <w:spacing w:line="260" w:lineRule="atLeast"/>
        <w:jc w:val="both"/>
        <w:rPr>
          <w:rFonts w:eastAsia="Calibri"/>
          <w:b/>
          <w:bCs/>
          <w:lang w:eastAsia="en-US"/>
        </w:rPr>
      </w:pPr>
    </w:p>
    <w:p w14:paraId="64A16321" w14:textId="0767832B" w:rsidR="003D4E1C" w:rsidRDefault="003D4E1C" w:rsidP="003D4E1C">
      <w:pPr>
        <w:jc w:val="both"/>
        <w:rPr>
          <w:rFonts w:cs="Times"/>
          <w:bCs/>
          <w:szCs w:val="29"/>
        </w:rPr>
      </w:pPr>
      <w:r>
        <w:t xml:space="preserve">META SPC 1: Textile disinfection for PT2 uses (dirty conditions) at room temperature by spraying, against </w:t>
      </w:r>
      <w:r w:rsidR="00AD087C">
        <w:t xml:space="preserve">respectively </w:t>
      </w:r>
      <w:r>
        <w:t xml:space="preserve">bacteria, yeasts and enveloped virus (including </w:t>
      </w:r>
      <w:r w:rsidR="00B05890">
        <w:t>H1N1</w:t>
      </w:r>
      <w:r w:rsidR="001725E8">
        <w:t xml:space="preserve"> (Influenza A) </w:t>
      </w:r>
      <w:r w:rsidR="00B05890">
        <w:t xml:space="preserve"> </w:t>
      </w:r>
      <w:r>
        <w:t>Coronavirus</w:t>
      </w:r>
      <w:r w:rsidR="001725E8">
        <w:t xml:space="preserve"> (Coronavirus 229E)</w:t>
      </w:r>
      <w:r>
        <w:t xml:space="preserve">) </w:t>
      </w:r>
      <w:r>
        <w:rPr>
          <w:rFonts w:cs="Times"/>
          <w:bCs/>
          <w:szCs w:val="29"/>
        </w:rPr>
        <w:t xml:space="preserve">with a contact time of </w:t>
      </w:r>
      <w:r w:rsidR="009E0951">
        <w:rPr>
          <w:rFonts w:cs="Times"/>
          <w:bCs/>
          <w:szCs w:val="29"/>
        </w:rPr>
        <w:t>1</w:t>
      </w:r>
      <w:r>
        <w:rPr>
          <w:rFonts w:cs="Times"/>
          <w:bCs/>
          <w:szCs w:val="29"/>
        </w:rPr>
        <w:t>5 min.</w:t>
      </w:r>
    </w:p>
    <w:p w14:paraId="7F4C19E3" w14:textId="77777777" w:rsidR="00362D78" w:rsidRDefault="00362D78" w:rsidP="003D4E1C">
      <w:pPr>
        <w:jc w:val="both"/>
        <w:rPr>
          <w:rFonts w:cs="Times"/>
          <w:bCs/>
          <w:szCs w:val="29"/>
        </w:rPr>
      </w:pPr>
    </w:p>
    <w:p w14:paraId="1E64D99C" w14:textId="41044251" w:rsidR="003D4E1C" w:rsidRDefault="003D4E1C" w:rsidP="003D4E1C">
      <w:pPr>
        <w:jc w:val="both"/>
        <w:rPr>
          <w:rFonts w:cs="Times"/>
          <w:bCs/>
          <w:szCs w:val="29"/>
        </w:rPr>
      </w:pPr>
      <w:r>
        <w:t xml:space="preserve">META SPC 2: Surface disinfection for PT2 and 4 uses (dirty conditions) at room temperature by wiping, against </w:t>
      </w:r>
      <w:r w:rsidR="00AD087C">
        <w:t xml:space="preserve">respectively </w:t>
      </w:r>
      <w:r>
        <w:t xml:space="preserve">bacteria, yeasts and enveloped virus (including H1N1 </w:t>
      </w:r>
      <w:r w:rsidR="001725E8">
        <w:t xml:space="preserve">(Influenza A) </w:t>
      </w:r>
      <w:r>
        <w:t>and Coronavirus</w:t>
      </w:r>
      <w:r w:rsidR="001725E8">
        <w:t xml:space="preserve"> (Coronavirus 229E)</w:t>
      </w:r>
      <w:r>
        <w:t xml:space="preserve">) </w:t>
      </w:r>
      <w:r>
        <w:rPr>
          <w:rFonts w:cs="Times"/>
          <w:bCs/>
          <w:szCs w:val="29"/>
        </w:rPr>
        <w:t xml:space="preserve">with a contact time of </w:t>
      </w:r>
      <w:r w:rsidR="009E0951">
        <w:rPr>
          <w:rFonts w:cs="Times"/>
          <w:bCs/>
          <w:szCs w:val="29"/>
        </w:rPr>
        <w:t>1</w:t>
      </w:r>
      <w:r>
        <w:rPr>
          <w:rFonts w:cs="Times"/>
          <w:bCs/>
          <w:szCs w:val="29"/>
        </w:rPr>
        <w:t>5 min.</w:t>
      </w:r>
    </w:p>
    <w:p w14:paraId="11DD619A" w14:textId="77777777" w:rsidR="00362D78" w:rsidRDefault="00362D78" w:rsidP="003D4E1C">
      <w:pPr>
        <w:jc w:val="both"/>
        <w:rPr>
          <w:rFonts w:cs="Times"/>
          <w:bCs/>
          <w:szCs w:val="29"/>
        </w:rPr>
      </w:pPr>
    </w:p>
    <w:p w14:paraId="1DFCE960" w14:textId="0BE18850" w:rsidR="003D4E1C" w:rsidRDefault="003D4E1C" w:rsidP="003D4E1C">
      <w:pPr>
        <w:jc w:val="both"/>
        <w:rPr>
          <w:rFonts w:cs="Times"/>
          <w:bCs/>
          <w:szCs w:val="29"/>
        </w:rPr>
      </w:pPr>
      <w:r>
        <w:rPr>
          <w:rFonts w:cs="Times"/>
          <w:bCs/>
          <w:szCs w:val="29"/>
        </w:rPr>
        <w:t xml:space="preserve">META SPC 3: </w:t>
      </w:r>
      <w:r>
        <w:t xml:space="preserve">Surface disinfection for PT2 and 4 uses (dirty conditions) at room temperature with impregnated wipes, against bacteria, yeasts and enveloped virus (including H1N1 </w:t>
      </w:r>
      <w:r w:rsidR="001725E8">
        <w:t xml:space="preserve">(Influenza A) </w:t>
      </w:r>
      <w:r>
        <w:t>and Coronavirus</w:t>
      </w:r>
      <w:r w:rsidR="001725E8">
        <w:t xml:space="preserve"> (Coronavirus 229E)</w:t>
      </w:r>
      <w:r>
        <w:t xml:space="preserve">) </w:t>
      </w:r>
      <w:r>
        <w:rPr>
          <w:rFonts w:cs="Times"/>
          <w:bCs/>
          <w:szCs w:val="29"/>
        </w:rPr>
        <w:t>with a contact time of 5 min.</w:t>
      </w:r>
    </w:p>
    <w:p w14:paraId="0A91C818" w14:textId="77777777" w:rsidR="003D4E1C" w:rsidRDefault="003D4E1C" w:rsidP="003D4E1C">
      <w:pPr>
        <w:jc w:val="both"/>
        <w:rPr>
          <w:rFonts w:cs="Times"/>
          <w:bCs/>
          <w:szCs w:val="29"/>
        </w:rPr>
      </w:pPr>
    </w:p>
    <w:p w14:paraId="47F0D3E6" w14:textId="77777777" w:rsidR="00C15E5A" w:rsidRDefault="00C15E5A" w:rsidP="00C15E5A">
      <w:pPr>
        <w:jc w:val="both"/>
        <w:rPr>
          <w:u w:val="single"/>
          <w:lang w:eastAsia="en-US"/>
        </w:rPr>
      </w:pPr>
    </w:p>
    <w:p w14:paraId="28F659EF" w14:textId="13308E67" w:rsidR="00C15E5A" w:rsidRDefault="00FA480B">
      <w:pPr>
        <w:pStyle w:val="Titre4"/>
      </w:pPr>
      <w:bookmarkStart w:id="133" w:name="_Toc51170668"/>
      <w:r>
        <w:t>Relevant information if the product is intended to be authorised for use with other biocidal product(s)</w:t>
      </w:r>
      <w:bookmarkEnd w:id="133"/>
    </w:p>
    <w:p w14:paraId="48D3C7A8" w14:textId="6B5D0F67" w:rsidR="00C15E5A" w:rsidRDefault="00C15E5A" w:rsidP="00C15E5A">
      <w:pPr>
        <w:rPr>
          <w:lang w:val="de-DE"/>
        </w:rPr>
      </w:pPr>
    </w:p>
    <w:p w14:paraId="7AE29CFD" w14:textId="77777777" w:rsidR="00C15E5A" w:rsidRDefault="00C15E5A" w:rsidP="00C15E5A">
      <w:pPr>
        <w:jc w:val="both"/>
        <w:rPr>
          <w:iCs/>
          <w:szCs w:val="24"/>
        </w:rPr>
      </w:pPr>
      <w:bookmarkStart w:id="134" w:name="_Toc536092895"/>
      <w:r w:rsidRPr="0019687E">
        <w:rPr>
          <w:iCs/>
          <w:szCs w:val="24"/>
        </w:rPr>
        <w:t xml:space="preserve">The products of the SANYTOL LACTIC </w:t>
      </w:r>
      <w:r>
        <w:rPr>
          <w:iCs/>
          <w:szCs w:val="24"/>
        </w:rPr>
        <w:t>N</w:t>
      </w:r>
      <w:r w:rsidRPr="0019687E">
        <w:rPr>
          <w:iCs/>
          <w:szCs w:val="24"/>
        </w:rPr>
        <w:t>A-APP family are not intended to be used with another biocidal product</w:t>
      </w:r>
      <w:bookmarkEnd w:id="134"/>
      <w:r>
        <w:rPr>
          <w:iCs/>
          <w:szCs w:val="24"/>
        </w:rPr>
        <w:t>.</w:t>
      </w:r>
    </w:p>
    <w:p w14:paraId="6C24D462" w14:textId="77777777" w:rsidR="009D0C0B" w:rsidRPr="0087352F" w:rsidRDefault="009D0C0B" w:rsidP="00353AD3"/>
    <w:p w14:paraId="0DE5007E" w14:textId="77777777" w:rsidR="009D0C0B" w:rsidRDefault="00FA480B">
      <w:pPr>
        <w:pStyle w:val="Titre3"/>
        <w:pageBreakBefore/>
        <w:rPr>
          <w:rFonts w:ascii="Times New Roman" w:eastAsia="Calibri" w:hAnsi="Times New Roman" w:cs="Times New Roman"/>
          <w:i/>
          <w:iCs/>
          <w:lang w:eastAsia="en-US"/>
        </w:rPr>
      </w:pPr>
      <w:bookmarkStart w:id="135" w:name="_Toc51170669"/>
      <w:r>
        <w:lastRenderedPageBreak/>
        <w:t>Risk assessment for human health</w:t>
      </w:r>
      <w:bookmarkEnd w:id="135"/>
    </w:p>
    <w:p w14:paraId="2C20618C" w14:textId="77777777" w:rsidR="009D0C0B" w:rsidRDefault="00FA480B">
      <w:pPr>
        <w:pStyle w:val="Titre4"/>
        <w:rPr>
          <w:b/>
          <w:i/>
          <w:szCs w:val="22"/>
          <w:lang w:eastAsia="en-US"/>
        </w:rPr>
      </w:pPr>
      <w:bookmarkStart w:id="136" w:name="_Toc51170670"/>
      <w:r>
        <w:t>Assessment of effects on Human Health</w:t>
      </w:r>
      <w:bookmarkEnd w:id="136"/>
      <w:r>
        <w:t xml:space="preserve"> </w:t>
      </w:r>
    </w:p>
    <w:p w14:paraId="60575E49" w14:textId="4D69FC18" w:rsidR="007968DA" w:rsidRDefault="007968DA">
      <w:pPr>
        <w:rPr>
          <w:rFonts w:eastAsia="Calibri"/>
          <w:b/>
          <w:i/>
          <w:sz w:val="22"/>
          <w:szCs w:val="22"/>
          <w:lang w:eastAsia="en-US"/>
        </w:rPr>
      </w:pPr>
    </w:p>
    <w:p w14:paraId="714B0A81" w14:textId="7DAB7227" w:rsidR="009D0C0B" w:rsidRDefault="00FA480B">
      <w:pPr>
        <w:rPr>
          <w:rFonts w:eastAsia="Calibri"/>
          <w:b/>
          <w:i/>
          <w:sz w:val="22"/>
          <w:szCs w:val="22"/>
          <w:lang w:eastAsia="en-US"/>
        </w:rPr>
      </w:pPr>
      <w:r>
        <w:rPr>
          <w:rFonts w:eastAsia="Calibri"/>
          <w:b/>
          <w:i/>
          <w:sz w:val="22"/>
          <w:szCs w:val="22"/>
          <w:lang w:eastAsia="en-US"/>
        </w:rPr>
        <w:t>Skin corrosion and irritation</w:t>
      </w:r>
    </w:p>
    <w:p w14:paraId="3547399B" w14:textId="65BFCFF9" w:rsidR="00423A55" w:rsidRDefault="00423A55">
      <w:pPr>
        <w:rPr>
          <w:rFonts w:eastAsia="Calibri"/>
          <w:b/>
          <w:i/>
          <w:sz w:val="22"/>
          <w:szCs w:val="22"/>
          <w:lang w:eastAsia="en-US"/>
        </w:rPr>
      </w:pPr>
    </w:p>
    <w:p w14:paraId="28260FAC" w14:textId="49D57464" w:rsidR="00763A5D" w:rsidRDefault="005F6C05">
      <w:pPr>
        <w:rPr>
          <w:rFonts w:eastAsia="Calibri"/>
          <w:i/>
          <w:sz w:val="22"/>
          <w:szCs w:val="22"/>
          <w:u w:val="single"/>
          <w:lang w:eastAsia="en-US"/>
        </w:rPr>
      </w:pPr>
      <w:r>
        <w:rPr>
          <w:rFonts w:eastAsia="Calibri"/>
          <w:i/>
          <w:sz w:val="22"/>
          <w:szCs w:val="22"/>
          <w:u w:val="single"/>
          <w:lang w:eastAsia="en-US"/>
        </w:rPr>
        <w:t>M</w:t>
      </w:r>
      <w:r w:rsidR="00423A55" w:rsidRPr="005D5ABA">
        <w:rPr>
          <w:rFonts w:eastAsia="Calibri"/>
          <w:i/>
          <w:sz w:val="22"/>
          <w:szCs w:val="22"/>
          <w:u w:val="single"/>
          <w:lang w:eastAsia="en-US"/>
        </w:rPr>
        <w:t>eta SPC</w:t>
      </w:r>
      <w:r>
        <w:rPr>
          <w:rFonts w:eastAsia="Calibri"/>
          <w:i/>
          <w:sz w:val="22"/>
          <w:szCs w:val="22"/>
          <w:u w:val="single"/>
          <w:lang w:eastAsia="en-US"/>
        </w:rPr>
        <w:t xml:space="preserve"> </w:t>
      </w:r>
      <w:r w:rsidR="00B0068B">
        <w:rPr>
          <w:rFonts w:eastAsia="Calibri"/>
          <w:i/>
          <w:sz w:val="22"/>
          <w:szCs w:val="22"/>
          <w:u w:val="single"/>
          <w:lang w:eastAsia="en-US"/>
        </w:rPr>
        <w:t>1-2-3</w:t>
      </w:r>
      <w:r w:rsidR="00423A55" w:rsidRPr="005D5ABA">
        <w:rPr>
          <w:rFonts w:eastAsia="Calibri"/>
          <w:i/>
          <w:sz w:val="22"/>
          <w:szCs w:val="22"/>
          <w:u w:val="single"/>
          <w:lang w:eastAsia="en-US"/>
        </w:rPr>
        <w:t xml:space="preserve"> </w:t>
      </w:r>
    </w:p>
    <w:p w14:paraId="4303242C" w14:textId="6CBFD2D0" w:rsidR="00763A5D" w:rsidRDefault="00763A5D">
      <w:pPr>
        <w:rPr>
          <w:rFonts w:eastAsia="Calibri"/>
          <w:i/>
          <w:sz w:val="22"/>
          <w:szCs w:val="22"/>
          <w:u w:val="single"/>
          <w:lang w:eastAsia="en-US"/>
        </w:rPr>
      </w:pPr>
    </w:p>
    <w:p w14:paraId="14D9B283" w14:textId="6F9C7EBD" w:rsidR="00763A5D" w:rsidRDefault="00763A5D" w:rsidP="00763A5D">
      <w:pPr>
        <w:jc w:val="both"/>
        <w:rPr>
          <w:bCs/>
          <w:iCs/>
        </w:rPr>
      </w:pPr>
      <w:r w:rsidRPr="00192A7F">
        <w:rPr>
          <w:bCs/>
          <w:iCs/>
        </w:rPr>
        <w:t xml:space="preserve">No </w:t>
      </w:r>
      <w:r w:rsidRPr="00A73DAD">
        <w:rPr>
          <w:i/>
        </w:rPr>
        <w:t>in vitro</w:t>
      </w:r>
      <w:r w:rsidRPr="00192A7F">
        <w:rPr>
          <w:bCs/>
          <w:iCs/>
        </w:rPr>
        <w:t xml:space="preserve">, </w:t>
      </w:r>
      <w:r w:rsidRPr="00A73DAD">
        <w:rPr>
          <w:i/>
        </w:rPr>
        <w:t>in vivo</w:t>
      </w:r>
      <w:r w:rsidRPr="00192A7F">
        <w:rPr>
          <w:bCs/>
          <w:iCs/>
        </w:rPr>
        <w:t xml:space="preserve"> or human data on the skin corrosion and irritation potential</w:t>
      </w:r>
      <w:r>
        <w:rPr>
          <w:bCs/>
          <w:iCs/>
        </w:rPr>
        <w:t xml:space="preserve"> of products pertaining to meta 1-2-3 </w:t>
      </w:r>
      <w:r w:rsidR="007F2898">
        <w:rPr>
          <w:bCs/>
          <w:iCs/>
        </w:rPr>
        <w:t>are</w:t>
      </w:r>
      <w:r w:rsidRPr="00192A7F">
        <w:rPr>
          <w:bCs/>
          <w:iCs/>
        </w:rPr>
        <w:t xml:space="preserve"> available. </w:t>
      </w:r>
    </w:p>
    <w:p w14:paraId="0EFBE411" w14:textId="77777777" w:rsidR="009D0C0B" w:rsidRDefault="009D0C0B">
      <w:pPr>
        <w:spacing w:line="260" w:lineRule="atLeast"/>
        <w:rPr>
          <w:rFonts w:ascii="Times New Roman" w:eastAsia="Calibri" w:hAnsi="Times New Roman" w:cs="Times New Roman"/>
          <w:i/>
          <w:iCs/>
          <w:lang w:eastAsia="en-US"/>
        </w:rPr>
      </w:pPr>
    </w:p>
    <w:tbl>
      <w:tblPr>
        <w:tblpPr w:leftFromText="141" w:rightFromText="141" w:vertAnchor="text" w:horzAnchor="margin" w:tblpY="24"/>
        <w:tblW w:w="9341" w:type="dxa"/>
        <w:tblLayout w:type="fixed"/>
        <w:tblLook w:val="0000" w:firstRow="0" w:lastRow="0" w:firstColumn="0" w:lastColumn="0" w:noHBand="0" w:noVBand="0"/>
      </w:tblPr>
      <w:tblGrid>
        <w:gridCol w:w="2380"/>
        <w:gridCol w:w="6961"/>
      </w:tblGrid>
      <w:tr w:rsidR="00A2754F" w14:paraId="2C1CF7E6" w14:textId="77777777" w:rsidTr="00A2754F">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55620314" w14:textId="77777777" w:rsidR="00A2754F" w:rsidRPr="006E0BAE" w:rsidRDefault="00A2754F" w:rsidP="00A2754F">
            <w:pPr>
              <w:spacing w:line="260" w:lineRule="atLeast"/>
            </w:pPr>
            <w:r w:rsidRPr="006E0BAE">
              <w:rPr>
                <w:rFonts w:eastAsia="Calibri"/>
                <w:b/>
                <w:bCs/>
                <w:lang w:eastAsia="en-US"/>
              </w:rPr>
              <w:t>Conclusion used in Risk Assessment – Skin corrosion and irritation</w:t>
            </w:r>
          </w:p>
        </w:tc>
      </w:tr>
      <w:tr w:rsidR="00A2754F" w14:paraId="4F94994A" w14:textId="77777777" w:rsidTr="00A2754F">
        <w:trPr>
          <w:trHeight w:val="298"/>
        </w:trPr>
        <w:tc>
          <w:tcPr>
            <w:tcW w:w="2380" w:type="dxa"/>
            <w:tcBorders>
              <w:top w:val="single" w:sz="6" w:space="0" w:color="000000"/>
              <w:left w:val="single" w:sz="4" w:space="0" w:color="000000"/>
              <w:bottom w:val="single" w:sz="6" w:space="0" w:color="000000"/>
            </w:tcBorders>
            <w:shd w:val="clear" w:color="auto" w:fill="auto"/>
          </w:tcPr>
          <w:p w14:paraId="6E5F0007" w14:textId="77777777" w:rsidR="00A2754F" w:rsidRPr="006E0BAE" w:rsidRDefault="00A2754F" w:rsidP="00A2754F">
            <w:pPr>
              <w:spacing w:line="260" w:lineRule="atLeast"/>
              <w:rPr>
                <w:rFonts w:eastAsia="Calibri"/>
                <w:lang w:eastAsia="en-US"/>
              </w:rPr>
            </w:pPr>
            <w:r w:rsidRPr="006E0BAE">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4D9105B4" w14:textId="6AD4C08E" w:rsidR="00A2754F" w:rsidRPr="006E0BAE" w:rsidRDefault="006E0BAE" w:rsidP="005D5ABA">
            <w:pPr>
              <w:snapToGrid w:val="0"/>
              <w:spacing w:line="260" w:lineRule="atLeast"/>
              <w:jc w:val="both"/>
              <w:rPr>
                <w:rFonts w:eastAsia="Calibri"/>
                <w:lang w:eastAsia="en-US"/>
              </w:rPr>
            </w:pPr>
            <w:r w:rsidRPr="00C40E61">
              <w:rPr>
                <w:rFonts w:eastAsia="Calibri"/>
                <w:lang w:eastAsia="en-US"/>
              </w:rPr>
              <w:t>Not corrosive or irritant</w:t>
            </w:r>
            <w:r w:rsidR="00A2754F" w:rsidRPr="006E0BAE">
              <w:rPr>
                <w:rFonts w:eastAsia="Calibri"/>
                <w:lang w:eastAsia="en-US"/>
              </w:rPr>
              <w:t>.</w:t>
            </w:r>
          </w:p>
        </w:tc>
      </w:tr>
      <w:tr w:rsidR="00A2754F" w14:paraId="437DCB26" w14:textId="77777777" w:rsidTr="00A2754F">
        <w:tc>
          <w:tcPr>
            <w:tcW w:w="2380" w:type="dxa"/>
            <w:tcBorders>
              <w:top w:val="single" w:sz="6" w:space="0" w:color="000000"/>
              <w:left w:val="single" w:sz="4" w:space="0" w:color="000000"/>
              <w:bottom w:val="single" w:sz="6" w:space="0" w:color="000000"/>
            </w:tcBorders>
            <w:shd w:val="clear" w:color="auto" w:fill="auto"/>
          </w:tcPr>
          <w:p w14:paraId="12C98FFD" w14:textId="77777777" w:rsidR="00A2754F" w:rsidRPr="006E0BAE" w:rsidRDefault="00A2754F" w:rsidP="00A2754F">
            <w:pPr>
              <w:spacing w:line="260" w:lineRule="atLeast"/>
              <w:rPr>
                <w:rFonts w:eastAsia="Calibri"/>
                <w:lang w:eastAsia="en-US"/>
              </w:rPr>
            </w:pPr>
            <w:r w:rsidRPr="006E0BAE">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59A5AA29" w14:textId="742044E9" w:rsidR="00A2754F" w:rsidRPr="006E0BAE" w:rsidRDefault="005C723D" w:rsidP="00064A09">
            <w:pPr>
              <w:snapToGrid w:val="0"/>
              <w:spacing w:line="260" w:lineRule="atLeast"/>
              <w:jc w:val="both"/>
              <w:rPr>
                <w:rFonts w:eastAsia="Calibri"/>
                <w:lang w:eastAsia="en-US"/>
              </w:rPr>
            </w:pPr>
            <w:r w:rsidRPr="006E0BAE">
              <w:rPr>
                <w:rFonts w:eastAsia="Calibri"/>
                <w:lang w:eastAsia="en-US"/>
              </w:rPr>
              <w:t xml:space="preserve">No study on </w:t>
            </w:r>
            <w:r w:rsidR="005C6D40" w:rsidRPr="006E0BAE">
              <w:rPr>
                <w:rFonts w:eastAsia="Calibri"/>
                <w:lang w:eastAsia="en-US"/>
              </w:rPr>
              <w:t>skin</w:t>
            </w:r>
            <w:r w:rsidRPr="006E0BAE">
              <w:rPr>
                <w:rFonts w:eastAsia="Calibri"/>
                <w:lang w:eastAsia="en-US"/>
              </w:rPr>
              <w:t xml:space="preserve"> irritation was performed. The classification is determined using the calculation method of CLP Regulation. </w:t>
            </w:r>
            <w:r w:rsidR="00A2754F" w:rsidRPr="006E0BAE">
              <w:rPr>
                <w:rFonts w:eastAsia="Calibri"/>
                <w:lang w:eastAsia="en-US"/>
              </w:rPr>
              <w:t xml:space="preserve">Considering the content in active substance </w:t>
            </w:r>
            <w:r w:rsidR="00064A09">
              <w:rPr>
                <w:rFonts w:eastAsia="Calibri"/>
                <w:lang w:eastAsia="en-US"/>
              </w:rPr>
              <w:t xml:space="preserve">and co-formulants </w:t>
            </w:r>
            <w:r w:rsidR="00A2754F" w:rsidRPr="006E0BAE">
              <w:rPr>
                <w:rFonts w:eastAsia="Calibri"/>
                <w:lang w:eastAsia="en-US"/>
              </w:rPr>
              <w:t xml:space="preserve">in the meta SPC </w:t>
            </w:r>
            <w:r w:rsidR="000758E1" w:rsidRPr="006E0BAE">
              <w:rPr>
                <w:rFonts w:eastAsia="Calibri"/>
                <w:lang w:eastAsia="en-US"/>
              </w:rPr>
              <w:t xml:space="preserve">1-2-3 </w:t>
            </w:r>
            <w:r w:rsidR="00A2754F" w:rsidRPr="006E0BAE">
              <w:rPr>
                <w:rFonts w:eastAsia="Calibri"/>
                <w:lang w:eastAsia="en-US"/>
              </w:rPr>
              <w:t>(</w:t>
            </w:r>
            <w:r w:rsidR="006E0BAE" w:rsidRPr="00C40E61">
              <w:rPr>
                <w:rFonts w:eastAsia="Calibri"/>
                <w:lang w:eastAsia="en-US"/>
              </w:rPr>
              <w:t>0.9</w:t>
            </w:r>
            <w:r w:rsidR="008B621A" w:rsidRPr="006E0BAE">
              <w:rPr>
                <w:rFonts w:eastAsia="Calibri"/>
                <w:lang w:eastAsia="en-US"/>
              </w:rPr>
              <w:t xml:space="preserve"> to </w:t>
            </w:r>
            <w:r w:rsidR="006E0BAE" w:rsidRPr="00C40E61">
              <w:rPr>
                <w:rFonts w:eastAsia="Calibri"/>
                <w:lang w:eastAsia="en-US"/>
              </w:rPr>
              <w:t>0.938</w:t>
            </w:r>
            <w:r w:rsidR="008B621A" w:rsidRPr="006E0BAE">
              <w:rPr>
                <w:rFonts w:eastAsia="Calibri"/>
                <w:lang w:eastAsia="en-US"/>
              </w:rPr>
              <w:t>%</w:t>
            </w:r>
            <w:r w:rsidR="00A2754F" w:rsidRPr="006E0BAE">
              <w:rPr>
                <w:rFonts w:eastAsia="Calibri"/>
                <w:lang w:eastAsia="en-US"/>
              </w:rPr>
              <w:t xml:space="preserve">), </w:t>
            </w:r>
            <w:r w:rsidR="006E0BAE" w:rsidRPr="00C40E61">
              <w:rPr>
                <w:rFonts w:eastAsia="Calibri"/>
                <w:lang w:eastAsia="en-US"/>
              </w:rPr>
              <w:t>no classification</w:t>
            </w:r>
            <w:r w:rsidR="00A2754F" w:rsidRPr="006E0BAE">
              <w:rPr>
                <w:rFonts w:eastAsia="Calibri"/>
                <w:lang w:eastAsia="en-US"/>
              </w:rPr>
              <w:t xml:space="preserve"> is needed.</w:t>
            </w:r>
          </w:p>
        </w:tc>
      </w:tr>
      <w:tr w:rsidR="00A2754F" w14:paraId="5B986B75" w14:textId="77777777" w:rsidTr="00A2754F">
        <w:tc>
          <w:tcPr>
            <w:tcW w:w="2380" w:type="dxa"/>
            <w:tcBorders>
              <w:top w:val="single" w:sz="6" w:space="0" w:color="000000"/>
              <w:left w:val="single" w:sz="4" w:space="0" w:color="000000"/>
              <w:bottom w:val="single" w:sz="6" w:space="0" w:color="000000"/>
            </w:tcBorders>
            <w:shd w:val="clear" w:color="auto" w:fill="auto"/>
          </w:tcPr>
          <w:p w14:paraId="4BE74BFE" w14:textId="5B70E834" w:rsidR="00A2754F" w:rsidRPr="006E0BAE" w:rsidRDefault="00A2754F" w:rsidP="00BA6D9C">
            <w:pPr>
              <w:spacing w:line="260" w:lineRule="atLeast"/>
              <w:rPr>
                <w:rFonts w:eastAsia="Calibri"/>
                <w:lang w:eastAsia="en-US"/>
              </w:rPr>
            </w:pPr>
            <w:r w:rsidRPr="006E0BAE">
              <w:rPr>
                <w:rFonts w:eastAsia="Calibri"/>
                <w:lang w:eastAsia="en-US"/>
              </w:rPr>
              <w:t xml:space="preserve">Classification of the product according to CLP </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035B2B4A" w14:textId="17477A9E" w:rsidR="00A2754F" w:rsidRPr="006E0BAE" w:rsidRDefault="006E0BAE" w:rsidP="005D5ABA">
            <w:pPr>
              <w:spacing w:line="260" w:lineRule="atLeast"/>
              <w:jc w:val="both"/>
            </w:pPr>
            <w:r w:rsidRPr="007713D8">
              <w:rPr>
                <w:lang w:eastAsia="en-US"/>
              </w:rPr>
              <w:t xml:space="preserve">Not </w:t>
            </w:r>
            <w:r>
              <w:rPr>
                <w:lang w:eastAsia="en-US"/>
              </w:rPr>
              <w:t>c</w:t>
            </w:r>
            <w:r w:rsidRPr="007713D8">
              <w:rPr>
                <w:lang w:eastAsia="en-US"/>
              </w:rPr>
              <w:t>lassified</w:t>
            </w:r>
          </w:p>
        </w:tc>
      </w:tr>
    </w:tbl>
    <w:p w14:paraId="2A092E15" w14:textId="77777777" w:rsidR="009D0C0B" w:rsidRDefault="009D0C0B">
      <w:pPr>
        <w:spacing w:line="260" w:lineRule="atLeast"/>
        <w:rPr>
          <w:rFonts w:ascii="Times New Roman" w:eastAsia="Calibri" w:hAnsi="Times New Roman" w:cs="Times New Roman"/>
          <w:i/>
          <w:iCs/>
          <w:lang w:eastAsia="en-US"/>
        </w:rPr>
      </w:pPr>
    </w:p>
    <w:p w14:paraId="42AACB6E" w14:textId="2BDAA4B5" w:rsidR="009D0C0B" w:rsidRDefault="00FA480B" w:rsidP="00BA0282">
      <w:pPr>
        <w:rPr>
          <w:rFonts w:ascii="Times New Roman" w:eastAsia="Calibri" w:hAnsi="Times New Roman" w:cs="Times New Roman"/>
          <w:i/>
          <w:iCs/>
          <w:lang w:eastAsia="en-US"/>
        </w:rPr>
      </w:pPr>
      <w:r>
        <w:rPr>
          <w:rFonts w:eastAsia="Calibri"/>
          <w:b/>
          <w:i/>
          <w:sz w:val="22"/>
          <w:szCs w:val="22"/>
          <w:lang w:eastAsia="en-US"/>
        </w:rPr>
        <w:t>Eye irritation</w:t>
      </w:r>
    </w:p>
    <w:p w14:paraId="717881B2" w14:textId="77777777" w:rsidR="009D0C0B" w:rsidRDefault="009D0C0B">
      <w:pPr>
        <w:spacing w:line="260" w:lineRule="atLeast"/>
        <w:rPr>
          <w:rFonts w:eastAsia="Calibri"/>
          <w:lang w:eastAsia="en-US"/>
        </w:rPr>
      </w:pPr>
    </w:p>
    <w:p w14:paraId="0AFA205C" w14:textId="03CA39BC" w:rsidR="00763A5D" w:rsidRDefault="00C83827" w:rsidP="00763A5D">
      <w:pPr>
        <w:spacing w:line="260" w:lineRule="atLeast"/>
        <w:rPr>
          <w:bCs/>
          <w:iCs/>
        </w:rPr>
      </w:pPr>
      <w:r w:rsidRPr="005D5ABA">
        <w:rPr>
          <w:rFonts w:eastAsia="Calibri" w:cs="Times New Roman"/>
          <w:i/>
          <w:iCs/>
          <w:sz w:val="22"/>
          <w:u w:val="single"/>
          <w:lang w:eastAsia="en-US"/>
        </w:rPr>
        <w:t>Meta SPC 1</w:t>
      </w:r>
      <w:r w:rsidR="00763A5D" w:rsidRPr="005D5ABA">
        <w:rPr>
          <w:bCs/>
          <w:iCs/>
          <w:u w:val="single"/>
        </w:rPr>
        <w:t xml:space="preserve"> </w:t>
      </w:r>
      <w:r w:rsidR="00DD2DEE" w:rsidRPr="005D5ABA">
        <w:rPr>
          <w:bCs/>
          <w:i/>
          <w:iCs/>
          <w:sz w:val="22"/>
          <w:u w:val="single"/>
        </w:rPr>
        <w:t>and 3</w:t>
      </w:r>
    </w:p>
    <w:p w14:paraId="0B19D4A9" w14:textId="77777777" w:rsidR="00763A5D" w:rsidRDefault="00763A5D" w:rsidP="00763A5D">
      <w:pPr>
        <w:spacing w:line="260" w:lineRule="atLeast"/>
        <w:rPr>
          <w:bCs/>
          <w:iCs/>
        </w:rPr>
      </w:pPr>
    </w:p>
    <w:p w14:paraId="5EB3ADA8" w14:textId="264292A0" w:rsidR="00763A5D" w:rsidRPr="00542C6A" w:rsidRDefault="00763A5D" w:rsidP="008D6B07">
      <w:pPr>
        <w:spacing w:line="260" w:lineRule="atLeast"/>
        <w:jc w:val="both"/>
        <w:rPr>
          <w:rFonts w:eastAsia="Calibri"/>
          <w:bCs/>
          <w:lang w:eastAsia="en-US"/>
        </w:rPr>
      </w:pPr>
      <w:r w:rsidRPr="00192A7F">
        <w:rPr>
          <w:bCs/>
          <w:iCs/>
        </w:rPr>
        <w:t xml:space="preserve">No </w:t>
      </w:r>
      <w:r w:rsidRPr="00A73DAD">
        <w:rPr>
          <w:i/>
        </w:rPr>
        <w:t>in vitro</w:t>
      </w:r>
      <w:r>
        <w:rPr>
          <w:bCs/>
          <w:iCs/>
        </w:rPr>
        <w:t xml:space="preserve">, </w:t>
      </w:r>
      <w:r w:rsidRPr="00A73DAD">
        <w:rPr>
          <w:i/>
        </w:rPr>
        <w:t>in vivo</w:t>
      </w:r>
      <w:r>
        <w:rPr>
          <w:bCs/>
          <w:iCs/>
        </w:rPr>
        <w:t xml:space="preserve"> </w:t>
      </w:r>
      <w:r w:rsidRPr="00192A7F">
        <w:rPr>
          <w:bCs/>
          <w:iCs/>
        </w:rPr>
        <w:t>or human data on the eye irritation potential of products</w:t>
      </w:r>
      <w:r w:rsidRPr="00542C6A">
        <w:rPr>
          <w:rFonts w:eastAsia="Calibri"/>
          <w:bCs/>
          <w:lang w:eastAsia="en-US"/>
        </w:rPr>
        <w:t xml:space="preserve"> pertaining to meta SPC </w:t>
      </w:r>
      <w:r>
        <w:rPr>
          <w:rFonts w:eastAsia="Calibri"/>
          <w:bCs/>
          <w:lang w:eastAsia="en-US"/>
        </w:rPr>
        <w:t>1</w:t>
      </w:r>
      <w:r w:rsidR="00A22AB4">
        <w:rPr>
          <w:rFonts w:eastAsia="Calibri"/>
          <w:bCs/>
          <w:lang w:eastAsia="en-US"/>
        </w:rPr>
        <w:t>-3</w:t>
      </w:r>
      <w:r w:rsidRPr="00542C6A">
        <w:rPr>
          <w:rFonts w:eastAsia="Calibri"/>
          <w:bCs/>
          <w:lang w:eastAsia="en-US"/>
        </w:rPr>
        <w:t xml:space="preserve"> </w:t>
      </w:r>
      <w:r w:rsidR="007F2898">
        <w:rPr>
          <w:rFonts w:eastAsia="Calibri"/>
          <w:bCs/>
          <w:lang w:eastAsia="en-US"/>
        </w:rPr>
        <w:t>are</w:t>
      </w:r>
      <w:r w:rsidRPr="00542C6A">
        <w:rPr>
          <w:rFonts w:eastAsia="Calibri"/>
          <w:bCs/>
          <w:lang w:eastAsia="en-US"/>
        </w:rPr>
        <w:t xml:space="preserve"> available.</w:t>
      </w:r>
    </w:p>
    <w:p w14:paraId="0FF53977" w14:textId="77777777" w:rsidR="009D0C0B" w:rsidRPr="005D5ABA" w:rsidRDefault="009D0C0B">
      <w:pPr>
        <w:spacing w:line="260" w:lineRule="atLeast"/>
        <w:rPr>
          <w:rFonts w:eastAsia="Calibri" w:cs="Times New Roman"/>
          <w:i/>
          <w:iCs/>
          <w:u w:val="single"/>
          <w:lang w:eastAsia="en-US"/>
        </w:rPr>
      </w:pPr>
    </w:p>
    <w:p w14:paraId="361D6391" w14:textId="77777777" w:rsidR="00775447" w:rsidRDefault="00775447">
      <w:pPr>
        <w:spacing w:line="260" w:lineRule="atLeast"/>
        <w:rPr>
          <w:rFonts w:ascii="Times New Roman" w:eastAsia="Calibri" w:hAnsi="Times New Roman" w:cs="Times New Roman"/>
          <w:i/>
          <w:iCs/>
          <w:lang w:eastAsia="en-US"/>
        </w:rPr>
      </w:pPr>
    </w:p>
    <w:tbl>
      <w:tblPr>
        <w:tblW w:w="0" w:type="auto"/>
        <w:tblInd w:w="-9" w:type="dxa"/>
        <w:tblLayout w:type="fixed"/>
        <w:tblLook w:val="0000" w:firstRow="0" w:lastRow="0" w:firstColumn="0" w:lastColumn="0" w:noHBand="0" w:noVBand="0"/>
      </w:tblPr>
      <w:tblGrid>
        <w:gridCol w:w="2380"/>
        <w:gridCol w:w="6961"/>
      </w:tblGrid>
      <w:tr w:rsidR="009D0C0B" w14:paraId="28FD568C"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15A9AA77" w14:textId="77777777" w:rsidR="009D0C0B" w:rsidRDefault="00FA480B">
            <w:pPr>
              <w:spacing w:line="260" w:lineRule="atLeast"/>
            </w:pPr>
            <w:r>
              <w:rPr>
                <w:rFonts w:eastAsia="Calibri"/>
                <w:b/>
                <w:bCs/>
                <w:lang w:eastAsia="en-US"/>
              </w:rPr>
              <w:t xml:space="preserve">Conclusion used in Risk Assessment – Eye irritation </w:t>
            </w:r>
          </w:p>
        </w:tc>
      </w:tr>
      <w:tr w:rsidR="009D0C0B" w14:paraId="1DC5992D" w14:textId="77777777">
        <w:trPr>
          <w:trHeight w:val="298"/>
        </w:trPr>
        <w:tc>
          <w:tcPr>
            <w:tcW w:w="2380" w:type="dxa"/>
            <w:tcBorders>
              <w:top w:val="single" w:sz="6" w:space="0" w:color="000000"/>
              <w:left w:val="single" w:sz="4" w:space="0" w:color="000000"/>
              <w:bottom w:val="single" w:sz="6" w:space="0" w:color="000000"/>
            </w:tcBorders>
            <w:shd w:val="clear" w:color="auto" w:fill="auto"/>
          </w:tcPr>
          <w:p w14:paraId="19EDFEFF" w14:textId="77777777" w:rsidR="009D0C0B" w:rsidRDefault="00FA480B">
            <w:pPr>
              <w:spacing w:line="260" w:lineRule="atLeast"/>
              <w:rPr>
                <w:rFonts w:eastAsia="Calibri"/>
                <w:lang w:eastAsia="en-US"/>
              </w:rPr>
            </w:pPr>
            <w:r>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5A5C30B6" w14:textId="5376557E" w:rsidR="009D0C0B" w:rsidRDefault="005C723D" w:rsidP="005D5ABA">
            <w:pPr>
              <w:snapToGrid w:val="0"/>
              <w:spacing w:line="260" w:lineRule="atLeast"/>
              <w:jc w:val="both"/>
              <w:rPr>
                <w:rFonts w:eastAsia="Calibri"/>
                <w:lang w:eastAsia="en-US"/>
              </w:rPr>
            </w:pPr>
            <w:r>
              <w:t>The products of meta SPC 1</w:t>
            </w:r>
            <w:r w:rsidR="00A22AB4">
              <w:t>-3</w:t>
            </w:r>
            <w:r>
              <w:t xml:space="preserve"> are considered to cause serious eye </w:t>
            </w:r>
            <w:r w:rsidR="00A22AB4">
              <w:t>irritation</w:t>
            </w:r>
            <w:r>
              <w:t>.</w:t>
            </w:r>
          </w:p>
        </w:tc>
      </w:tr>
      <w:tr w:rsidR="009D0C0B" w14:paraId="7C19FC52" w14:textId="77777777">
        <w:tc>
          <w:tcPr>
            <w:tcW w:w="2380" w:type="dxa"/>
            <w:tcBorders>
              <w:top w:val="single" w:sz="6" w:space="0" w:color="000000"/>
              <w:left w:val="single" w:sz="4" w:space="0" w:color="000000"/>
              <w:bottom w:val="single" w:sz="6" w:space="0" w:color="000000"/>
            </w:tcBorders>
            <w:shd w:val="clear" w:color="auto" w:fill="auto"/>
          </w:tcPr>
          <w:p w14:paraId="40920BC5" w14:textId="77777777" w:rsidR="009D0C0B" w:rsidRDefault="00FA480B">
            <w:pPr>
              <w:spacing w:line="260" w:lineRule="atLeast"/>
              <w:rPr>
                <w:rFonts w:eastAsia="Calibri"/>
                <w:lang w:eastAsia="en-US"/>
              </w:rPr>
            </w:pPr>
            <w:r>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3DDA55CA" w14:textId="55C78B0A" w:rsidR="009D0C0B" w:rsidRDefault="005C723D" w:rsidP="005D5ABA">
            <w:pPr>
              <w:snapToGrid w:val="0"/>
              <w:spacing w:line="260" w:lineRule="atLeast"/>
              <w:jc w:val="both"/>
              <w:rPr>
                <w:rFonts w:eastAsia="Calibri"/>
                <w:lang w:eastAsia="en-US"/>
              </w:rPr>
            </w:pPr>
            <w:r w:rsidRPr="002970F9">
              <w:rPr>
                <w:rFonts w:eastAsia="Calibri"/>
                <w:lang w:eastAsia="en-US"/>
              </w:rPr>
              <w:t xml:space="preserve">No </w:t>
            </w:r>
            <w:r>
              <w:rPr>
                <w:rFonts w:eastAsia="Calibri"/>
                <w:lang w:eastAsia="en-US"/>
              </w:rPr>
              <w:t>study</w:t>
            </w:r>
            <w:r w:rsidRPr="002970F9">
              <w:rPr>
                <w:rFonts w:eastAsia="Calibri"/>
                <w:lang w:eastAsia="en-US"/>
              </w:rPr>
              <w:t xml:space="preserve"> on eye irritation was </w:t>
            </w:r>
            <w:r>
              <w:rPr>
                <w:rFonts w:eastAsia="Calibri"/>
                <w:lang w:eastAsia="en-US"/>
              </w:rPr>
              <w:t xml:space="preserve">performed. </w:t>
            </w:r>
            <w:r w:rsidRPr="002970F9">
              <w:rPr>
                <w:rFonts w:eastAsia="Calibri"/>
                <w:lang w:eastAsia="en-US"/>
              </w:rPr>
              <w:t>The classification is determined using the calculation method of CLP Regula</w:t>
            </w:r>
            <w:r w:rsidR="00066EC0">
              <w:rPr>
                <w:rFonts w:eastAsia="Calibri"/>
                <w:lang w:eastAsia="en-US"/>
              </w:rPr>
              <w:t>tion. Considering the content of</w:t>
            </w:r>
            <w:r w:rsidRPr="002970F9">
              <w:rPr>
                <w:rFonts w:eastAsia="Calibri"/>
                <w:lang w:eastAsia="en-US"/>
              </w:rPr>
              <w:t xml:space="preserve"> active substance</w:t>
            </w:r>
            <w:r w:rsidR="003732D4">
              <w:rPr>
                <w:rFonts w:eastAsia="Calibri"/>
                <w:lang w:eastAsia="en-US"/>
              </w:rPr>
              <w:t xml:space="preserve"> and co-formulants</w:t>
            </w:r>
            <w:r w:rsidRPr="002970F9">
              <w:rPr>
                <w:rFonts w:eastAsia="Calibri"/>
                <w:lang w:eastAsia="en-US"/>
              </w:rPr>
              <w:t xml:space="preserve"> in the product</w:t>
            </w:r>
            <w:r>
              <w:rPr>
                <w:rFonts w:eastAsia="Calibri"/>
                <w:lang w:eastAsia="en-US"/>
              </w:rPr>
              <w:t>s,</w:t>
            </w:r>
            <w:r w:rsidR="00864254">
              <w:rPr>
                <w:rFonts w:eastAsia="Calibri"/>
                <w:lang w:eastAsia="en-US"/>
              </w:rPr>
              <w:t xml:space="preserve"> a classification Eye </w:t>
            </w:r>
            <w:r w:rsidR="00F332EC">
              <w:rPr>
                <w:rFonts w:eastAsia="Calibri"/>
                <w:lang w:eastAsia="en-US"/>
              </w:rPr>
              <w:t>Irrit</w:t>
            </w:r>
            <w:r w:rsidR="00864254">
              <w:rPr>
                <w:rFonts w:eastAsia="Calibri"/>
                <w:lang w:eastAsia="en-US"/>
              </w:rPr>
              <w:t>.2 H319</w:t>
            </w:r>
            <w:r w:rsidRPr="002970F9">
              <w:rPr>
                <w:rFonts w:eastAsia="Calibri"/>
                <w:lang w:eastAsia="en-US"/>
              </w:rPr>
              <w:t xml:space="preserve"> (in accordance with Regulation EC/1272/2008) is needed</w:t>
            </w:r>
            <w:r>
              <w:rPr>
                <w:rFonts w:eastAsia="Calibri"/>
                <w:lang w:eastAsia="en-US"/>
              </w:rPr>
              <w:t>.</w:t>
            </w:r>
          </w:p>
        </w:tc>
      </w:tr>
      <w:tr w:rsidR="009D0C0B" w14:paraId="425C39E9" w14:textId="77777777">
        <w:tc>
          <w:tcPr>
            <w:tcW w:w="2380" w:type="dxa"/>
            <w:tcBorders>
              <w:top w:val="single" w:sz="6" w:space="0" w:color="000000"/>
              <w:left w:val="single" w:sz="4" w:space="0" w:color="000000"/>
              <w:bottom w:val="single" w:sz="6" w:space="0" w:color="000000"/>
            </w:tcBorders>
            <w:shd w:val="clear" w:color="auto" w:fill="auto"/>
          </w:tcPr>
          <w:p w14:paraId="0BF1E31B" w14:textId="1588F75F" w:rsidR="009D0C0B" w:rsidRDefault="00FA480B" w:rsidP="00BA6D9C">
            <w:pPr>
              <w:spacing w:line="260" w:lineRule="atLeast"/>
              <w:rPr>
                <w:rFonts w:eastAsia="Calibri"/>
                <w:lang w:eastAsia="en-US"/>
              </w:rPr>
            </w:pPr>
            <w:r>
              <w:rPr>
                <w:rFonts w:eastAsia="Calibri"/>
                <w:lang w:eastAsia="en-US"/>
              </w:rPr>
              <w:t xml:space="preserve">Classification of the product according to CLP </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59A24C76" w14:textId="35B7B688" w:rsidR="009D0C0B" w:rsidRDefault="005C6D40" w:rsidP="005D5ABA">
            <w:pPr>
              <w:spacing w:line="260" w:lineRule="atLeast"/>
              <w:jc w:val="both"/>
            </w:pPr>
            <w:r w:rsidRPr="002970F9">
              <w:rPr>
                <w:rFonts w:eastAsia="Calibri"/>
                <w:lang w:eastAsia="en-US"/>
              </w:rPr>
              <w:t>Classifi</w:t>
            </w:r>
            <w:r w:rsidR="00F332EC">
              <w:rPr>
                <w:rFonts w:eastAsia="Calibri"/>
                <w:lang w:eastAsia="en-US"/>
              </w:rPr>
              <w:t>cation Serious eye irritation</w:t>
            </w:r>
            <w:r w:rsidR="000758E1">
              <w:rPr>
                <w:rFonts w:eastAsia="Calibri"/>
                <w:lang w:eastAsia="en-US"/>
              </w:rPr>
              <w:t xml:space="preserve">, </w:t>
            </w:r>
            <w:r>
              <w:rPr>
                <w:rFonts w:eastAsia="Calibri"/>
                <w:lang w:eastAsia="en-US"/>
              </w:rPr>
              <w:t>cat</w:t>
            </w:r>
            <w:r w:rsidR="000758E1">
              <w:rPr>
                <w:rFonts w:eastAsia="Calibri"/>
                <w:lang w:eastAsia="en-US"/>
              </w:rPr>
              <w:t xml:space="preserve">egory </w:t>
            </w:r>
            <w:r>
              <w:rPr>
                <w:rFonts w:eastAsia="Calibri"/>
                <w:lang w:eastAsia="en-US"/>
              </w:rPr>
              <w:t>2, H319</w:t>
            </w:r>
            <w:r w:rsidRPr="002970F9">
              <w:rPr>
                <w:rFonts w:eastAsia="Calibri"/>
                <w:lang w:eastAsia="en-US"/>
              </w:rPr>
              <w:t xml:space="preserve">: Causes serious eye </w:t>
            </w:r>
            <w:r>
              <w:rPr>
                <w:rFonts w:eastAsia="Calibri"/>
                <w:lang w:eastAsia="en-US"/>
              </w:rPr>
              <w:t>irritation</w:t>
            </w:r>
            <w:r w:rsidRPr="002970F9">
              <w:rPr>
                <w:rFonts w:eastAsia="Calibri"/>
                <w:lang w:eastAsia="en-US"/>
              </w:rPr>
              <w:t xml:space="preserve"> is required.</w:t>
            </w:r>
            <w:r w:rsidRPr="002970F9" w:rsidDel="002970F9">
              <w:rPr>
                <w:rFonts w:eastAsia="Calibri"/>
                <w:lang w:eastAsia="en-US"/>
              </w:rPr>
              <w:t xml:space="preserve"> </w:t>
            </w:r>
          </w:p>
        </w:tc>
      </w:tr>
    </w:tbl>
    <w:p w14:paraId="672680D3" w14:textId="7736B789" w:rsidR="009D0C0B" w:rsidRDefault="009D0C0B">
      <w:pPr>
        <w:spacing w:line="260" w:lineRule="atLeast"/>
        <w:rPr>
          <w:rFonts w:ascii="Times New Roman" w:eastAsia="Calibri" w:hAnsi="Times New Roman" w:cs="Times New Roman"/>
          <w:i/>
          <w:iCs/>
          <w:lang w:eastAsia="en-US"/>
        </w:rPr>
      </w:pPr>
    </w:p>
    <w:p w14:paraId="1747058B" w14:textId="1C5DC204" w:rsidR="00C83827" w:rsidRDefault="00C83827" w:rsidP="00C83827">
      <w:pPr>
        <w:spacing w:line="260" w:lineRule="atLeast"/>
        <w:rPr>
          <w:rFonts w:eastAsia="Calibri" w:cs="Times New Roman"/>
          <w:i/>
          <w:iCs/>
          <w:sz w:val="22"/>
          <w:u w:val="single"/>
          <w:lang w:eastAsia="en-US"/>
        </w:rPr>
      </w:pPr>
      <w:r w:rsidRPr="00D95849">
        <w:rPr>
          <w:rFonts w:eastAsia="Calibri" w:cs="Times New Roman"/>
          <w:i/>
          <w:iCs/>
          <w:sz w:val="22"/>
          <w:u w:val="single"/>
          <w:lang w:eastAsia="en-US"/>
        </w:rPr>
        <w:t xml:space="preserve">Meta </w:t>
      </w:r>
      <w:r w:rsidR="00DD2DEE">
        <w:rPr>
          <w:rFonts w:eastAsia="Calibri" w:cs="Times New Roman"/>
          <w:i/>
          <w:iCs/>
          <w:sz w:val="22"/>
          <w:u w:val="single"/>
          <w:lang w:eastAsia="en-US"/>
        </w:rPr>
        <w:t>SPC 2</w:t>
      </w:r>
    </w:p>
    <w:p w14:paraId="0EBBCD1B" w14:textId="05DCA143" w:rsidR="00763A5D" w:rsidRDefault="00763A5D" w:rsidP="00C83827">
      <w:pPr>
        <w:spacing w:line="260" w:lineRule="atLeast"/>
        <w:rPr>
          <w:rFonts w:eastAsia="Calibri" w:cs="Times New Roman"/>
          <w:i/>
          <w:iCs/>
          <w:sz w:val="22"/>
          <w:u w:val="single"/>
          <w:lang w:eastAsia="en-US"/>
        </w:rPr>
      </w:pPr>
    </w:p>
    <w:p w14:paraId="2D832A23" w14:textId="5599C71F" w:rsidR="00763A5D" w:rsidRPr="00542C6A" w:rsidRDefault="00763A5D" w:rsidP="008D6B07">
      <w:pPr>
        <w:spacing w:line="260" w:lineRule="atLeast"/>
        <w:jc w:val="both"/>
        <w:rPr>
          <w:rFonts w:eastAsia="Calibri"/>
          <w:bCs/>
          <w:lang w:eastAsia="en-US"/>
        </w:rPr>
      </w:pPr>
      <w:r w:rsidRPr="00192A7F">
        <w:rPr>
          <w:bCs/>
          <w:iCs/>
        </w:rPr>
        <w:t xml:space="preserve">No </w:t>
      </w:r>
      <w:r w:rsidRPr="00A73DAD">
        <w:rPr>
          <w:i/>
        </w:rPr>
        <w:t>in vitro</w:t>
      </w:r>
      <w:r>
        <w:rPr>
          <w:bCs/>
          <w:iCs/>
        </w:rPr>
        <w:t xml:space="preserve">, </w:t>
      </w:r>
      <w:r w:rsidRPr="00A73DAD">
        <w:rPr>
          <w:i/>
        </w:rPr>
        <w:t>in vivo</w:t>
      </w:r>
      <w:r>
        <w:rPr>
          <w:bCs/>
          <w:iCs/>
        </w:rPr>
        <w:t xml:space="preserve"> </w:t>
      </w:r>
      <w:r w:rsidRPr="00192A7F">
        <w:rPr>
          <w:bCs/>
          <w:iCs/>
        </w:rPr>
        <w:t>or human data on the eye irritation potential of products</w:t>
      </w:r>
      <w:r w:rsidRPr="00542C6A">
        <w:rPr>
          <w:rFonts w:eastAsia="Calibri"/>
          <w:bCs/>
          <w:lang w:eastAsia="en-US"/>
        </w:rPr>
        <w:t xml:space="preserve"> pertaining to meta SPC </w:t>
      </w:r>
      <w:r w:rsidR="008D36A5">
        <w:rPr>
          <w:rFonts w:eastAsia="Calibri"/>
          <w:bCs/>
          <w:lang w:eastAsia="en-US"/>
        </w:rPr>
        <w:t>2</w:t>
      </w:r>
      <w:r w:rsidRPr="00542C6A">
        <w:rPr>
          <w:rFonts w:eastAsia="Calibri"/>
          <w:bCs/>
          <w:lang w:eastAsia="en-US"/>
        </w:rPr>
        <w:t xml:space="preserve"> is available.</w:t>
      </w:r>
    </w:p>
    <w:p w14:paraId="7C234959" w14:textId="1840BCC4" w:rsidR="00763A5D" w:rsidRDefault="00763A5D" w:rsidP="00C83827">
      <w:pPr>
        <w:spacing w:line="260" w:lineRule="atLeast"/>
        <w:rPr>
          <w:rFonts w:eastAsia="Calibri" w:cs="Times New Roman"/>
          <w:i/>
          <w:iCs/>
          <w:u w:val="single"/>
          <w:lang w:eastAsia="en-US"/>
        </w:rPr>
      </w:pPr>
    </w:p>
    <w:p w14:paraId="06965E9C" w14:textId="77777777" w:rsidR="00BA2FC9" w:rsidRPr="00D95849" w:rsidRDefault="00BA2FC9" w:rsidP="00C83827">
      <w:pPr>
        <w:spacing w:line="260" w:lineRule="atLeast"/>
        <w:rPr>
          <w:rFonts w:eastAsia="Calibri" w:cs="Times New Roman"/>
          <w:i/>
          <w:iCs/>
          <w:u w:val="single"/>
          <w:lang w:eastAsia="en-US"/>
        </w:rPr>
      </w:pPr>
    </w:p>
    <w:p w14:paraId="1AAC70A7" w14:textId="732F3965" w:rsidR="00C83827" w:rsidRDefault="00C83827" w:rsidP="00C83827">
      <w:pPr>
        <w:spacing w:line="260" w:lineRule="atLeast"/>
        <w:rPr>
          <w:rFonts w:ascii="Times New Roman" w:eastAsia="Calibri" w:hAnsi="Times New Roman" w:cs="Times New Roman"/>
          <w:i/>
          <w:iCs/>
          <w:lang w:eastAsia="en-US"/>
        </w:rPr>
      </w:pPr>
    </w:p>
    <w:p w14:paraId="75B9BE7D" w14:textId="77777777" w:rsidR="006E0BAE" w:rsidRDefault="006E0BAE" w:rsidP="00C83827">
      <w:pPr>
        <w:spacing w:line="260" w:lineRule="atLeast"/>
        <w:rPr>
          <w:rFonts w:ascii="Times New Roman" w:eastAsia="Calibri" w:hAnsi="Times New Roman" w:cs="Times New Roman"/>
          <w:i/>
          <w:iCs/>
          <w:lang w:eastAsia="en-US"/>
        </w:rPr>
      </w:pPr>
    </w:p>
    <w:tbl>
      <w:tblPr>
        <w:tblW w:w="9341" w:type="dxa"/>
        <w:tblInd w:w="-9" w:type="dxa"/>
        <w:tblLayout w:type="fixed"/>
        <w:tblLook w:val="0000" w:firstRow="0" w:lastRow="0" w:firstColumn="0" w:lastColumn="0" w:noHBand="0" w:noVBand="0"/>
      </w:tblPr>
      <w:tblGrid>
        <w:gridCol w:w="2380"/>
        <w:gridCol w:w="6961"/>
      </w:tblGrid>
      <w:tr w:rsidR="00C83827" w14:paraId="6287F2D3" w14:textId="77777777" w:rsidTr="00C8382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646A7143" w14:textId="77777777" w:rsidR="00C83827" w:rsidRDefault="00C83827" w:rsidP="00C83827">
            <w:pPr>
              <w:spacing w:line="260" w:lineRule="atLeast"/>
            </w:pPr>
            <w:r>
              <w:rPr>
                <w:rFonts w:eastAsia="Calibri"/>
                <w:b/>
                <w:bCs/>
                <w:lang w:eastAsia="en-US"/>
              </w:rPr>
              <w:lastRenderedPageBreak/>
              <w:t xml:space="preserve">Conclusion used in Risk Assessment – Eye irritation </w:t>
            </w:r>
          </w:p>
        </w:tc>
      </w:tr>
      <w:tr w:rsidR="00C83827" w14:paraId="30B9C5F6" w14:textId="77777777" w:rsidTr="00C83827">
        <w:trPr>
          <w:trHeight w:val="298"/>
        </w:trPr>
        <w:tc>
          <w:tcPr>
            <w:tcW w:w="2380" w:type="dxa"/>
            <w:tcBorders>
              <w:top w:val="single" w:sz="6" w:space="0" w:color="000000"/>
              <w:left w:val="single" w:sz="4" w:space="0" w:color="000000"/>
              <w:bottom w:val="single" w:sz="6" w:space="0" w:color="000000"/>
            </w:tcBorders>
            <w:shd w:val="clear" w:color="auto" w:fill="auto"/>
          </w:tcPr>
          <w:p w14:paraId="147B808A" w14:textId="77777777" w:rsidR="00C83827" w:rsidRDefault="00C83827" w:rsidP="00C83827">
            <w:pPr>
              <w:spacing w:line="260" w:lineRule="atLeast"/>
              <w:rPr>
                <w:rFonts w:eastAsia="Calibri"/>
                <w:lang w:eastAsia="en-US"/>
              </w:rPr>
            </w:pPr>
            <w:r>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60FEF995" w14:textId="77AA2EA6" w:rsidR="00C83827" w:rsidRDefault="00C83827" w:rsidP="00BA0282">
            <w:pPr>
              <w:snapToGrid w:val="0"/>
              <w:spacing w:line="260" w:lineRule="atLeast"/>
              <w:jc w:val="both"/>
              <w:rPr>
                <w:rFonts w:eastAsia="Calibri"/>
                <w:lang w:eastAsia="en-US"/>
              </w:rPr>
            </w:pPr>
            <w:r>
              <w:t>The products of meta SPC 2 are considered to cause serious eye damage.</w:t>
            </w:r>
          </w:p>
        </w:tc>
      </w:tr>
      <w:tr w:rsidR="00C83827" w14:paraId="47BD7923" w14:textId="77777777" w:rsidTr="00C83827">
        <w:tc>
          <w:tcPr>
            <w:tcW w:w="2380" w:type="dxa"/>
            <w:tcBorders>
              <w:top w:val="single" w:sz="6" w:space="0" w:color="000000"/>
              <w:left w:val="single" w:sz="4" w:space="0" w:color="000000"/>
              <w:bottom w:val="single" w:sz="6" w:space="0" w:color="000000"/>
            </w:tcBorders>
            <w:shd w:val="clear" w:color="auto" w:fill="auto"/>
          </w:tcPr>
          <w:p w14:paraId="61EC395E" w14:textId="77777777" w:rsidR="00C83827" w:rsidRDefault="00C83827" w:rsidP="00C83827">
            <w:pPr>
              <w:spacing w:line="260" w:lineRule="atLeast"/>
              <w:rPr>
                <w:rFonts w:eastAsia="Calibri"/>
                <w:lang w:eastAsia="en-US"/>
              </w:rPr>
            </w:pPr>
            <w:r>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3E61C488" w14:textId="64E18DF9" w:rsidR="00C83827" w:rsidRDefault="00C83827" w:rsidP="00FB742C">
            <w:pPr>
              <w:snapToGrid w:val="0"/>
              <w:spacing w:line="260" w:lineRule="atLeast"/>
              <w:jc w:val="both"/>
              <w:rPr>
                <w:rFonts w:eastAsia="Calibri"/>
                <w:lang w:eastAsia="en-US"/>
              </w:rPr>
            </w:pPr>
            <w:r w:rsidRPr="002970F9">
              <w:rPr>
                <w:rFonts w:eastAsia="Calibri"/>
                <w:lang w:eastAsia="en-US"/>
              </w:rPr>
              <w:t xml:space="preserve">No </w:t>
            </w:r>
            <w:r w:rsidR="00B81160">
              <w:rPr>
                <w:rFonts w:eastAsia="Calibri"/>
                <w:lang w:eastAsia="en-US"/>
              </w:rPr>
              <w:t>study</w:t>
            </w:r>
            <w:r w:rsidRPr="002970F9">
              <w:rPr>
                <w:rFonts w:eastAsia="Calibri"/>
                <w:lang w:eastAsia="en-US"/>
              </w:rPr>
              <w:t xml:space="preserve"> on eye irritation was performed.  The classification is determined using the calculation method of CLP Regula</w:t>
            </w:r>
            <w:r w:rsidR="00066EC0">
              <w:rPr>
                <w:rFonts w:eastAsia="Calibri"/>
                <w:lang w:eastAsia="en-US"/>
              </w:rPr>
              <w:t>tion. Considering the content of</w:t>
            </w:r>
            <w:r w:rsidRPr="002970F9">
              <w:rPr>
                <w:rFonts w:eastAsia="Calibri"/>
                <w:lang w:eastAsia="en-US"/>
              </w:rPr>
              <w:t xml:space="preserve"> active substance</w:t>
            </w:r>
            <w:r w:rsidR="003732D4">
              <w:rPr>
                <w:rFonts w:eastAsia="Calibri"/>
                <w:lang w:eastAsia="en-US"/>
              </w:rPr>
              <w:t xml:space="preserve"> and co-formulants</w:t>
            </w:r>
            <w:r w:rsidRPr="002970F9">
              <w:rPr>
                <w:rFonts w:eastAsia="Calibri"/>
                <w:lang w:eastAsia="en-US"/>
              </w:rPr>
              <w:t xml:space="preserve"> in the product</w:t>
            </w:r>
            <w:r>
              <w:rPr>
                <w:rFonts w:eastAsia="Calibri"/>
                <w:lang w:eastAsia="en-US"/>
              </w:rPr>
              <w:t>s,</w:t>
            </w:r>
            <w:r w:rsidRPr="002970F9">
              <w:rPr>
                <w:rFonts w:eastAsia="Calibri"/>
                <w:lang w:eastAsia="en-US"/>
              </w:rPr>
              <w:t xml:space="preserve"> a classification Eye Dam.1 H318 (in accordance with Regulation EC/1272/2008) is needed</w:t>
            </w:r>
            <w:r>
              <w:rPr>
                <w:rFonts w:eastAsia="Calibri"/>
                <w:lang w:eastAsia="en-US"/>
              </w:rPr>
              <w:t>.</w:t>
            </w:r>
            <w:r w:rsidR="00FB742C">
              <w:rPr>
                <w:rFonts w:eastAsia="Calibri"/>
                <w:lang w:eastAsia="en-US"/>
              </w:rPr>
              <w:t xml:space="preserve"> Calculation details in Confidential annex.</w:t>
            </w:r>
          </w:p>
        </w:tc>
      </w:tr>
      <w:tr w:rsidR="00C83827" w14:paraId="140FFA99" w14:textId="77777777" w:rsidTr="00C83827">
        <w:tc>
          <w:tcPr>
            <w:tcW w:w="2380" w:type="dxa"/>
            <w:tcBorders>
              <w:top w:val="single" w:sz="6" w:space="0" w:color="000000"/>
              <w:left w:val="single" w:sz="4" w:space="0" w:color="000000"/>
              <w:bottom w:val="single" w:sz="6" w:space="0" w:color="000000"/>
            </w:tcBorders>
            <w:shd w:val="clear" w:color="auto" w:fill="auto"/>
          </w:tcPr>
          <w:p w14:paraId="4ADD047D" w14:textId="4286C13E" w:rsidR="00C83827" w:rsidRDefault="00C83827" w:rsidP="00BA6D9C">
            <w:pPr>
              <w:spacing w:line="260" w:lineRule="atLeast"/>
              <w:rPr>
                <w:rFonts w:eastAsia="Calibri"/>
                <w:lang w:eastAsia="en-US"/>
              </w:rPr>
            </w:pPr>
            <w:r>
              <w:rPr>
                <w:rFonts w:eastAsia="Calibri"/>
                <w:lang w:eastAsia="en-US"/>
              </w:rPr>
              <w:t xml:space="preserve">Classification of the product according to CLP </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1C0201E9" w14:textId="265170E7" w:rsidR="00C83827" w:rsidRDefault="005C6D40" w:rsidP="00BA0282">
            <w:pPr>
              <w:spacing w:line="260" w:lineRule="atLeast"/>
              <w:jc w:val="both"/>
            </w:pPr>
            <w:r w:rsidRPr="002970F9">
              <w:rPr>
                <w:rFonts w:eastAsia="Calibri"/>
                <w:lang w:eastAsia="en-US"/>
              </w:rPr>
              <w:t>Classificat</w:t>
            </w:r>
            <w:r w:rsidR="000768C0">
              <w:rPr>
                <w:rFonts w:eastAsia="Calibri"/>
                <w:lang w:eastAsia="en-US"/>
              </w:rPr>
              <w:t>ion Serious eye damage category</w:t>
            </w:r>
            <w:r w:rsidRPr="002970F9">
              <w:rPr>
                <w:rFonts w:eastAsia="Calibri"/>
                <w:lang w:eastAsia="en-US"/>
              </w:rPr>
              <w:t xml:space="preserve"> 1, H318: Causes serious eye damage is required.</w:t>
            </w:r>
          </w:p>
        </w:tc>
      </w:tr>
    </w:tbl>
    <w:p w14:paraId="092BFBA2" w14:textId="77777777" w:rsidR="00C83827" w:rsidRDefault="00C83827">
      <w:pPr>
        <w:spacing w:line="260" w:lineRule="atLeast"/>
        <w:rPr>
          <w:rFonts w:ascii="Times New Roman" w:eastAsia="Calibri" w:hAnsi="Times New Roman" w:cs="Times New Roman"/>
          <w:i/>
          <w:iCs/>
          <w:lang w:eastAsia="en-US"/>
        </w:rPr>
      </w:pPr>
    </w:p>
    <w:p w14:paraId="4B290F0B" w14:textId="77777777" w:rsidR="009D0C0B" w:rsidRDefault="009D0C0B">
      <w:pPr>
        <w:spacing w:line="260" w:lineRule="atLeast"/>
        <w:rPr>
          <w:rFonts w:ascii="Times New Roman" w:eastAsia="Calibri" w:hAnsi="Times New Roman" w:cs="Times New Roman"/>
          <w:i/>
          <w:iCs/>
          <w:lang w:eastAsia="en-US"/>
        </w:rPr>
      </w:pPr>
    </w:p>
    <w:p w14:paraId="713E8D9E" w14:textId="77777777" w:rsidR="009D0C0B" w:rsidRDefault="009D0C0B">
      <w:pPr>
        <w:pageBreakBefore/>
        <w:spacing w:line="260" w:lineRule="atLeast"/>
        <w:rPr>
          <w:rFonts w:ascii="Times New Roman" w:eastAsia="Calibri" w:hAnsi="Times New Roman" w:cs="Times New Roman"/>
          <w:i/>
          <w:iCs/>
          <w:lang w:eastAsia="en-US"/>
        </w:rPr>
      </w:pPr>
    </w:p>
    <w:p w14:paraId="07CBE3AF"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 xml:space="preserve">Respiratory tract irritation </w:t>
      </w:r>
    </w:p>
    <w:p w14:paraId="40582C0D" w14:textId="77777777" w:rsidR="009D0C0B" w:rsidRDefault="009D0C0B">
      <w:pPr>
        <w:keepNext/>
        <w:spacing w:before="60" w:line="276" w:lineRule="auto"/>
        <w:ind w:left="142"/>
        <w:rPr>
          <w:rFonts w:ascii="Times New Roman" w:eastAsia="Calibri" w:hAnsi="Times New Roman" w:cs="Times New Roman"/>
          <w:i/>
          <w:iCs/>
          <w:lang w:eastAsia="en-US"/>
        </w:rPr>
      </w:pPr>
    </w:p>
    <w:p w14:paraId="0923FF15" w14:textId="76753D13" w:rsidR="00F81739" w:rsidRDefault="005F6C05" w:rsidP="00F81739">
      <w:pPr>
        <w:rPr>
          <w:rFonts w:eastAsia="Calibri"/>
          <w:i/>
          <w:sz w:val="22"/>
          <w:szCs w:val="22"/>
          <w:u w:val="single"/>
          <w:lang w:eastAsia="en-US"/>
        </w:rPr>
      </w:pPr>
      <w:r>
        <w:rPr>
          <w:rFonts w:eastAsia="Calibri"/>
          <w:i/>
          <w:sz w:val="22"/>
          <w:szCs w:val="22"/>
          <w:u w:val="single"/>
          <w:lang w:eastAsia="en-US"/>
        </w:rPr>
        <w:t>M</w:t>
      </w:r>
      <w:r w:rsidR="00F81739" w:rsidRPr="00D95849">
        <w:rPr>
          <w:rFonts w:eastAsia="Calibri"/>
          <w:i/>
          <w:sz w:val="22"/>
          <w:szCs w:val="22"/>
          <w:u w:val="single"/>
          <w:lang w:eastAsia="en-US"/>
        </w:rPr>
        <w:t>eta SPC</w:t>
      </w:r>
      <w:r>
        <w:rPr>
          <w:rFonts w:eastAsia="Calibri"/>
          <w:i/>
          <w:sz w:val="22"/>
          <w:szCs w:val="22"/>
          <w:u w:val="single"/>
          <w:lang w:eastAsia="en-US"/>
        </w:rPr>
        <w:t xml:space="preserve"> 1-2-3</w:t>
      </w:r>
    </w:p>
    <w:p w14:paraId="5C110D9A" w14:textId="0481627A" w:rsidR="009D0C0B" w:rsidRDefault="00F81739">
      <w:pPr>
        <w:spacing w:line="260" w:lineRule="atLeast"/>
        <w:rPr>
          <w:rFonts w:eastAsia="Calibri"/>
          <w:lang w:eastAsia="en-US"/>
        </w:rPr>
      </w:pPr>
      <w:r w:rsidDel="008B621A">
        <w:rPr>
          <w:rFonts w:ascii="Times New Roman" w:eastAsia="Calibri" w:hAnsi="Times New Roman" w:cs="Times New Roman"/>
          <w:i/>
          <w:lang w:eastAsia="en-US"/>
        </w:rPr>
        <w:t xml:space="preserve"> </w:t>
      </w:r>
    </w:p>
    <w:tbl>
      <w:tblPr>
        <w:tblW w:w="9341" w:type="dxa"/>
        <w:tblInd w:w="-9" w:type="dxa"/>
        <w:tblLayout w:type="fixed"/>
        <w:tblLook w:val="0000" w:firstRow="0" w:lastRow="0" w:firstColumn="0" w:lastColumn="0" w:noHBand="0" w:noVBand="0"/>
      </w:tblPr>
      <w:tblGrid>
        <w:gridCol w:w="1955"/>
        <w:gridCol w:w="7386"/>
      </w:tblGrid>
      <w:tr w:rsidR="009D0C0B" w14:paraId="642507DB" w14:textId="77777777" w:rsidTr="005055B4">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1543C68F" w14:textId="77777777" w:rsidR="009D0C0B" w:rsidRDefault="00FA480B">
            <w:pPr>
              <w:keepNext/>
              <w:keepLines/>
              <w:spacing w:before="60" w:after="60" w:line="260" w:lineRule="atLeast"/>
              <w:jc w:val="center"/>
            </w:pPr>
            <w:r>
              <w:rPr>
                <w:rFonts w:eastAsia="Calibri"/>
                <w:b/>
                <w:bCs/>
                <w:lang w:eastAsia="en-US"/>
              </w:rPr>
              <w:t>Conclusion used in the Risk Assessment – Respiratory tract irritation</w:t>
            </w:r>
          </w:p>
        </w:tc>
      </w:tr>
      <w:tr w:rsidR="005055B4" w14:paraId="44AF0C40" w14:textId="77777777" w:rsidTr="005055B4">
        <w:tc>
          <w:tcPr>
            <w:tcW w:w="1955" w:type="dxa"/>
            <w:tcBorders>
              <w:top w:val="single" w:sz="6" w:space="0" w:color="000000"/>
              <w:left w:val="single" w:sz="4" w:space="0" w:color="000000"/>
              <w:bottom w:val="single" w:sz="6" w:space="0" w:color="000000"/>
            </w:tcBorders>
            <w:shd w:val="clear" w:color="auto" w:fill="auto"/>
          </w:tcPr>
          <w:p w14:paraId="7BAB4754" w14:textId="77777777" w:rsidR="005055B4" w:rsidRDefault="005055B4" w:rsidP="005055B4">
            <w:pPr>
              <w:keepNext/>
              <w:keepLines/>
              <w:spacing w:before="60" w:after="60" w:line="260" w:lineRule="atLeast"/>
              <w:rPr>
                <w:rFonts w:eastAsia="Calibri"/>
                <w:bCs/>
                <w:lang w:eastAsia="en-US"/>
              </w:rPr>
            </w:pPr>
            <w:r>
              <w:rPr>
                <w:rFonts w:eastAsia="Calibri"/>
                <w:bCs/>
                <w:lang w:eastAsia="en-US"/>
              </w:rPr>
              <w:t>Justification for the conclusion</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74DC5B7F" w14:textId="58330AFD" w:rsidR="005055B4" w:rsidRDefault="005055B4" w:rsidP="00BA0282">
            <w:pPr>
              <w:keepNext/>
              <w:keepLines/>
              <w:snapToGrid w:val="0"/>
              <w:spacing w:before="60" w:after="60" w:line="260" w:lineRule="atLeast"/>
              <w:jc w:val="both"/>
              <w:rPr>
                <w:rFonts w:eastAsia="Calibri"/>
                <w:bCs/>
                <w:lang w:eastAsia="en-US"/>
              </w:rPr>
            </w:pPr>
            <w:r w:rsidRPr="0012375E">
              <w:t>Not irritating to the respiratory tract</w:t>
            </w:r>
          </w:p>
        </w:tc>
      </w:tr>
      <w:tr w:rsidR="005055B4" w14:paraId="4EB1B42E" w14:textId="77777777" w:rsidTr="005055B4">
        <w:tc>
          <w:tcPr>
            <w:tcW w:w="1955" w:type="dxa"/>
            <w:tcBorders>
              <w:top w:val="single" w:sz="6" w:space="0" w:color="000000"/>
              <w:left w:val="single" w:sz="4" w:space="0" w:color="000000"/>
              <w:bottom w:val="single" w:sz="6" w:space="0" w:color="000000"/>
            </w:tcBorders>
            <w:shd w:val="clear" w:color="auto" w:fill="auto"/>
          </w:tcPr>
          <w:p w14:paraId="0A75C97F" w14:textId="46B0372C" w:rsidR="005055B4" w:rsidRDefault="005055B4" w:rsidP="00BA6D9C">
            <w:pPr>
              <w:keepNext/>
              <w:keepLines/>
              <w:spacing w:before="60" w:after="60" w:line="260" w:lineRule="atLeast"/>
              <w:rPr>
                <w:rFonts w:eastAsia="Calibri"/>
                <w:bCs/>
                <w:lang w:eastAsia="en-US"/>
              </w:rPr>
            </w:pPr>
            <w:r>
              <w:rPr>
                <w:rFonts w:eastAsia="Calibri"/>
                <w:bCs/>
                <w:lang w:eastAsia="en-US"/>
              </w:rPr>
              <w:t xml:space="preserve">Classification of the product according to CLP </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63BFC33C" w14:textId="614000CE" w:rsidR="005055B4" w:rsidRDefault="005055B4" w:rsidP="00BA0282">
            <w:pPr>
              <w:keepNext/>
              <w:keepLines/>
              <w:spacing w:before="60" w:after="60" w:line="260" w:lineRule="atLeast"/>
              <w:jc w:val="both"/>
            </w:pPr>
            <w:r w:rsidRPr="008929D9">
              <w:rPr>
                <w:rFonts w:eastAsia="Calibri"/>
                <w:bCs/>
                <w:lang w:eastAsia="en-US"/>
              </w:rPr>
              <w:t>Regarding the content of a.s and co-formulants, and according to the classification rules laid down in the CLP regulation, no classification is required for respiratory tract irritation.</w:t>
            </w:r>
          </w:p>
        </w:tc>
      </w:tr>
    </w:tbl>
    <w:p w14:paraId="125A2B52" w14:textId="77777777" w:rsidR="009D0C0B" w:rsidRDefault="009D0C0B">
      <w:pPr>
        <w:spacing w:line="260" w:lineRule="atLeast"/>
        <w:rPr>
          <w:rFonts w:eastAsia="Calibri"/>
          <w:lang w:eastAsia="en-US"/>
        </w:rPr>
      </w:pPr>
    </w:p>
    <w:p w14:paraId="283C9DC4" w14:textId="77777777" w:rsidR="009D0C0B" w:rsidRDefault="009D0C0B">
      <w:pPr>
        <w:spacing w:line="260" w:lineRule="atLeast"/>
        <w:rPr>
          <w:rFonts w:eastAsia="Calibri"/>
          <w:lang w:eastAsia="en-US"/>
        </w:rPr>
      </w:pPr>
    </w:p>
    <w:p w14:paraId="17761557" w14:textId="77777777" w:rsidR="009D0C0B" w:rsidRDefault="009D0C0B">
      <w:pPr>
        <w:spacing w:line="260" w:lineRule="atLeast"/>
        <w:rPr>
          <w:rFonts w:eastAsia="Calibri"/>
          <w:lang w:eastAsia="en-US"/>
        </w:rPr>
      </w:pPr>
    </w:p>
    <w:p w14:paraId="281D6906" w14:textId="77777777" w:rsidR="009D0C0B" w:rsidRDefault="009D0C0B">
      <w:pPr>
        <w:spacing w:line="260" w:lineRule="atLeast"/>
        <w:rPr>
          <w:rFonts w:eastAsia="Calibri"/>
          <w:lang w:eastAsia="en-US"/>
        </w:rPr>
      </w:pPr>
    </w:p>
    <w:p w14:paraId="0B52CA6C"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Skin sensitization</w:t>
      </w:r>
    </w:p>
    <w:p w14:paraId="7915379C" w14:textId="77777777" w:rsidR="009D0C0B" w:rsidRDefault="009D0C0B">
      <w:pPr>
        <w:spacing w:line="260" w:lineRule="atLeast"/>
        <w:rPr>
          <w:rFonts w:ascii="Times New Roman" w:eastAsia="Calibri" w:hAnsi="Times New Roman" w:cs="Times New Roman"/>
          <w:i/>
          <w:iCs/>
          <w:lang w:eastAsia="en-US"/>
        </w:rPr>
      </w:pPr>
    </w:p>
    <w:p w14:paraId="439C573D" w14:textId="77777777" w:rsidR="005F6C05" w:rsidRDefault="005F6C05" w:rsidP="005F6C05">
      <w:pPr>
        <w:rPr>
          <w:rFonts w:eastAsia="Calibri"/>
          <w:i/>
          <w:sz w:val="22"/>
          <w:szCs w:val="22"/>
          <w:u w:val="single"/>
          <w:lang w:eastAsia="en-US"/>
        </w:rPr>
      </w:pPr>
      <w:r>
        <w:rPr>
          <w:rFonts w:eastAsia="Calibri"/>
          <w:i/>
          <w:sz w:val="22"/>
          <w:szCs w:val="22"/>
          <w:u w:val="single"/>
          <w:lang w:eastAsia="en-US"/>
        </w:rPr>
        <w:t>M</w:t>
      </w:r>
      <w:r w:rsidRPr="00D95849">
        <w:rPr>
          <w:rFonts w:eastAsia="Calibri"/>
          <w:i/>
          <w:sz w:val="22"/>
          <w:szCs w:val="22"/>
          <w:u w:val="single"/>
          <w:lang w:eastAsia="en-US"/>
        </w:rPr>
        <w:t>eta SPC</w:t>
      </w:r>
      <w:r>
        <w:rPr>
          <w:rFonts w:eastAsia="Calibri"/>
          <w:i/>
          <w:sz w:val="22"/>
          <w:szCs w:val="22"/>
          <w:u w:val="single"/>
          <w:lang w:eastAsia="en-US"/>
        </w:rPr>
        <w:t xml:space="preserve"> 1-2-3</w:t>
      </w:r>
    </w:p>
    <w:p w14:paraId="149F1DCF" w14:textId="42941106" w:rsidR="009D0C0B" w:rsidRDefault="00F81739">
      <w:pPr>
        <w:spacing w:line="260" w:lineRule="atLeast"/>
        <w:rPr>
          <w:rFonts w:eastAsia="Calibri"/>
          <w:lang w:eastAsia="en-US"/>
        </w:rPr>
      </w:pPr>
      <w:r w:rsidDel="008B621A">
        <w:rPr>
          <w:rFonts w:ascii="Times New Roman" w:eastAsia="Calibri" w:hAnsi="Times New Roman" w:cs="Times New Roman"/>
          <w:i/>
          <w:iCs/>
          <w:lang w:eastAsia="en-US"/>
        </w:rPr>
        <w:t xml:space="preserve"> </w:t>
      </w:r>
    </w:p>
    <w:tbl>
      <w:tblPr>
        <w:tblW w:w="9341" w:type="dxa"/>
        <w:tblInd w:w="-9" w:type="dxa"/>
        <w:tblLayout w:type="fixed"/>
        <w:tblLook w:val="0000" w:firstRow="0" w:lastRow="0" w:firstColumn="0" w:lastColumn="0" w:noHBand="0" w:noVBand="0"/>
      </w:tblPr>
      <w:tblGrid>
        <w:gridCol w:w="2380"/>
        <w:gridCol w:w="6961"/>
      </w:tblGrid>
      <w:tr w:rsidR="009D0C0B" w14:paraId="44F70CC7" w14:textId="77777777" w:rsidTr="00D35765">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37474A38" w14:textId="77777777" w:rsidR="009D0C0B" w:rsidRDefault="00FA480B">
            <w:pPr>
              <w:spacing w:line="260" w:lineRule="atLeast"/>
            </w:pPr>
            <w:r>
              <w:rPr>
                <w:rFonts w:eastAsia="Calibri"/>
                <w:b/>
                <w:bCs/>
                <w:lang w:eastAsia="en-US"/>
              </w:rPr>
              <w:t>Conclusion used in Risk Assessment – Skin sensitisation</w:t>
            </w:r>
          </w:p>
        </w:tc>
      </w:tr>
      <w:tr w:rsidR="00D35765" w14:paraId="24AD7001" w14:textId="77777777" w:rsidTr="00D35765">
        <w:trPr>
          <w:trHeight w:val="298"/>
        </w:trPr>
        <w:tc>
          <w:tcPr>
            <w:tcW w:w="2380" w:type="dxa"/>
            <w:tcBorders>
              <w:top w:val="single" w:sz="6" w:space="0" w:color="000000"/>
              <w:left w:val="single" w:sz="4" w:space="0" w:color="000000"/>
              <w:bottom w:val="single" w:sz="6" w:space="0" w:color="000000"/>
            </w:tcBorders>
            <w:shd w:val="clear" w:color="auto" w:fill="auto"/>
          </w:tcPr>
          <w:p w14:paraId="54B1FE3E" w14:textId="77777777" w:rsidR="00D35765" w:rsidRDefault="00D35765" w:rsidP="00D35765">
            <w:pPr>
              <w:spacing w:line="260" w:lineRule="atLeast"/>
              <w:rPr>
                <w:rFonts w:eastAsia="Calibri"/>
                <w:lang w:eastAsia="en-US"/>
              </w:rPr>
            </w:pPr>
            <w:r>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4B736318" w14:textId="5965AE10" w:rsidR="00D35765" w:rsidRDefault="00D35765" w:rsidP="00166B5A">
            <w:pPr>
              <w:snapToGrid w:val="0"/>
              <w:spacing w:line="260" w:lineRule="atLeast"/>
              <w:jc w:val="both"/>
              <w:rPr>
                <w:rFonts w:eastAsia="Calibri"/>
                <w:lang w:eastAsia="en-US"/>
              </w:rPr>
            </w:pPr>
            <w:r w:rsidRPr="00E31B88">
              <w:rPr>
                <w:rFonts w:eastAsia="Calibri"/>
                <w:lang w:eastAsia="en-US"/>
              </w:rPr>
              <w:t>Not sensitising to the skin</w:t>
            </w:r>
            <w:r>
              <w:rPr>
                <w:rFonts w:eastAsia="Calibri"/>
                <w:lang w:eastAsia="en-US"/>
              </w:rPr>
              <w:t>.</w:t>
            </w:r>
          </w:p>
        </w:tc>
      </w:tr>
      <w:tr w:rsidR="00D35765" w14:paraId="5887F4D4" w14:textId="77777777" w:rsidTr="00D35765">
        <w:tc>
          <w:tcPr>
            <w:tcW w:w="2380" w:type="dxa"/>
            <w:tcBorders>
              <w:top w:val="single" w:sz="6" w:space="0" w:color="000000"/>
              <w:left w:val="single" w:sz="4" w:space="0" w:color="000000"/>
              <w:bottom w:val="single" w:sz="6" w:space="0" w:color="000000"/>
            </w:tcBorders>
            <w:shd w:val="clear" w:color="auto" w:fill="auto"/>
          </w:tcPr>
          <w:p w14:paraId="2CAE9980" w14:textId="77777777" w:rsidR="00D35765" w:rsidRDefault="00D35765" w:rsidP="00D35765">
            <w:pPr>
              <w:spacing w:line="260" w:lineRule="atLeast"/>
              <w:rPr>
                <w:rFonts w:eastAsia="Calibri"/>
                <w:lang w:eastAsia="en-US"/>
              </w:rPr>
            </w:pPr>
            <w:r>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2CD3908D" w14:textId="66AC953C" w:rsidR="00D35765" w:rsidRPr="00E31B88" w:rsidRDefault="00D35765" w:rsidP="00166B5A">
            <w:pPr>
              <w:snapToGrid w:val="0"/>
              <w:spacing w:line="260" w:lineRule="atLeast"/>
              <w:jc w:val="both"/>
              <w:rPr>
                <w:rFonts w:eastAsia="Calibri"/>
                <w:lang w:eastAsia="en-US"/>
              </w:rPr>
            </w:pPr>
            <w:r w:rsidRPr="00E31B88">
              <w:rPr>
                <w:rFonts w:eastAsia="Calibri"/>
                <w:lang w:eastAsia="en-US"/>
              </w:rPr>
              <w:t xml:space="preserve">No </w:t>
            </w:r>
            <w:r w:rsidR="00066EC0">
              <w:rPr>
                <w:rFonts w:eastAsia="Calibri"/>
                <w:lang w:eastAsia="en-US"/>
              </w:rPr>
              <w:t>study</w:t>
            </w:r>
            <w:r w:rsidRPr="00E31B88">
              <w:rPr>
                <w:rFonts w:eastAsia="Calibri"/>
                <w:lang w:eastAsia="en-US"/>
              </w:rPr>
              <w:t xml:space="preserve"> on skin sensitisation was performed. Therefore, the classification is determined according to the CLP Regulation. </w:t>
            </w:r>
          </w:p>
          <w:p w14:paraId="414393C0" w14:textId="4B5D4AE9" w:rsidR="00D35765" w:rsidRDefault="00D35765" w:rsidP="00166B5A">
            <w:pPr>
              <w:snapToGrid w:val="0"/>
              <w:spacing w:line="260" w:lineRule="atLeast"/>
              <w:jc w:val="both"/>
              <w:rPr>
                <w:rFonts w:eastAsia="Calibri"/>
                <w:lang w:eastAsia="en-US"/>
              </w:rPr>
            </w:pPr>
            <w:r w:rsidRPr="00E31B88">
              <w:rPr>
                <w:rFonts w:eastAsia="Calibri"/>
                <w:lang w:eastAsia="en-US"/>
              </w:rPr>
              <w:t>No classification for skin sensitisation is required.</w:t>
            </w:r>
          </w:p>
        </w:tc>
      </w:tr>
      <w:tr w:rsidR="00D35765" w14:paraId="4ACA147E" w14:textId="77777777" w:rsidTr="00D35765">
        <w:tc>
          <w:tcPr>
            <w:tcW w:w="2380" w:type="dxa"/>
            <w:tcBorders>
              <w:top w:val="single" w:sz="6" w:space="0" w:color="000000"/>
              <w:left w:val="single" w:sz="4" w:space="0" w:color="000000"/>
              <w:bottom w:val="single" w:sz="6" w:space="0" w:color="000000"/>
            </w:tcBorders>
            <w:shd w:val="clear" w:color="auto" w:fill="auto"/>
          </w:tcPr>
          <w:p w14:paraId="72C85F2D" w14:textId="7141700B" w:rsidR="00D35765" w:rsidRDefault="00D35765" w:rsidP="00BA6D9C">
            <w:pPr>
              <w:spacing w:line="260" w:lineRule="atLeast"/>
              <w:rPr>
                <w:rFonts w:eastAsia="Calibri"/>
                <w:lang w:eastAsia="en-US"/>
              </w:rPr>
            </w:pPr>
            <w:r>
              <w:rPr>
                <w:rFonts w:eastAsia="Calibri"/>
                <w:lang w:eastAsia="en-US"/>
              </w:rPr>
              <w:t xml:space="preserve">Classification of the product according to CLP </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0BF82C59" w14:textId="3A1DE8FB" w:rsidR="00D35765" w:rsidRDefault="00D35765" w:rsidP="00166B5A">
            <w:pPr>
              <w:spacing w:line="260" w:lineRule="atLeast"/>
              <w:jc w:val="both"/>
            </w:pPr>
            <w:r w:rsidRPr="00E31B88">
              <w:rPr>
                <w:rFonts w:eastAsia="Calibri"/>
                <w:lang w:eastAsia="en-US"/>
              </w:rPr>
              <w:t>No classification for skin sensitisation is required.</w:t>
            </w:r>
            <w:r w:rsidRPr="00E31B88" w:rsidDel="00E31B88">
              <w:rPr>
                <w:rFonts w:eastAsia="Calibri"/>
                <w:lang w:eastAsia="en-US"/>
              </w:rPr>
              <w:t xml:space="preserve"> </w:t>
            </w:r>
          </w:p>
        </w:tc>
      </w:tr>
    </w:tbl>
    <w:p w14:paraId="45810E86" w14:textId="77777777" w:rsidR="009D0C0B" w:rsidRDefault="009D0C0B">
      <w:pPr>
        <w:spacing w:line="260" w:lineRule="atLeast"/>
        <w:rPr>
          <w:rFonts w:eastAsia="Calibri"/>
          <w:lang w:eastAsia="en-US"/>
        </w:rPr>
      </w:pPr>
    </w:p>
    <w:p w14:paraId="0B50F193" w14:textId="77777777" w:rsidR="009D0C0B" w:rsidRDefault="009D0C0B">
      <w:pPr>
        <w:spacing w:line="260" w:lineRule="atLeast"/>
        <w:rPr>
          <w:rFonts w:ascii="Times New Roman" w:eastAsia="Calibri" w:hAnsi="Times New Roman" w:cs="Times New Roman"/>
          <w:i/>
          <w:iCs/>
          <w:lang w:eastAsia="en-US"/>
        </w:rPr>
      </w:pPr>
    </w:p>
    <w:p w14:paraId="3B5050B8" w14:textId="77777777" w:rsidR="009D0C0B" w:rsidRDefault="009D0C0B">
      <w:pPr>
        <w:spacing w:line="260" w:lineRule="atLeast"/>
        <w:rPr>
          <w:rFonts w:ascii="Times New Roman" w:eastAsia="Calibri" w:hAnsi="Times New Roman" w:cs="Times New Roman"/>
          <w:i/>
          <w:iCs/>
          <w:lang w:eastAsia="en-US"/>
        </w:rPr>
      </w:pPr>
    </w:p>
    <w:p w14:paraId="13358527" w14:textId="77777777" w:rsidR="009D0C0B" w:rsidRDefault="00FA480B">
      <w:pPr>
        <w:pageBreakBefore/>
        <w:rPr>
          <w:rFonts w:ascii="Times New Roman" w:eastAsia="Calibri" w:hAnsi="Times New Roman" w:cs="Times New Roman"/>
          <w:i/>
          <w:iCs/>
          <w:lang w:eastAsia="en-US"/>
        </w:rPr>
      </w:pPr>
      <w:r>
        <w:rPr>
          <w:rFonts w:eastAsia="Calibri"/>
          <w:b/>
          <w:i/>
          <w:sz w:val="22"/>
          <w:szCs w:val="22"/>
          <w:lang w:eastAsia="en-US"/>
        </w:rPr>
        <w:lastRenderedPageBreak/>
        <w:t>Respiratory sensitization (ADS)</w:t>
      </w:r>
    </w:p>
    <w:p w14:paraId="51A93DC7" w14:textId="77777777" w:rsidR="00F81739" w:rsidRDefault="00F81739">
      <w:pPr>
        <w:spacing w:line="260" w:lineRule="atLeast"/>
        <w:rPr>
          <w:rFonts w:ascii="Times New Roman" w:eastAsia="Calibri" w:hAnsi="Times New Roman" w:cs="Times New Roman"/>
          <w:i/>
          <w:iCs/>
          <w:lang w:eastAsia="en-US"/>
        </w:rPr>
      </w:pPr>
    </w:p>
    <w:p w14:paraId="0BC55569" w14:textId="77777777" w:rsidR="005F6C05" w:rsidRDefault="005F6C05" w:rsidP="005F6C05">
      <w:pPr>
        <w:rPr>
          <w:rFonts w:eastAsia="Calibri"/>
          <w:i/>
          <w:sz w:val="22"/>
          <w:szCs w:val="22"/>
          <w:u w:val="single"/>
          <w:lang w:eastAsia="en-US"/>
        </w:rPr>
      </w:pPr>
      <w:r>
        <w:rPr>
          <w:rFonts w:eastAsia="Calibri"/>
          <w:i/>
          <w:sz w:val="22"/>
          <w:szCs w:val="22"/>
          <w:u w:val="single"/>
          <w:lang w:eastAsia="en-US"/>
        </w:rPr>
        <w:t>M</w:t>
      </w:r>
      <w:r w:rsidRPr="00D95849">
        <w:rPr>
          <w:rFonts w:eastAsia="Calibri"/>
          <w:i/>
          <w:sz w:val="22"/>
          <w:szCs w:val="22"/>
          <w:u w:val="single"/>
          <w:lang w:eastAsia="en-US"/>
        </w:rPr>
        <w:t>eta SPC</w:t>
      </w:r>
      <w:r>
        <w:rPr>
          <w:rFonts w:eastAsia="Calibri"/>
          <w:i/>
          <w:sz w:val="22"/>
          <w:szCs w:val="22"/>
          <w:u w:val="single"/>
          <w:lang w:eastAsia="en-US"/>
        </w:rPr>
        <w:t xml:space="preserve"> 1-2-3</w:t>
      </w:r>
    </w:p>
    <w:p w14:paraId="73C82D48" w14:textId="106FDCEA" w:rsidR="009D0C0B" w:rsidRDefault="00F81739">
      <w:pPr>
        <w:spacing w:line="260" w:lineRule="atLeast"/>
        <w:rPr>
          <w:rFonts w:ascii="Times New Roman" w:eastAsia="Calibri" w:hAnsi="Times New Roman" w:cs="Times New Roman"/>
          <w:i/>
          <w:iCs/>
          <w:lang w:eastAsia="en-US"/>
        </w:rPr>
      </w:pPr>
      <w:r w:rsidDel="008B621A">
        <w:rPr>
          <w:rFonts w:ascii="Times New Roman" w:eastAsia="Calibri" w:hAnsi="Times New Roman" w:cs="Times New Roman"/>
          <w:i/>
          <w:iCs/>
          <w:lang w:eastAsia="en-US"/>
        </w:rPr>
        <w:t xml:space="preserve"> </w:t>
      </w:r>
    </w:p>
    <w:p w14:paraId="617E1CFD" w14:textId="77777777" w:rsidR="009D0C0B" w:rsidRDefault="009D0C0B">
      <w:pPr>
        <w:spacing w:line="260" w:lineRule="atLeast"/>
        <w:rPr>
          <w:rFonts w:eastAsia="Calibri"/>
          <w:lang w:eastAsia="en-US"/>
        </w:rPr>
      </w:pPr>
    </w:p>
    <w:tbl>
      <w:tblPr>
        <w:tblW w:w="9341" w:type="dxa"/>
        <w:tblInd w:w="-9" w:type="dxa"/>
        <w:tblLayout w:type="fixed"/>
        <w:tblLook w:val="0000" w:firstRow="0" w:lastRow="0" w:firstColumn="0" w:lastColumn="0" w:noHBand="0" w:noVBand="0"/>
      </w:tblPr>
      <w:tblGrid>
        <w:gridCol w:w="2380"/>
        <w:gridCol w:w="6961"/>
      </w:tblGrid>
      <w:tr w:rsidR="009D0C0B" w14:paraId="1241D325" w14:textId="77777777" w:rsidTr="00A559CE">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3E2AFD3D" w14:textId="77777777" w:rsidR="009D0C0B" w:rsidRDefault="00FA480B">
            <w:pPr>
              <w:spacing w:line="260" w:lineRule="atLeast"/>
            </w:pPr>
            <w:r>
              <w:rPr>
                <w:rFonts w:eastAsia="Calibri"/>
                <w:b/>
                <w:bCs/>
                <w:lang w:eastAsia="en-US"/>
              </w:rPr>
              <w:t>Conclusion</w:t>
            </w:r>
            <w:r>
              <w:rPr>
                <w:rFonts w:eastAsia="Calibri"/>
                <w:lang w:eastAsia="en-US"/>
              </w:rPr>
              <w:t xml:space="preserve"> </w:t>
            </w:r>
            <w:r>
              <w:rPr>
                <w:rFonts w:eastAsia="Calibri"/>
                <w:b/>
                <w:bCs/>
                <w:lang w:eastAsia="en-US"/>
              </w:rPr>
              <w:t>used in Risk Assessment – Respiratory sensitisation</w:t>
            </w:r>
          </w:p>
        </w:tc>
      </w:tr>
      <w:tr w:rsidR="00F85F7D" w14:paraId="28EFB8DF" w14:textId="77777777" w:rsidTr="00166B5A">
        <w:trPr>
          <w:trHeight w:val="298"/>
        </w:trPr>
        <w:tc>
          <w:tcPr>
            <w:tcW w:w="2380" w:type="dxa"/>
            <w:tcBorders>
              <w:top w:val="single" w:sz="6" w:space="0" w:color="000000"/>
              <w:left w:val="single" w:sz="4" w:space="0" w:color="000000"/>
              <w:bottom w:val="single" w:sz="6" w:space="0" w:color="000000"/>
            </w:tcBorders>
            <w:shd w:val="clear" w:color="auto" w:fill="auto"/>
          </w:tcPr>
          <w:p w14:paraId="024DFEF3" w14:textId="77777777" w:rsidR="00F85F7D" w:rsidRDefault="00F85F7D" w:rsidP="00F85F7D">
            <w:pPr>
              <w:spacing w:line="260" w:lineRule="atLeast"/>
              <w:rPr>
                <w:rFonts w:eastAsia="Calibri"/>
                <w:lang w:eastAsia="en-US"/>
              </w:rPr>
            </w:pPr>
            <w:r>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3A4EDA" w14:textId="2FE429FF" w:rsidR="00F85F7D" w:rsidRDefault="00F85F7D" w:rsidP="00166B5A">
            <w:pPr>
              <w:snapToGrid w:val="0"/>
              <w:spacing w:line="260" w:lineRule="atLeast"/>
              <w:jc w:val="both"/>
              <w:rPr>
                <w:rFonts w:eastAsia="Calibri"/>
                <w:lang w:eastAsia="en-US"/>
              </w:rPr>
            </w:pPr>
            <w:r w:rsidRPr="008D46F8">
              <w:rPr>
                <w:lang w:eastAsia="en-US"/>
              </w:rPr>
              <w:t>Not sensitising to the respiratory system.</w:t>
            </w:r>
          </w:p>
        </w:tc>
      </w:tr>
      <w:tr w:rsidR="00F85F7D" w14:paraId="4B20397F" w14:textId="77777777" w:rsidTr="00166B5A">
        <w:tc>
          <w:tcPr>
            <w:tcW w:w="2380" w:type="dxa"/>
            <w:tcBorders>
              <w:top w:val="single" w:sz="6" w:space="0" w:color="000000"/>
              <w:left w:val="single" w:sz="4" w:space="0" w:color="000000"/>
              <w:bottom w:val="single" w:sz="6" w:space="0" w:color="000000"/>
            </w:tcBorders>
            <w:shd w:val="clear" w:color="auto" w:fill="auto"/>
          </w:tcPr>
          <w:p w14:paraId="0F940BE9" w14:textId="77777777" w:rsidR="00F85F7D" w:rsidRDefault="00F85F7D" w:rsidP="00F85F7D">
            <w:pPr>
              <w:spacing w:line="260" w:lineRule="atLeast"/>
              <w:rPr>
                <w:rFonts w:eastAsia="Calibri"/>
                <w:lang w:eastAsia="en-US"/>
              </w:rPr>
            </w:pPr>
            <w:r>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D99AA1F" w14:textId="42CD9599" w:rsidR="00F85F7D" w:rsidRDefault="00F85F7D" w:rsidP="00166B5A">
            <w:pPr>
              <w:snapToGrid w:val="0"/>
              <w:spacing w:line="260" w:lineRule="atLeast"/>
              <w:jc w:val="both"/>
              <w:rPr>
                <w:rFonts w:eastAsia="Calibri"/>
                <w:lang w:eastAsia="en-US"/>
              </w:rPr>
            </w:pPr>
            <w:r w:rsidRPr="008D46F8">
              <w:rPr>
                <w:lang w:eastAsia="en-US"/>
              </w:rPr>
              <w:t>According to the composition, none of the component is toxicologically relevant for respiratory</w:t>
            </w:r>
            <w:r>
              <w:rPr>
                <w:lang w:eastAsia="en-US"/>
              </w:rPr>
              <w:t xml:space="preserve"> sensitisation</w:t>
            </w:r>
            <w:r w:rsidRPr="008D46F8">
              <w:rPr>
                <w:lang w:eastAsia="en-US"/>
              </w:rPr>
              <w:t>.</w:t>
            </w:r>
          </w:p>
        </w:tc>
      </w:tr>
      <w:tr w:rsidR="00F85F7D" w14:paraId="1B33CF96" w14:textId="77777777" w:rsidTr="00166B5A">
        <w:tc>
          <w:tcPr>
            <w:tcW w:w="2380" w:type="dxa"/>
            <w:tcBorders>
              <w:top w:val="single" w:sz="6" w:space="0" w:color="000000"/>
              <w:left w:val="single" w:sz="4" w:space="0" w:color="000000"/>
              <w:bottom w:val="single" w:sz="6" w:space="0" w:color="000000"/>
            </w:tcBorders>
            <w:shd w:val="clear" w:color="auto" w:fill="auto"/>
          </w:tcPr>
          <w:p w14:paraId="2E4A9135" w14:textId="767446C3" w:rsidR="00F85F7D" w:rsidRDefault="00F85F7D" w:rsidP="00BA6D9C">
            <w:pPr>
              <w:spacing w:line="260" w:lineRule="atLeast"/>
              <w:rPr>
                <w:rFonts w:eastAsia="Calibri"/>
                <w:lang w:eastAsia="en-US"/>
              </w:rPr>
            </w:pPr>
            <w:r>
              <w:rPr>
                <w:rFonts w:eastAsia="Calibri"/>
                <w:lang w:eastAsia="en-US"/>
              </w:rPr>
              <w:t xml:space="preserve">Classification of the product according to CLP </w:t>
            </w:r>
          </w:p>
        </w:tc>
        <w:tc>
          <w:tcPr>
            <w:tcW w:w="696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B17072" w14:textId="6B35C413" w:rsidR="00F85F7D" w:rsidRDefault="00F85F7D" w:rsidP="00166B5A">
            <w:pPr>
              <w:spacing w:line="260" w:lineRule="atLeast"/>
              <w:jc w:val="both"/>
            </w:pPr>
            <w:r w:rsidRPr="008D46F8">
              <w:rPr>
                <w:lang w:eastAsia="en-US"/>
              </w:rPr>
              <w:t>No classification for respiratory sensitisation is required.</w:t>
            </w:r>
          </w:p>
        </w:tc>
      </w:tr>
    </w:tbl>
    <w:p w14:paraId="2DAF5EDF" w14:textId="77777777" w:rsidR="009D0C0B" w:rsidRDefault="009D0C0B">
      <w:pPr>
        <w:spacing w:line="260" w:lineRule="atLeast"/>
        <w:rPr>
          <w:rFonts w:eastAsia="Calibri"/>
          <w:lang w:eastAsia="en-US"/>
        </w:rPr>
      </w:pPr>
    </w:p>
    <w:p w14:paraId="3BD75F63" w14:textId="77777777" w:rsidR="009D0C0B" w:rsidRDefault="009D0C0B">
      <w:pPr>
        <w:spacing w:line="260" w:lineRule="atLeast"/>
        <w:rPr>
          <w:rFonts w:eastAsia="Calibri"/>
          <w:lang w:eastAsia="en-US"/>
        </w:rPr>
      </w:pPr>
    </w:p>
    <w:p w14:paraId="3F9A3829" w14:textId="6CDF271B" w:rsidR="009D0C0B" w:rsidRDefault="00FA480B">
      <w:pPr>
        <w:pageBreakBefore/>
        <w:rPr>
          <w:rFonts w:eastAsia="Calibri"/>
          <w:b/>
          <w:i/>
          <w:sz w:val="22"/>
          <w:szCs w:val="22"/>
          <w:lang w:eastAsia="en-US"/>
        </w:rPr>
      </w:pPr>
      <w:r>
        <w:rPr>
          <w:rFonts w:eastAsia="Calibri"/>
          <w:b/>
          <w:i/>
          <w:sz w:val="22"/>
          <w:szCs w:val="22"/>
          <w:lang w:eastAsia="en-US"/>
        </w:rPr>
        <w:lastRenderedPageBreak/>
        <w:t>Acute toxicity</w:t>
      </w:r>
    </w:p>
    <w:p w14:paraId="33E1FAC3" w14:textId="77777777" w:rsidR="005F6C05" w:rsidRDefault="005F6C05">
      <w:pPr>
        <w:rPr>
          <w:rFonts w:eastAsia="Calibri"/>
          <w:i/>
          <w:u w:val="single"/>
          <w:lang w:eastAsia="en-US"/>
        </w:rPr>
      </w:pPr>
    </w:p>
    <w:p w14:paraId="1A69425B" w14:textId="77777777" w:rsidR="009D0C0B" w:rsidRDefault="00FA480B">
      <w:pPr>
        <w:rPr>
          <w:rFonts w:ascii="Times New Roman" w:eastAsia="Calibri" w:hAnsi="Times New Roman" w:cs="Times New Roman"/>
          <w:i/>
          <w:iCs/>
          <w:lang w:eastAsia="en-US"/>
        </w:rPr>
      </w:pPr>
      <w:r>
        <w:rPr>
          <w:rFonts w:eastAsia="Calibri"/>
          <w:i/>
          <w:u w:val="single"/>
          <w:lang w:eastAsia="en-US"/>
        </w:rPr>
        <w:t>Acute toxicity by oral route</w:t>
      </w:r>
    </w:p>
    <w:p w14:paraId="303EBF6C" w14:textId="77777777" w:rsidR="00F85F7D" w:rsidRDefault="00F85F7D">
      <w:pPr>
        <w:spacing w:line="260" w:lineRule="atLeast"/>
        <w:rPr>
          <w:rFonts w:ascii="Times New Roman" w:eastAsia="Calibri" w:hAnsi="Times New Roman" w:cs="Times New Roman"/>
          <w:i/>
          <w:iCs/>
          <w:lang w:eastAsia="en-US"/>
        </w:rPr>
      </w:pPr>
    </w:p>
    <w:p w14:paraId="323958EA" w14:textId="77777777" w:rsidR="00821FF7" w:rsidRDefault="00821FF7" w:rsidP="00821FF7">
      <w:pPr>
        <w:spacing w:line="260" w:lineRule="atLeast"/>
        <w:rPr>
          <w:bCs/>
          <w:iCs/>
        </w:rPr>
      </w:pPr>
      <w:r w:rsidRPr="00D95849">
        <w:rPr>
          <w:rFonts w:eastAsia="Calibri" w:cs="Times New Roman"/>
          <w:i/>
          <w:iCs/>
          <w:sz w:val="22"/>
          <w:u w:val="single"/>
          <w:lang w:eastAsia="en-US"/>
        </w:rPr>
        <w:t>Meta SPC 1</w:t>
      </w:r>
      <w:r w:rsidRPr="00763A5D">
        <w:rPr>
          <w:bCs/>
          <w:iCs/>
        </w:rPr>
        <w:t xml:space="preserve"> </w:t>
      </w:r>
    </w:p>
    <w:p w14:paraId="0F05F03A" w14:textId="322785F8" w:rsidR="009D0C0B" w:rsidRDefault="00821FF7">
      <w:pPr>
        <w:spacing w:line="260" w:lineRule="atLeast"/>
        <w:rPr>
          <w:rFonts w:ascii="Times New Roman" w:eastAsia="Calibri" w:hAnsi="Times New Roman" w:cs="Times New Roman"/>
          <w:b/>
          <w:bCs/>
          <w:i/>
          <w:iCs/>
          <w:lang w:eastAsia="en-US"/>
        </w:rPr>
      </w:pPr>
      <w:r w:rsidDel="008B621A">
        <w:rPr>
          <w:rFonts w:ascii="Times New Roman" w:eastAsia="Calibri" w:hAnsi="Times New Roman" w:cs="Times New Roman"/>
          <w:i/>
          <w:iCs/>
          <w:lang w:eastAsia="en-US"/>
        </w:rPr>
        <w:t xml:space="preserve"> </w:t>
      </w:r>
    </w:p>
    <w:p w14:paraId="569F0631" w14:textId="77777777" w:rsidR="009D0C0B" w:rsidRDefault="009D0C0B">
      <w:pPr>
        <w:spacing w:line="260" w:lineRule="atLeast"/>
        <w:rPr>
          <w:rFonts w:eastAsia="Calibri"/>
          <w:lang w:eastAsia="en-US"/>
        </w:rPr>
      </w:pPr>
    </w:p>
    <w:tbl>
      <w:tblPr>
        <w:tblW w:w="9371" w:type="dxa"/>
        <w:tblInd w:w="-39" w:type="dxa"/>
        <w:tblLayout w:type="fixed"/>
        <w:tblLook w:val="0000" w:firstRow="0" w:lastRow="0" w:firstColumn="0" w:lastColumn="0" w:noHBand="0" w:noVBand="0"/>
      </w:tblPr>
      <w:tblGrid>
        <w:gridCol w:w="1985"/>
        <w:gridCol w:w="7386"/>
      </w:tblGrid>
      <w:tr w:rsidR="009D0C0B" w14:paraId="591B796F" w14:textId="77777777" w:rsidTr="00081B56">
        <w:tc>
          <w:tcPr>
            <w:tcW w:w="9371" w:type="dxa"/>
            <w:gridSpan w:val="2"/>
            <w:tcBorders>
              <w:top w:val="single" w:sz="4" w:space="0" w:color="000000"/>
              <w:left w:val="single" w:sz="4" w:space="0" w:color="000000"/>
              <w:bottom w:val="single" w:sz="6" w:space="0" w:color="000000"/>
              <w:right w:val="single" w:sz="6" w:space="0" w:color="000000"/>
            </w:tcBorders>
            <w:shd w:val="clear" w:color="auto" w:fill="CCFFCC"/>
          </w:tcPr>
          <w:p w14:paraId="2DBD7AC4" w14:textId="77777777" w:rsidR="009D0C0B" w:rsidRDefault="00FA480B">
            <w:pPr>
              <w:spacing w:line="260" w:lineRule="atLeast"/>
            </w:pPr>
            <w:r>
              <w:rPr>
                <w:rFonts w:eastAsia="Calibri"/>
                <w:b/>
                <w:bCs/>
                <w:lang w:eastAsia="en-US"/>
              </w:rPr>
              <w:t>Value used in the Risk Assessment – Acute oral toxicity</w:t>
            </w:r>
          </w:p>
        </w:tc>
      </w:tr>
      <w:tr w:rsidR="00081B56" w14:paraId="2F5AEB2B" w14:textId="77777777" w:rsidTr="00081B56">
        <w:tc>
          <w:tcPr>
            <w:tcW w:w="1985" w:type="dxa"/>
            <w:tcBorders>
              <w:top w:val="single" w:sz="6" w:space="0" w:color="000000"/>
              <w:left w:val="single" w:sz="4" w:space="0" w:color="000000"/>
              <w:bottom w:val="single" w:sz="6" w:space="0" w:color="000000"/>
            </w:tcBorders>
            <w:shd w:val="clear" w:color="auto" w:fill="auto"/>
          </w:tcPr>
          <w:p w14:paraId="0E0E7510" w14:textId="77777777" w:rsidR="00081B56" w:rsidRDefault="00081B56" w:rsidP="00081B56">
            <w:pPr>
              <w:spacing w:line="260" w:lineRule="atLeast"/>
              <w:rPr>
                <w:rFonts w:eastAsia="Calibri"/>
                <w:lang w:eastAsia="en-US"/>
              </w:rPr>
            </w:pPr>
            <w:r>
              <w:rPr>
                <w:rFonts w:eastAsia="Calibri"/>
                <w:lang w:eastAsia="en-US"/>
              </w:rPr>
              <w:t>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5BADA334" w14:textId="03DD627C" w:rsidR="00081B56" w:rsidRDefault="00081B56" w:rsidP="00166B5A">
            <w:pPr>
              <w:snapToGrid w:val="0"/>
              <w:spacing w:line="260" w:lineRule="atLeast"/>
              <w:jc w:val="both"/>
              <w:rPr>
                <w:rFonts w:eastAsia="Calibri"/>
                <w:lang w:eastAsia="en-US"/>
              </w:rPr>
            </w:pPr>
            <w:r>
              <w:rPr>
                <w:lang w:eastAsia="en-US"/>
              </w:rPr>
              <w:t>Not a</w:t>
            </w:r>
            <w:r w:rsidRPr="00F63C43">
              <w:rPr>
                <w:lang w:eastAsia="en-US"/>
              </w:rPr>
              <w:t xml:space="preserve">cutely toxic via </w:t>
            </w:r>
            <w:r>
              <w:rPr>
                <w:lang w:eastAsia="en-US"/>
              </w:rPr>
              <w:t>oral route.</w:t>
            </w:r>
          </w:p>
        </w:tc>
      </w:tr>
      <w:tr w:rsidR="00081B56" w14:paraId="45272806" w14:textId="77777777" w:rsidTr="00081B56">
        <w:tc>
          <w:tcPr>
            <w:tcW w:w="1985" w:type="dxa"/>
            <w:tcBorders>
              <w:top w:val="single" w:sz="6" w:space="0" w:color="000000"/>
              <w:left w:val="single" w:sz="4" w:space="0" w:color="000000"/>
              <w:bottom w:val="single" w:sz="6" w:space="0" w:color="000000"/>
            </w:tcBorders>
            <w:shd w:val="clear" w:color="auto" w:fill="auto"/>
          </w:tcPr>
          <w:p w14:paraId="4DFC8BF7" w14:textId="77777777" w:rsidR="00081B56" w:rsidRDefault="00081B56" w:rsidP="00081B56">
            <w:pPr>
              <w:spacing w:line="260" w:lineRule="atLeast"/>
              <w:rPr>
                <w:rFonts w:eastAsia="Calibri"/>
                <w:lang w:eastAsia="en-US"/>
              </w:rPr>
            </w:pPr>
            <w:r>
              <w:rPr>
                <w:rFonts w:eastAsia="Calibri"/>
                <w:lang w:eastAsia="en-US"/>
              </w:rPr>
              <w:t>Justification for the selected 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6C92572C" w14:textId="0E701C01" w:rsidR="00081B56" w:rsidRDefault="00081B56" w:rsidP="00166B5A">
            <w:pPr>
              <w:snapToGrid w:val="0"/>
              <w:spacing w:line="260" w:lineRule="atLeast"/>
              <w:jc w:val="both"/>
              <w:rPr>
                <w:rFonts w:eastAsia="Calibri"/>
                <w:lang w:eastAsia="en-US"/>
              </w:rPr>
            </w:pPr>
            <w:r w:rsidRPr="00F63C43">
              <w:rPr>
                <w:lang w:eastAsia="en-US"/>
              </w:rPr>
              <w:t>The classification has been determined using the calculation method.</w:t>
            </w:r>
            <w:r>
              <w:rPr>
                <w:lang w:eastAsia="en-US"/>
              </w:rPr>
              <w:t xml:space="preserve"> </w:t>
            </w:r>
            <w:r w:rsidR="00F66A61">
              <w:rPr>
                <w:lang w:eastAsia="en-US"/>
              </w:rPr>
              <w:t>N</w:t>
            </w:r>
            <w:r w:rsidR="00F66A61" w:rsidRPr="00F66A61">
              <w:rPr>
                <w:lang w:eastAsia="en-US"/>
              </w:rPr>
              <w:t>one of the co-formulants</w:t>
            </w:r>
            <w:r w:rsidR="00F66A61">
              <w:rPr>
                <w:lang w:eastAsia="en-US"/>
              </w:rPr>
              <w:t>/ingredients</w:t>
            </w:r>
            <w:r w:rsidR="00F66A61" w:rsidRPr="00F66A61">
              <w:rPr>
                <w:lang w:eastAsia="en-US"/>
              </w:rPr>
              <w:t xml:space="preserve"> classified for</w:t>
            </w:r>
            <w:r w:rsidR="00F66A61">
              <w:rPr>
                <w:lang w:eastAsia="en-US"/>
              </w:rPr>
              <w:t xml:space="preserve"> acute</w:t>
            </w:r>
            <w:r w:rsidR="00F66A61" w:rsidRPr="00F66A61">
              <w:rPr>
                <w:lang w:eastAsia="en-US"/>
              </w:rPr>
              <w:t xml:space="preserve"> oral</w:t>
            </w:r>
            <w:r w:rsidR="00F66A61">
              <w:rPr>
                <w:lang w:eastAsia="en-US"/>
              </w:rPr>
              <w:t xml:space="preserve"> toxicity</w:t>
            </w:r>
            <w:r w:rsidR="00F66A61" w:rsidRPr="00F66A61">
              <w:rPr>
                <w:lang w:eastAsia="en-US"/>
              </w:rPr>
              <w:t xml:space="preserve"> is present at a </w:t>
            </w:r>
            <w:r w:rsidR="00F66A61">
              <w:rPr>
                <w:lang w:eastAsia="en-US"/>
              </w:rPr>
              <w:t xml:space="preserve">relevant </w:t>
            </w:r>
            <w:r w:rsidR="00F66A61" w:rsidRPr="00F66A61">
              <w:rPr>
                <w:lang w:eastAsia="en-US"/>
              </w:rPr>
              <w:t>concentration</w:t>
            </w:r>
            <w:r w:rsidR="00F66A61">
              <w:rPr>
                <w:lang w:eastAsia="en-US"/>
              </w:rPr>
              <w:t xml:space="preserve"> (0.1 or 1% depending on classification)</w:t>
            </w:r>
            <w:r w:rsidR="00F66A61" w:rsidRPr="00F66A61">
              <w:rPr>
                <w:lang w:eastAsia="en-US"/>
              </w:rPr>
              <w:t xml:space="preserve"> to be taken into account in the calculation.</w:t>
            </w:r>
          </w:p>
        </w:tc>
      </w:tr>
      <w:tr w:rsidR="00081B56" w14:paraId="31A0E11C" w14:textId="77777777" w:rsidTr="00081B56">
        <w:tc>
          <w:tcPr>
            <w:tcW w:w="1985" w:type="dxa"/>
            <w:tcBorders>
              <w:top w:val="single" w:sz="6" w:space="0" w:color="000000"/>
              <w:left w:val="single" w:sz="4" w:space="0" w:color="000000"/>
              <w:bottom w:val="single" w:sz="6" w:space="0" w:color="000000"/>
            </w:tcBorders>
            <w:shd w:val="clear" w:color="auto" w:fill="auto"/>
          </w:tcPr>
          <w:p w14:paraId="0A373D88" w14:textId="65CB8EEA" w:rsidR="00081B56" w:rsidRDefault="00081B56" w:rsidP="00BA6D9C">
            <w:pPr>
              <w:spacing w:line="260" w:lineRule="atLeast"/>
              <w:rPr>
                <w:rFonts w:eastAsia="Calibri"/>
                <w:lang w:eastAsia="en-US"/>
              </w:rPr>
            </w:pPr>
            <w:r>
              <w:rPr>
                <w:rFonts w:eastAsia="Calibri"/>
                <w:lang w:eastAsia="en-US"/>
              </w:rPr>
              <w:t xml:space="preserve">Classification of the product according to CLP </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04404B99" w14:textId="5D2F0D8F" w:rsidR="00081B56" w:rsidRDefault="00081B56" w:rsidP="00166B5A">
            <w:pPr>
              <w:spacing w:line="260" w:lineRule="atLeast"/>
              <w:jc w:val="both"/>
            </w:pPr>
            <w:r w:rsidRPr="0041376A">
              <w:rPr>
                <w:lang w:eastAsia="en-US"/>
              </w:rPr>
              <w:t xml:space="preserve">No classification for acute </w:t>
            </w:r>
            <w:r>
              <w:rPr>
                <w:lang w:eastAsia="en-US"/>
              </w:rPr>
              <w:t>oral</w:t>
            </w:r>
            <w:r w:rsidRPr="0041376A">
              <w:rPr>
                <w:lang w:eastAsia="en-US"/>
              </w:rPr>
              <w:t xml:space="preserve"> toxicity is required.</w:t>
            </w:r>
          </w:p>
        </w:tc>
      </w:tr>
    </w:tbl>
    <w:p w14:paraId="03E8AF51" w14:textId="77777777" w:rsidR="009D0C0B" w:rsidRDefault="009D0C0B">
      <w:pPr>
        <w:spacing w:line="260" w:lineRule="atLeast"/>
        <w:rPr>
          <w:rFonts w:eastAsia="Calibri"/>
          <w:lang w:eastAsia="en-US"/>
        </w:rPr>
      </w:pPr>
    </w:p>
    <w:p w14:paraId="109A5620" w14:textId="77777777" w:rsidR="009D0C0B" w:rsidRDefault="009D0C0B">
      <w:pPr>
        <w:spacing w:line="260" w:lineRule="atLeast"/>
        <w:rPr>
          <w:rFonts w:eastAsia="Calibri"/>
          <w:lang w:eastAsia="en-US"/>
        </w:rPr>
      </w:pPr>
    </w:p>
    <w:p w14:paraId="67DB4B19" w14:textId="2A0071EC" w:rsidR="000E3E2D" w:rsidRDefault="000E3E2D" w:rsidP="000E3E2D">
      <w:pPr>
        <w:spacing w:line="260" w:lineRule="atLeast"/>
        <w:rPr>
          <w:bCs/>
          <w:iCs/>
        </w:rPr>
      </w:pPr>
      <w:r>
        <w:rPr>
          <w:rFonts w:eastAsia="Calibri" w:cs="Times New Roman"/>
          <w:i/>
          <w:iCs/>
          <w:sz w:val="22"/>
          <w:u w:val="single"/>
          <w:lang w:eastAsia="en-US"/>
        </w:rPr>
        <w:t>Meta SPC 2</w:t>
      </w:r>
    </w:p>
    <w:p w14:paraId="62DCDBD1" w14:textId="77777777" w:rsidR="000E3E2D" w:rsidRDefault="000E3E2D" w:rsidP="000E3E2D">
      <w:pPr>
        <w:spacing w:line="260" w:lineRule="atLeast"/>
        <w:rPr>
          <w:rFonts w:ascii="Times New Roman" w:eastAsia="Calibri" w:hAnsi="Times New Roman" w:cs="Times New Roman"/>
          <w:b/>
          <w:bCs/>
          <w:i/>
          <w:iCs/>
          <w:lang w:eastAsia="en-US"/>
        </w:rPr>
      </w:pPr>
      <w:r w:rsidDel="008B621A">
        <w:rPr>
          <w:rFonts w:ascii="Times New Roman" w:eastAsia="Calibri" w:hAnsi="Times New Roman" w:cs="Times New Roman"/>
          <w:i/>
          <w:iCs/>
          <w:lang w:eastAsia="en-US"/>
        </w:rPr>
        <w:t xml:space="preserve"> </w:t>
      </w:r>
    </w:p>
    <w:p w14:paraId="4DE9C3AE" w14:textId="77777777" w:rsidR="000E3E2D" w:rsidRDefault="000E3E2D" w:rsidP="000E3E2D">
      <w:pPr>
        <w:spacing w:line="260" w:lineRule="atLeast"/>
        <w:rPr>
          <w:rFonts w:eastAsia="Calibri"/>
          <w:lang w:eastAsia="en-US"/>
        </w:rPr>
      </w:pPr>
    </w:p>
    <w:tbl>
      <w:tblPr>
        <w:tblW w:w="9371" w:type="dxa"/>
        <w:tblInd w:w="-39" w:type="dxa"/>
        <w:tblLayout w:type="fixed"/>
        <w:tblLook w:val="0000" w:firstRow="0" w:lastRow="0" w:firstColumn="0" w:lastColumn="0" w:noHBand="0" w:noVBand="0"/>
      </w:tblPr>
      <w:tblGrid>
        <w:gridCol w:w="1985"/>
        <w:gridCol w:w="7386"/>
      </w:tblGrid>
      <w:tr w:rsidR="000E3E2D" w14:paraId="00321DC2" w14:textId="77777777" w:rsidTr="00B229B4">
        <w:tc>
          <w:tcPr>
            <w:tcW w:w="9371" w:type="dxa"/>
            <w:gridSpan w:val="2"/>
            <w:tcBorders>
              <w:top w:val="single" w:sz="4" w:space="0" w:color="000000"/>
              <w:left w:val="single" w:sz="4" w:space="0" w:color="000000"/>
              <w:bottom w:val="single" w:sz="6" w:space="0" w:color="000000"/>
              <w:right w:val="single" w:sz="6" w:space="0" w:color="000000"/>
            </w:tcBorders>
            <w:shd w:val="clear" w:color="auto" w:fill="CCFFCC"/>
          </w:tcPr>
          <w:p w14:paraId="1C04D37D" w14:textId="77777777" w:rsidR="000E3E2D" w:rsidRDefault="000E3E2D" w:rsidP="00B229B4">
            <w:pPr>
              <w:spacing w:line="260" w:lineRule="atLeast"/>
            </w:pPr>
            <w:r>
              <w:rPr>
                <w:rFonts w:eastAsia="Calibri"/>
                <w:b/>
                <w:bCs/>
                <w:lang w:eastAsia="en-US"/>
              </w:rPr>
              <w:t>Value used in the Risk Assessment – Acute oral toxicity</w:t>
            </w:r>
          </w:p>
        </w:tc>
      </w:tr>
      <w:tr w:rsidR="000E3E2D" w14:paraId="00A6F4B7" w14:textId="77777777" w:rsidTr="00B229B4">
        <w:tc>
          <w:tcPr>
            <w:tcW w:w="1985" w:type="dxa"/>
            <w:tcBorders>
              <w:top w:val="single" w:sz="6" w:space="0" w:color="000000"/>
              <w:left w:val="single" w:sz="4" w:space="0" w:color="000000"/>
              <w:bottom w:val="single" w:sz="6" w:space="0" w:color="000000"/>
            </w:tcBorders>
            <w:shd w:val="clear" w:color="auto" w:fill="auto"/>
          </w:tcPr>
          <w:p w14:paraId="1DAC498F" w14:textId="77777777" w:rsidR="000E3E2D" w:rsidRDefault="000E3E2D" w:rsidP="00B229B4">
            <w:pPr>
              <w:spacing w:line="260" w:lineRule="atLeast"/>
              <w:rPr>
                <w:rFonts w:eastAsia="Calibri"/>
                <w:lang w:eastAsia="en-US"/>
              </w:rPr>
            </w:pPr>
            <w:r>
              <w:rPr>
                <w:rFonts w:eastAsia="Calibri"/>
                <w:lang w:eastAsia="en-US"/>
              </w:rPr>
              <w:t>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758EC19F" w14:textId="77777777" w:rsidR="000E3E2D" w:rsidRDefault="000E3E2D" w:rsidP="00B229B4">
            <w:pPr>
              <w:snapToGrid w:val="0"/>
              <w:spacing w:line="260" w:lineRule="atLeast"/>
              <w:rPr>
                <w:rFonts w:eastAsia="Calibri"/>
                <w:lang w:eastAsia="en-US"/>
              </w:rPr>
            </w:pPr>
            <w:r>
              <w:rPr>
                <w:lang w:eastAsia="en-US"/>
              </w:rPr>
              <w:t>Not a</w:t>
            </w:r>
            <w:r w:rsidRPr="00F63C43">
              <w:rPr>
                <w:lang w:eastAsia="en-US"/>
              </w:rPr>
              <w:t xml:space="preserve">cutely toxic via </w:t>
            </w:r>
            <w:r>
              <w:rPr>
                <w:lang w:eastAsia="en-US"/>
              </w:rPr>
              <w:t>oral route.</w:t>
            </w:r>
          </w:p>
        </w:tc>
      </w:tr>
      <w:tr w:rsidR="000E3E2D" w14:paraId="087407F5" w14:textId="77777777" w:rsidTr="00B229B4">
        <w:tc>
          <w:tcPr>
            <w:tcW w:w="1985" w:type="dxa"/>
            <w:tcBorders>
              <w:top w:val="single" w:sz="6" w:space="0" w:color="000000"/>
              <w:left w:val="single" w:sz="4" w:space="0" w:color="000000"/>
              <w:bottom w:val="single" w:sz="6" w:space="0" w:color="000000"/>
            </w:tcBorders>
            <w:shd w:val="clear" w:color="auto" w:fill="auto"/>
          </w:tcPr>
          <w:p w14:paraId="2006BF03" w14:textId="77777777" w:rsidR="000E3E2D" w:rsidRDefault="000E3E2D" w:rsidP="00B229B4">
            <w:pPr>
              <w:spacing w:line="260" w:lineRule="atLeast"/>
              <w:rPr>
                <w:rFonts w:eastAsia="Calibri"/>
                <w:lang w:eastAsia="en-US"/>
              </w:rPr>
            </w:pPr>
            <w:r>
              <w:rPr>
                <w:rFonts w:eastAsia="Calibri"/>
                <w:lang w:eastAsia="en-US"/>
              </w:rPr>
              <w:t>Justification for the selected 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54996E2B" w14:textId="77777777" w:rsidR="00F01738" w:rsidRDefault="000E3E2D" w:rsidP="00166B5A">
            <w:pPr>
              <w:snapToGrid w:val="0"/>
              <w:spacing w:line="260" w:lineRule="atLeast"/>
              <w:jc w:val="both"/>
              <w:rPr>
                <w:lang w:eastAsia="en-US"/>
              </w:rPr>
            </w:pPr>
            <w:r w:rsidRPr="00F63C43">
              <w:rPr>
                <w:lang w:eastAsia="en-US"/>
              </w:rPr>
              <w:t>The classification has been determined using the calculation method.</w:t>
            </w:r>
            <w:r>
              <w:rPr>
                <w:lang w:eastAsia="en-US"/>
              </w:rPr>
              <w:t xml:space="preserve"> </w:t>
            </w:r>
          </w:p>
          <w:p w14:paraId="042CDA0B" w14:textId="4D368C63" w:rsidR="000E3E2D" w:rsidRDefault="00D41C3F" w:rsidP="00166B5A">
            <w:pPr>
              <w:snapToGrid w:val="0"/>
              <w:spacing w:line="260" w:lineRule="atLeast"/>
              <w:jc w:val="both"/>
              <w:rPr>
                <w:szCs w:val="16"/>
              </w:rPr>
            </w:pPr>
            <w:r>
              <w:rPr>
                <w:lang w:eastAsia="en-US"/>
              </w:rPr>
              <w:t>Two</w:t>
            </w:r>
            <w:r w:rsidR="00E34569">
              <w:rPr>
                <w:lang w:eastAsia="en-US"/>
              </w:rPr>
              <w:t xml:space="preserve"> ingredients, at concentrations </w:t>
            </w:r>
            <w:r>
              <w:rPr>
                <w:lang w:eastAsia="en-US"/>
              </w:rPr>
              <w:t xml:space="preserve">of </w:t>
            </w:r>
            <w:r w:rsidR="00F01738">
              <w:rPr>
                <w:lang w:eastAsia="en-US"/>
              </w:rPr>
              <w:t>1.</w:t>
            </w:r>
            <w:r w:rsidR="00F7455E">
              <w:rPr>
                <w:lang w:eastAsia="en-US"/>
              </w:rPr>
              <w:t>769</w:t>
            </w:r>
            <w:r w:rsidR="00F01738">
              <w:rPr>
                <w:lang w:eastAsia="en-US"/>
              </w:rPr>
              <w:t xml:space="preserve">% and </w:t>
            </w:r>
            <w:r w:rsidR="00F01738">
              <w:rPr>
                <w:szCs w:val="16"/>
              </w:rPr>
              <w:t>2.16%</w:t>
            </w:r>
            <w:r w:rsidR="00302865">
              <w:rPr>
                <w:szCs w:val="16"/>
              </w:rPr>
              <w:t>, which are classified H302,</w:t>
            </w:r>
            <w:r w:rsidR="00F01738">
              <w:rPr>
                <w:szCs w:val="16"/>
              </w:rPr>
              <w:t xml:space="preserve"> have been taken into account in the calculation. </w:t>
            </w:r>
          </w:p>
          <w:p w14:paraId="155BE30D" w14:textId="77777777" w:rsidR="000872DB" w:rsidRDefault="000872DB" w:rsidP="00166B5A">
            <w:pPr>
              <w:snapToGrid w:val="0"/>
              <w:spacing w:line="260" w:lineRule="atLeast"/>
              <w:jc w:val="both"/>
              <w:rPr>
                <w:szCs w:val="16"/>
              </w:rPr>
            </w:pPr>
          </w:p>
          <w:p w14:paraId="3DDAA836" w14:textId="68029F6A" w:rsidR="000872DB" w:rsidRPr="00166B5A" w:rsidRDefault="000872DB" w:rsidP="00F7455E">
            <w:pPr>
              <w:snapToGrid w:val="0"/>
              <w:spacing w:line="260" w:lineRule="atLeast"/>
              <w:jc w:val="both"/>
              <w:rPr>
                <w:lang w:eastAsia="en-US"/>
              </w:rPr>
            </w:pPr>
            <w:r w:rsidRPr="001B3649">
              <w:t>ATE</w:t>
            </w:r>
            <w:r w:rsidRPr="00A73DAD">
              <w:rPr>
                <w:vertAlign w:val="subscript"/>
              </w:rPr>
              <w:t>mix</w:t>
            </w:r>
            <w:r w:rsidR="00294A4F">
              <w:rPr>
                <w:vertAlign w:val="subscript"/>
              </w:rPr>
              <w:t xml:space="preserve"> </w:t>
            </w:r>
            <w:r w:rsidR="00294A4F" w:rsidRPr="00166B5A">
              <w:t xml:space="preserve">of </w:t>
            </w:r>
            <w:r w:rsidR="00F7455E">
              <w:t xml:space="preserve">12725 </w:t>
            </w:r>
            <w:r>
              <w:t>mg/kg</w:t>
            </w:r>
            <w:r w:rsidR="00294A4F">
              <w:t xml:space="preserve"> has been calculated</w:t>
            </w:r>
            <w:r>
              <w:t>.</w:t>
            </w:r>
            <w:r w:rsidRPr="001B3649">
              <w:t xml:space="preserve"> </w:t>
            </w:r>
            <w:r>
              <w:t xml:space="preserve">This is ≥ 2000 mg/kg, </w:t>
            </w:r>
            <w:r w:rsidRPr="001B3649">
              <w:t xml:space="preserve">therefore </w:t>
            </w:r>
            <w:r>
              <w:t>no classification</w:t>
            </w:r>
            <w:r w:rsidRPr="001B3649">
              <w:t xml:space="preserve"> for acute </w:t>
            </w:r>
            <w:r>
              <w:t>oral</w:t>
            </w:r>
            <w:r w:rsidRPr="001B3649">
              <w:t xml:space="preserve"> toxicity </w:t>
            </w:r>
            <w:r>
              <w:t>is required</w:t>
            </w:r>
            <w:r w:rsidRPr="001B3649">
              <w:t>.</w:t>
            </w:r>
          </w:p>
        </w:tc>
      </w:tr>
      <w:tr w:rsidR="000E3E2D" w14:paraId="28155711" w14:textId="77777777" w:rsidTr="00B229B4">
        <w:tc>
          <w:tcPr>
            <w:tcW w:w="1985" w:type="dxa"/>
            <w:tcBorders>
              <w:top w:val="single" w:sz="6" w:space="0" w:color="000000"/>
              <w:left w:val="single" w:sz="4" w:space="0" w:color="000000"/>
              <w:bottom w:val="single" w:sz="6" w:space="0" w:color="000000"/>
            </w:tcBorders>
            <w:shd w:val="clear" w:color="auto" w:fill="auto"/>
          </w:tcPr>
          <w:p w14:paraId="66620630" w14:textId="47AA8710" w:rsidR="000E3E2D" w:rsidRDefault="000E3E2D" w:rsidP="00BA6D9C">
            <w:pPr>
              <w:spacing w:line="260" w:lineRule="atLeast"/>
              <w:rPr>
                <w:rFonts w:eastAsia="Calibri"/>
                <w:lang w:eastAsia="en-US"/>
              </w:rPr>
            </w:pPr>
            <w:r>
              <w:rPr>
                <w:rFonts w:eastAsia="Calibri"/>
                <w:lang w:eastAsia="en-US"/>
              </w:rPr>
              <w:t xml:space="preserve">Classification of the product according to CLP </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59944484" w14:textId="77777777" w:rsidR="000E3E2D" w:rsidRDefault="000E3E2D" w:rsidP="00166B5A">
            <w:pPr>
              <w:spacing w:line="260" w:lineRule="atLeast"/>
              <w:jc w:val="both"/>
            </w:pPr>
            <w:r w:rsidRPr="0041376A">
              <w:rPr>
                <w:lang w:eastAsia="en-US"/>
              </w:rPr>
              <w:t xml:space="preserve">No classification for acute </w:t>
            </w:r>
            <w:r>
              <w:rPr>
                <w:lang w:eastAsia="en-US"/>
              </w:rPr>
              <w:t>oral</w:t>
            </w:r>
            <w:r w:rsidRPr="0041376A">
              <w:rPr>
                <w:lang w:eastAsia="en-US"/>
              </w:rPr>
              <w:t xml:space="preserve"> toxicity is required.</w:t>
            </w:r>
          </w:p>
        </w:tc>
      </w:tr>
    </w:tbl>
    <w:p w14:paraId="1FB77F3E" w14:textId="77777777" w:rsidR="00D74595" w:rsidRDefault="000E3E2D">
      <w:pPr>
        <w:spacing w:line="260" w:lineRule="atLeast"/>
        <w:rPr>
          <w:rFonts w:ascii="Times New Roman" w:eastAsia="Calibri" w:hAnsi="Times New Roman" w:cs="Times New Roman"/>
          <w:i/>
          <w:iCs/>
          <w:lang w:eastAsia="en-US"/>
        </w:rPr>
      </w:pPr>
      <w:r w:rsidDel="008B621A">
        <w:rPr>
          <w:rFonts w:ascii="Times New Roman" w:eastAsia="Calibri" w:hAnsi="Times New Roman" w:cs="Times New Roman"/>
          <w:i/>
          <w:iCs/>
          <w:lang w:eastAsia="en-US"/>
        </w:rPr>
        <w:t xml:space="preserve"> </w:t>
      </w:r>
    </w:p>
    <w:p w14:paraId="08E7A964" w14:textId="46BF62FE" w:rsidR="00D74595" w:rsidRDefault="00D74595" w:rsidP="00D74595">
      <w:pPr>
        <w:spacing w:line="260" w:lineRule="atLeast"/>
        <w:rPr>
          <w:bCs/>
          <w:iCs/>
        </w:rPr>
      </w:pPr>
      <w:r>
        <w:rPr>
          <w:rFonts w:eastAsia="Calibri" w:cs="Times New Roman"/>
          <w:i/>
          <w:iCs/>
          <w:sz w:val="22"/>
          <w:u w:val="single"/>
          <w:lang w:eastAsia="en-US"/>
        </w:rPr>
        <w:t>Meta SPC 3</w:t>
      </w:r>
    </w:p>
    <w:p w14:paraId="3A5A1F12" w14:textId="77777777" w:rsidR="00D74595" w:rsidRDefault="00D74595" w:rsidP="00D74595">
      <w:pPr>
        <w:spacing w:line="260" w:lineRule="atLeast"/>
        <w:rPr>
          <w:rFonts w:ascii="Times New Roman" w:eastAsia="Calibri" w:hAnsi="Times New Roman" w:cs="Times New Roman"/>
          <w:b/>
          <w:bCs/>
          <w:i/>
          <w:iCs/>
          <w:lang w:eastAsia="en-US"/>
        </w:rPr>
      </w:pPr>
      <w:r w:rsidDel="008B621A">
        <w:rPr>
          <w:rFonts w:ascii="Times New Roman" w:eastAsia="Calibri" w:hAnsi="Times New Roman" w:cs="Times New Roman"/>
          <w:i/>
          <w:iCs/>
          <w:lang w:eastAsia="en-US"/>
        </w:rPr>
        <w:t xml:space="preserve"> </w:t>
      </w:r>
    </w:p>
    <w:p w14:paraId="2E66C2CB" w14:textId="77777777" w:rsidR="00D74595" w:rsidRDefault="00D74595" w:rsidP="00D74595">
      <w:pPr>
        <w:spacing w:line="260" w:lineRule="atLeast"/>
        <w:rPr>
          <w:rFonts w:eastAsia="Calibri"/>
          <w:lang w:eastAsia="en-US"/>
        </w:rPr>
      </w:pPr>
    </w:p>
    <w:tbl>
      <w:tblPr>
        <w:tblW w:w="9371" w:type="dxa"/>
        <w:tblInd w:w="-39" w:type="dxa"/>
        <w:tblLayout w:type="fixed"/>
        <w:tblLook w:val="0000" w:firstRow="0" w:lastRow="0" w:firstColumn="0" w:lastColumn="0" w:noHBand="0" w:noVBand="0"/>
      </w:tblPr>
      <w:tblGrid>
        <w:gridCol w:w="1985"/>
        <w:gridCol w:w="7386"/>
      </w:tblGrid>
      <w:tr w:rsidR="00D74595" w14:paraId="6BD17F66" w14:textId="77777777" w:rsidTr="00B229B4">
        <w:tc>
          <w:tcPr>
            <w:tcW w:w="9371" w:type="dxa"/>
            <w:gridSpan w:val="2"/>
            <w:tcBorders>
              <w:top w:val="single" w:sz="4" w:space="0" w:color="000000"/>
              <w:left w:val="single" w:sz="4" w:space="0" w:color="000000"/>
              <w:bottom w:val="single" w:sz="6" w:space="0" w:color="000000"/>
              <w:right w:val="single" w:sz="6" w:space="0" w:color="000000"/>
            </w:tcBorders>
            <w:shd w:val="clear" w:color="auto" w:fill="CCFFCC"/>
          </w:tcPr>
          <w:p w14:paraId="374BA3A3" w14:textId="77777777" w:rsidR="00D74595" w:rsidRDefault="00D74595" w:rsidP="00B229B4">
            <w:pPr>
              <w:spacing w:line="260" w:lineRule="atLeast"/>
            </w:pPr>
            <w:r>
              <w:rPr>
                <w:rFonts w:eastAsia="Calibri"/>
                <w:b/>
                <w:bCs/>
                <w:lang w:eastAsia="en-US"/>
              </w:rPr>
              <w:t>Value used in the Risk Assessment – Acute oral toxicity</w:t>
            </w:r>
          </w:p>
        </w:tc>
      </w:tr>
      <w:tr w:rsidR="00D74595" w14:paraId="64A74585" w14:textId="77777777" w:rsidTr="00B229B4">
        <w:tc>
          <w:tcPr>
            <w:tcW w:w="1985" w:type="dxa"/>
            <w:tcBorders>
              <w:top w:val="single" w:sz="6" w:space="0" w:color="000000"/>
              <w:left w:val="single" w:sz="4" w:space="0" w:color="000000"/>
              <w:bottom w:val="single" w:sz="6" w:space="0" w:color="000000"/>
            </w:tcBorders>
            <w:shd w:val="clear" w:color="auto" w:fill="auto"/>
          </w:tcPr>
          <w:p w14:paraId="5F116E6E" w14:textId="77777777" w:rsidR="00D74595" w:rsidRDefault="00D74595" w:rsidP="00B229B4">
            <w:pPr>
              <w:spacing w:line="260" w:lineRule="atLeast"/>
              <w:rPr>
                <w:rFonts w:eastAsia="Calibri"/>
                <w:lang w:eastAsia="en-US"/>
              </w:rPr>
            </w:pPr>
            <w:r>
              <w:rPr>
                <w:rFonts w:eastAsia="Calibri"/>
                <w:lang w:eastAsia="en-US"/>
              </w:rPr>
              <w:t>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3AC64DE6" w14:textId="77777777" w:rsidR="00D74595" w:rsidRDefault="00D74595" w:rsidP="00166B5A">
            <w:pPr>
              <w:snapToGrid w:val="0"/>
              <w:spacing w:line="260" w:lineRule="atLeast"/>
              <w:jc w:val="both"/>
              <w:rPr>
                <w:rFonts w:eastAsia="Calibri"/>
                <w:lang w:eastAsia="en-US"/>
              </w:rPr>
            </w:pPr>
            <w:r>
              <w:rPr>
                <w:lang w:eastAsia="en-US"/>
              </w:rPr>
              <w:t>Not a</w:t>
            </w:r>
            <w:r w:rsidRPr="00F63C43">
              <w:rPr>
                <w:lang w:eastAsia="en-US"/>
              </w:rPr>
              <w:t xml:space="preserve">cutely toxic via </w:t>
            </w:r>
            <w:r>
              <w:rPr>
                <w:lang w:eastAsia="en-US"/>
              </w:rPr>
              <w:t>oral route.</w:t>
            </w:r>
          </w:p>
        </w:tc>
      </w:tr>
      <w:tr w:rsidR="00D74595" w14:paraId="039EFD15" w14:textId="77777777" w:rsidTr="00B229B4">
        <w:tc>
          <w:tcPr>
            <w:tcW w:w="1985" w:type="dxa"/>
            <w:tcBorders>
              <w:top w:val="single" w:sz="6" w:space="0" w:color="000000"/>
              <w:left w:val="single" w:sz="4" w:space="0" w:color="000000"/>
              <w:bottom w:val="single" w:sz="6" w:space="0" w:color="000000"/>
            </w:tcBorders>
            <w:shd w:val="clear" w:color="auto" w:fill="auto"/>
          </w:tcPr>
          <w:p w14:paraId="0022FEC6" w14:textId="77777777" w:rsidR="00D74595" w:rsidRDefault="00D74595" w:rsidP="00B229B4">
            <w:pPr>
              <w:spacing w:line="260" w:lineRule="atLeast"/>
              <w:rPr>
                <w:rFonts w:eastAsia="Calibri"/>
                <w:lang w:eastAsia="en-US"/>
              </w:rPr>
            </w:pPr>
            <w:r>
              <w:rPr>
                <w:rFonts w:eastAsia="Calibri"/>
                <w:lang w:eastAsia="en-US"/>
              </w:rPr>
              <w:t>Justification for the selected 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3CB4EAC3" w14:textId="377CA5F0" w:rsidR="00D74595" w:rsidRPr="00D95849" w:rsidRDefault="00747E00" w:rsidP="00166B5A">
            <w:pPr>
              <w:snapToGrid w:val="0"/>
              <w:spacing w:line="260" w:lineRule="atLeast"/>
              <w:jc w:val="both"/>
              <w:rPr>
                <w:lang w:eastAsia="en-US"/>
              </w:rPr>
            </w:pPr>
            <w:r w:rsidRPr="00F63C43">
              <w:rPr>
                <w:lang w:eastAsia="en-US"/>
              </w:rPr>
              <w:t>The classification has been determined using the calculation method.</w:t>
            </w:r>
            <w:r>
              <w:rPr>
                <w:lang w:eastAsia="en-US"/>
              </w:rPr>
              <w:t xml:space="preserve"> N</w:t>
            </w:r>
            <w:r w:rsidRPr="00F66A61">
              <w:rPr>
                <w:lang w:eastAsia="en-US"/>
              </w:rPr>
              <w:t>one of the co-formulants</w:t>
            </w:r>
            <w:r>
              <w:rPr>
                <w:lang w:eastAsia="en-US"/>
              </w:rPr>
              <w:t>/ingredients</w:t>
            </w:r>
            <w:r w:rsidRPr="00F66A61">
              <w:rPr>
                <w:lang w:eastAsia="en-US"/>
              </w:rPr>
              <w:t xml:space="preserve"> classified for</w:t>
            </w:r>
            <w:r>
              <w:rPr>
                <w:lang w:eastAsia="en-US"/>
              </w:rPr>
              <w:t xml:space="preserve"> acute</w:t>
            </w:r>
            <w:r w:rsidRPr="00F66A61">
              <w:rPr>
                <w:lang w:eastAsia="en-US"/>
              </w:rPr>
              <w:t xml:space="preserve"> oral</w:t>
            </w:r>
            <w:r>
              <w:rPr>
                <w:lang w:eastAsia="en-US"/>
              </w:rPr>
              <w:t xml:space="preserve"> toxicity</w:t>
            </w:r>
            <w:r w:rsidRPr="00F66A61">
              <w:rPr>
                <w:lang w:eastAsia="en-US"/>
              </w:rPr>
              <w:t xml:space="preserve"> is present at a </w:t>
            </w:r>
            <w:r>
              <w:rPr>
                <w:lang w:eastAsia="en-US"/>
              </w:rPr>
              <w:t xml:space="preserve">relevant </w:t>
            </w:r>
            <w:r w:rsidRPr="00F66A61">
              <w:rPr>
                <w:lang w:eastAsia="en-US"/>
              </w:rPr>
              <w:t>concentration</w:t>
            </w:r>
            <w:r>
              <w:rPr>
                <w:lang w:eastAsia="en-US"/>
              </w:rPr>
              <w:t xml:space="preserve"> (0.1 or 1% depending on classification)</w:t>
            </w:r>
            <w:r w:rsidRPr="00F66A61">
              <w:rPr>
                <w:lang w:eastAsia="en-US"/>
              </w:rPr>
              <w:t xml:space="preserve"> to be taken into account in the calculation.</w:t>
            </w:r>
          </w:p>
        </w:tc>
      </w:tr>
      <w:tr w:rsidR="00D74595" w14:paraId="54F3E320" w14:textId="77777777" w:rsidTr="00B229B4">
        <w:tc>
          <w:tcPr>
            <w:tcW w:w="1985" w:type="dxa"/>
            <w:tcBorders>
              <w:top w:val="single" w:sz="6" w:space="0" w:color="000000"/>
              <w:left w:val="single" w:sz="4" w:space="0" w:color="000000"/>
              <w:bottom w:val="single" w:sz="6" w:space="0" w:color="000000"/>
            </w:tcBorders>
            <w:shd w:val="clear" w:color="auto" w:fill="auto"/>
          </w:tcPr>
          <w:p w14:paraId="055FB1A0" w14:textId="740C5DAE" w:rsidR="00D74595" w:rsidRDefault="00D74595" w:rsidP="00BA6D9C">
            <w:pPr>
              <w:spacing w:line="260" w:lineRule="atLeast"/>
              <w:rPr>
                <w:rFonts w:eastAsia="Calibri"/>
                <w:lang w:eastAsia="en-US"/>
              </w:rPr>
            </w:pPr>
            <w:r>
              <w:rPr>
                <w:rFonts w:eastAsia="Calibri"/>
                <w:lang w:eastAsia="en-US"/>
              </w:rPr>
              <w:t xml:space="preserve">Classification of the product according to CLP </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432DF3EF" w14:textId="77777777" w:rsidR="00D74595" w:rsidRDefault="00D74595" w:rsidP="00166B5A">
            <w:pPr>
              <w:spacing w:line="260" w:lineRule="atLeast"/>
              <w:jc w:val="both"/>
            </w:pPr>
            <w:r w:rsidRPr="0041376A">
              <w:rPr>
                <w:lang w:eastAsia="en-US"/>
              </w:rPr>
              <w:t xml:space="preserve">No classification for acute </w:t>
            </w:r>
            <w:r>
              <w:rPr>
                <w:lang w:eastAsia="en-US"/>
              </w:rPr>
              <w:t>oral</w:t>
            </w:r>
            <w:r w:rsidRPr="0041376A">
              <w:rPr>
                <w:lang w:eastAsia="en-US"/>
              </w:rPr>
              <w:t xml:space="preserve"> toxicity is required.</w:t>
            </w:r>
          </w:p>
        </w:tc>
      </w:tr>
    </w:tbl>
    <w:p w14:paraId="34DEC601" w14:textId="0F430B65" w:rsidR="009D0C0B" w:rsidRDefault="00D74595">
      <w:pPr>
        <w:spacing w:line="260" w:lineRule="atLeast"/>
        <w:rPr>
          <w:rFonts w:ascii="Times New Roman" w:eastAsia="Calibri" w:hAnsi="Times New Roman" w:cs="Times New Roman"/>
          <w:i/>
          <w:iCs/>
          <w:lang w:eastAsia="en-US"/>
        </w:rPr>
      </w:pPr>
      <w:r w:rsidDel="008B621A">
        <w:rPr>
          <w:rFonts w:ascii="Times New Roman" w:eastAsia="Calibri" w:hAnsi="Times New Roman" w:cs="Times New Roman"/>
          <w:i/>
          <w:iCs/>
          <w:lang w:eastAsia="en-US"/>
        </w:rPr>
        <w:t xml:space="preserve"> </w:t>
      </w:r>
    </w:p>
    <w:p w14:paraId="615EF159" w14:textId="77777777" w:rsidR="009D0C0B" w:rsidRDefault="00FA480B">
      <w:pPr>
        <w:pageBreakBefore/>
        <w:rPr>
          <w:rFonts w:ascii="Times New Roman" w:eastAsia="Calibri" w:hAnsi="Times New Roman" w:cs="Times New Roman"/>
          <w:i/>
          <w:iCs/>
          <w:lang w:eastAsia="en-US"/>
        </w:rPr>
      </w:pPr>
      <w:r>
        <w:rPr>
          <w:rFonts w:eastAsia="Calibri"/>
          <w:i/>
          <w:u w:val="single"/>
          <w:lang w:eastAsia="en-US"/>
        </w:rPr>
        <w:lastRenderedPageBreak/>
        <w:t>Acute toxicity by inhalation</w:t>
      </w:r>
    </w:p>
    <w:p w14:paraId="3393571C" w14:textId="77777777" w:rsidR="009D0C0B" w:rsidRDefault="009D0C0B">
      <w:pPr>
        <w:spacing w:line="260" w:lineRule="atLeast"/>
        <w:rPr>
          <w:rFonts w:ascii="Times New Roman" w:eastAsia="Calibri" w:hAnsi="Times New Roman" w:cs="Times New Roman"/>
          <w:b/>
          <w:bCs/>
          <w:i/>
          <w:iCs/>
          <w:lang w:eastAsia="en-US"/>
        </w:rPr>
      </w:pPr>
    </w:p>
    <w:p w14:paraId="7BBF8CB3" w14:textId="7F38EAF3" w:rsidR="009D0C0B" w:rsidRPr="00302865" w:rsidRDefault="00302865">
      <w:pPr>
        <w:spacing w:line="260" w:lineRule="atLeast"/>
        <w:rPr>
          <w:rFonts w:ascii="Times New Roman" w:eastAsia="Calibri" w:hAnsi="Times New Roman" w:cs="Times New Roman"/>
          <w:i/>
          <w:iCs/>
          <w:lang w:eastAsia="en-US"/>
        </w:rPr>
      </w:pPr>
      <w:r w:rsidRPr="00166B5A">
        <w:rPr>
          <w:rFonts w:eastAsia="Calibri" w:cs="Times New Roman"/>
          <w:i/>
          <w:iCs/>
          <w:sz w:val="22"/>
          <w:u w:val="single"/>
          <w:lang w:eastAsia="en-US"/>
        </w:rPr>
        <w:t>Meta SPC 1</w:t>
      </w:r>
    </w:p>
    <w:p w14:paraId="66798FBC" w14:textId="6F17D140" w:rsidR="009D0C0B" w:rsidRDefault="008B621A">
      <w:pPr>
        <w:spacing w:line="260" w:lineRule="atLeast"/>
        <w:rPr>
          <w:rFonts w:ascii="Times New Roman" w:eastAsia="Calibri" w:hAnsi="Times New Roman" w:cs="Times New Roman"/>
          <w:i/>
          <w:iCs/>
          <w:lang w:eastAsia="en-US"/>
        </w:rPr>
      </w:pPr>
      <w:r w:rsidDel="008B621A">
        <w:rPr>
          <w:rFonts w:eastAsia="Calibri"/>
          <w:b/>
          <w:bCs/>
          <w:lang w:eastAsia="en-US"/>
        </w:rPr>
        <w:t xml:space="preserve"> </w:t>
      </w:r>
    </w:p>
    <w:tbl>
      <w:tblPr>
        <w:tblW w:w="9341" w:type="dxa"/>
        <w:tblInd w:w="-9" w:type="dxa"/>
        <w:tblLayout w:type="fixed"/>
        <w:tblLook w:val="0000" w:firstRow="0" w:lastRow="0" w:firstColumn="0" w:lastColumn="0" w:noHBand="0" w:noVBand="0"/>
      </w:tblPr>
      <w:tblGrid>
        <w:gridCol w:w="1955"/>
        <w:gridCol w:w="7386"/>
      </w:tblGrid>
      <w:tr w:rsidR="009D0C0B" w14:paraId="7853FDAE" w14:textId="77777777" w:rsidTr="00AE2CEB">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608C1023" w14:textId="77777777" w:rsidR="009D0C0B" w:rsidRDefault="00FA480B">
            <w:pPr>
              <w:spacing w:line="260" w:lineRule="atLeast"/>
            </w:pPr>
            <w:r>
              <w:rPr>
                <w:rFonts w:eastAsia="Calibri"/>
                <w:b/>
                <w:bCs/>
                <w:lang w:eastAsia="en-US"/>
              </w:rPr>
              <w:t>Value used in the Risk Assessment – Acute inhalation toxicity</w:t>
            </w:r>
          </w:p>
        </w:tc>
      </w:tr>
      <w:tr w:rsidR="00AE2CEB" w14:paraId="349A0F8E" w14:textId="77777777" w:rsidTr="00AE2CEB">
        <w:tc>
          <w:tcPr>
            <w:tcW w:w="1955" w:type="dxa"/>
            <w:tcBorders>
              <w:top w:val="single" w:sz="6" w:space="0" w:color="000000"/>
              <w:left w:val="single" w:sz="4" w:space="0" w:color="000000"/>
              <w:bottom w:val="single" w:sz="6" w:space="0" w:color="000000"/>
            </w:tcBorders>
            <w:shd w:val="clear" w:color="auto" w:fill="auto"/>
          </w:tcPr>
          <w:p w14:paraId="4937FCCA" w14:textId="77777777" w:rsidR="00AE2CEB" w:rsidRDefault="00AE2CEB" w:rsidP="00AE2CEB">
            <w:pPr>
              <w:spacing w:line="260" w:lineRule="atLeast"/>
              <w:rPr>
                <w:rFonts w:eastAsia="Calibri"/>
                <w:lang w:eastAsia="en-US"/>
              </w:rPr>
            </w:pPr>
            <w:r>
              <w:rPr>
                <w:rFonts w:eastAsia="Calibri"/>
                <w:lang w:eastAsia="en-US"/>
              </w:rPr>
              <w:t>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03E99F89" w14:textId="36663566" w:rsidR="00AE2CEB" w:rsidRDefault="00AE2CEB" w:rsidP="00166B5A">
            <w:pPr>
              <w:snapToGrid w:val="0"/>
              <w:spacing w:line="260" w:lineRule="atLeast"/>
              <w:jc w:val="both"/>
              <w:rPr>
                <w:rFonts w:eastAsia="Calibri"/>
                <w:lang w:eastAsia="en-US"/>
              </w:rPr>
            </w:pPr>
            <w:r>
              <w:rPr>
                <w:lang w:eastAsia="en-US"/>
              </w:rPr>
              <w:t>Not a</w:t>
            </w:r>
            <w:r w:rsidRPr="00F63C43">
              <w:rPr>
                <w:lang w:eastAsia="en-US"/>
              </w:rPr>
              <w:t>cutely toxic via inhalation.</w:t>
            </w:r>
          </w:p>
        </w:tc>
      </w:tr>
      <w:tr w:rsidR="00AE2CEB" w14:paraId="2799C9AC" w14:textId="77777777" w:rsidTr="00AE2CEB">
        <w:tc>
          <w:tcPr>
            <w:tcW w:w="1955" w:type="dxa"/>
            <w:tcBorders>
              <w:top w:val="single" w:sz="6" w:space="0" w:color="000000"/>
              <w:left w:val="single" w:sz="4" w:space="0" w:color="000000"/>
              <w:bottom w:val="single" w:sz="6" w:space="0" w:color="000000"/>
            </w:tcBorders>
            <w:shd w:val="clear" w:color="auto" w:fill="auto"/>
          </w:tcPr>
          <w:p w14:paraId="15538AB0" w14:textId="77777777" w:rsidR="00AE2CEB" w:rsidRDefault="00AE2CEB" w:rsidP="00AE2CEB">
            <w:pPr>
              <w:spacing w:line="260" w:lineRule="atLeast"/>
              <w:rPr>
                <w:rFonts w:eastAsia="Calibri"/>
                <w:lang w:eastAsia="en-US"/>
              </w:rPr>
            </w:pPr>
            <w:r>
              <w:rPr>
                <w:rFonts w:eastAsia="Calibri"/>
                <w:lang w:eastAsia="en-US"/>
              </w:rPr>
              <w:t>Justification for the selected 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40FC3C15" w14:textId="0A1B65FF" w:rsidR="00AE2CEB" w:rsidRDefault="00AE2CEB" w:rsidP="00166B5A">
            <w:pPr>
              <w:snapToGrid w:val="0"/>
              <w:spacing w:line="260" w:lineRule="atLeast"/>
              <w:jc w:val="both"/>
              <w:rPr>
                <w:rFonts w:eastAsia="Calibri"/>
                <w:lang w:eastAsia="en-US"/>
              </w:rPr>
            </w:pPr>
            <w:r w:rsidRPr="00F63C43">
              <w:rPr>
                <w:lang w:eastAsia="en-US"/>
              </w:rPr>
              <w:t>The classification has been determined using the calculation method.</w:t>
            </w:r>
            <w:r>
              <w:rPr>
                <w:lang w:eastAsia="en-US"/>
              </w:rPr>
              <w:t xml:space="preserve"> None of the components is classified for acute inhalation toxicity.</w:t>
            </w:r>
          </w:p>
        </w:tc>
      </w:tr>
      <w:tr w:rsidR="00AE2CEB" w14:paraId="47E47014" w14:textId="77777777" w:rsidTr="00AE2CEB">
        <w:tc>
          <w:tcPr>
            <w:tcW w:w="1955" w:type="dxa"/>
            <w:tcBorders>
              <w:top w:val="single" w:sz="6" w:space="0" w:color="000000"/>
              <w:left w:val="single" w:sz="4" w:space="0" w:color="000000"/>
              <w:bottom w:val="single" w:sz="6" w:space="0" w:color="000000"/>
            </w:tcBorders>
            <w:shd w:val="clear" w:color="auto" w:fill="auto"/>
          </w:tcPr>
          <w:p w14:paraId="51DA8F5E" w14:textId="1972D97E" w:rsidR="00AE2CEB" w:rsidRDefault="00AE2CEB" w:rsidP="00BA6D9C">
            <w:pPr>
              <w:spacing w:line="260" w:lineRule="atLeast"/>
              <w:rPr>
                <w:rFonts w:eastAsia="Calibri"/>
                <w:lang w:eastAsia="en-US"/>
              </w:rPr>
            </w:pPr>
            <w:r>
              <w:rPr>
                <w:rFonts w:eastAsia="Calibri"/>
                <w:lang w:eastAsia="en-US"/>
              </w:rPr>
              <w:t xml:space="preserve">Classification of the product according to CLP </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48BAF8B7" w14:textId="1C8C71DD" w:rsidR="00AE2CEB" w:rsidRDefault="00AE2CEB" w:rsidP="00166B5A">
            <w:pPr>
              <w:spacing w:line="260" w:lineRule="atLeast"/>
              <w:jc w:val="both"/>
            </w:pPr>
            <w:r w:rsidRPr="0041376A">
              <w:rPr>
                <w:lang w:eastAsia="en-US"/>
              </w:rPr>
              <w:t xml:space="preserve">No classification for acute </w:t>
            </w:r>
            <w:r>
              <w:rPr>
                <w:lang w:eastAsia="en-US"/>
              </w:rPr>
              <w:t>inhalation</w:t>
            </w:r>
            <w:r w:rsidRPr="0041376A">
              <w:rPr>
                <w:lang w:eastAsia="en-US"/>
              </w:rPr>
              <w:t xml:space="preserve"> toxicity is required.</w:t>
            </w:r>
          </w:p>
        </w:tc>
      </w:tr>
    </w:tbl>
    <w:p w14:paraId="21AC82D0" w14:textId="77777777" w:rsidR="009D0C0B" w:rsidRDefault="009D0C0B">
      <w:pPr>
        <w:spacing w:line="260" w:lineRule="atLeast"/>
        <w:rPr>
          <w:rFonts w:eastAsia="Calibri"/>
          <w:lang w:eastAsia="en-US"/>
        </w:rPr>
      </w:pPr>
    </w:p>
    <w:p w14:paraId="642122BC" w14:textId="39C92B86" w:rsidR="00302865" w:rsidRPr="00D95849" w:rsidRDefault="00302865" w:rsidP="00302865">
      <w:pPr>
        <w:spacing w:line="260" w:lineRule="atLeast"/>
        <w:rPr>
          <w:rFonts w:ascii="Times New Roman" w:eastAsia="Calibri" w:hAnsi="Times New Roman" w:cs="Times New Roman"/>
          <w:i/>
          <w:iCs/>
          <w:lang w:eastAsia="en-US"/>
        </w:rPr>
      </w:pPr>
      <w:r w:rsidRPr="00D95849">
        <w:rPr>
          <w:rFonts w:eastAsia="Calibri" w:cs="Times New Roman"/>
          <w:i/>
          <w:iCs/>
          <w:sz w:val="22"/>
          <w:u w:val="single"/>
          <w:lang w:eastAsia="en-US"/>
        </w:rPr>
        <w:t>Meta SPC</w:t>
      </w:r>
      <w:r>
        <w:rPr>
          <w:rFonts w:eastAsia="Calibri" w:cs="Times New Roman"/>
          <w:i/>
          <w:iCs/>
          <w:sz w:val="22"/>
          <w:u w:val="single"/>
          <w:lang w:eastAsia="en-US"/>
        </w:rPr>
        <w:t xml:space="preserve"> 2</w:t>
      </w:r>
    </w:p>
    <w:p w14:paraId="663E6FB8" w14:textId="77777777" w:rsidR="00302865" w:rsidRDefault="00302865" w:rsidP="00302865">
      <w:pPr>
        <w:spacing w:line="260" w:lineRule="atLeast"/>
        <w:rPr>
          <w:rFonts w:ascii="Times New Roman" w:eastAsia="Calibri" w:hAnsi="Times New Roman" w:cs="Times New Roman"/>
          <w:i/>
          <w:iCs/>
          <w:lang w:eastAsia="en-US"/>
        </w:rPr>
      </w:pPr>
      <w:r w:rsidDel="008B621A">
        <w:rPr>
          <w:rFonts w:eastAsia="Calibri"/>
          <w:b/>
          <w:bCs/>
          <w:lang w:eastAsia="en-US"/>
        </w:rPr>
        <w:t xml:space="preserve"> </w:t>
      </w:r>
    </w:p>
    <w:tbl>
      <w:tblPr>
        <w:tblW w:w="9341" w:type="dxa"/>
        <w:tblInd w:w="-9" w:type="dxa"/>
        <w:tblLayout w:type="fixed"/>
        <w:tblLook w:val="0000" w:firstRow="0" w:lastRow="0" w:firstColumn="0" w:lastColumn="0" w:noHBand="0" w:noVBand="0"/>
      </w:tblPr>
      <w:tblGrid>
        <w:gridCol w:w="1955"/>
        <w:gridCol w:w="7386"/>
      </w:tblGrid>
      <w:tr w:rsidR="00302865" w14:paraId="2C1AE89D" w14:textId="77777777" w:rsidTr="00B229B4">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0450D57E" w14:textId="77777777" w:rsidR="00302865" w:rsidRDefault="00302865" w:rsidP="00B229B4">
            <w:pPr>
              <w:spacing w:line="260" w:lineRule="atLeast"/>
            </w:pPr>
            <w:r>
              <w:rPr>
                <w:rFonts w:eastAsia="Calibri"/>
                <w:b/>
                <w:bCs/>
                <w:lang w:eastAsia="en-US"/>
              </w:rPr>
              <w:t>Value used in the Risk Assessment – Acute inhalation toxicity</w:t>
            </w:r>
          </w:p>
        </w:tc>
      </w:tr>
      <w:tr w:rsidR="00302865" w14:paraId="619505F2" w14:textId="77777777" w:rsidTr="00B229B4">
        <w:tc>
          <w:tcPr>
            <w:tcW w:w="1955" w:type="dxa"/>
            <w:tcBorders>
              <w:top w:val="single" w:sz="6" w:space="0" w:color="000000"/>
              <w:left w:val="single" w:sz="4" w:space="0" w:color="000000"/>
              <w:bottom w:val="single" w:sz="6" w:space="0" w:color="000000"/>
            </w:tcBorders>
            <w:shd w:val="clear" w:color="auto" w:fill="auto"/>
          </w:tcPr>
          <w:p w14:paraId="1F5A9E76" w14:textId="77777777" w:rsidR="00302865" w:rsidRDefault="00302865" w:rsidP="00B229B4">
            <w:pPr>
              <w:spacing w:line="260" w:lineRule="atLeast"/>
              <w:rPr>
                <w:rFonts w:eastAsia="Calibri"/>
                <w:lang w:eastAsia="en-US"/>
              </w:rPr>
            </w:pPr>
            <w:r>
              <w:rPr>
                <w:rFonts w:eastAsia="Calibri"/>
                <w:lang w:eastAsia="en-US"/>
              </w:rPr>
              <w:t>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727DDD05" w14:textId="77777777" w:rsidR="00302865" w:rsidRDefault="00302865" w:rsidP="00B229B4">
            <w:pPr>
              <w:snapToGrid w:val="0"/>
              <w:spacing w:line="260" w:lineRule="atLeast"/>
              <w:rPr>
                <w:rFonts w:eastAsia="Calibri"/>
                <w:lang w:eastAsia="en-US"/>
              </w:rPr>
            </w:pPr>
            <w:r>
              <w:rPr>
                <w:lang w:eastAsia="en-US"/>
              </w:rPr>
              <w:t>Not a</w:t>
            </w:r>
            <w:r w:rsidRPr="00F63C43">
              <w:rPr>
                <w:lang w:eastAsia="en-US"/>
              </w:rPr>
              <w:t>cutely toxic via inhalation.</w:t>
            </w:r>
          </w:p>
        </w:tc>
      </w:tr>
      <w:tr w:rsidR="00302865" w14:paraId="2D954C2B" w14:textId="77777777" w:rsidTr="00B229B4">
        <w:tc>
          <w:tcPr>
            <w:tcW w:w="1955" w:type="dxa"/>
            <w:tcBorders>
              <w:top w:val="single" w:sz="6" w:space="0" w:color="000000"/>
              <w:left w:val="single" w:sz="4" w:space="0" w:color="000000"/>
              <w:bottom w:val="single" w:sz="6" w:space="0" w:color="000000"/>
            </w:tcBorders>
            <w:shd w:val="clear" w:color="auto" w:fill="auto"/>
          </w:tcPr>
          <w:p w14:paraId="2D11FBF1" w14:textId="77777777" w:rsidR="00302865" w:rsidRDefault="00302865" w:rsidP="00B229B4">
            <w:pPr>
              <w:spacing w:line="260" w:lineRule="atLeast"/>
              <w:rPr>
                <w:rFonts w:eastAsia="Calibri"/>
                <w:lang w:eastAsia="en-US"/>
              </w:rPr>
            </w:pPr>
            <w:r>
              <w:rPr>
                <w:rFonts w:eastAsia="Calibri"/>
                <w:lang w:eastAsia="en-US"/>
              </w:rPr>
              <w:t>Justification for the selected 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3C6CA5D4" w14:textId="77777777" w:rsidR="00302865" w:rsidRDefault="00302865" w:rsidP="00166B5A">
            <w:pPr>
              <w:snapToGrid w:val="0"/>
              <w:spacing w:line="260" w:lineRule="atLeast"/>
              <w:jc w:val="both"/>
              <w:rPr>
                <w:lang w:eastAsia="en-US"/>
              </w:rPr>
            </w:pPr>
            <w:r w:rsidRPr="00F63C43">
              <w:rPr>
                <w:lang w:eastAsia="en-US"/>
              </w:rPr>
              <w:t>The classification has been determined using the calculation method.</w:t>
            </w:r>
            <w:r>
              <w:rPr>
                <w:lang w:eastAsia="en-US"/>
              </w:rPr>
              <w:t xml:space="preserve"> </w:t>
            </w:r>
          </w:p>
          <w:p w14:paraId="2F228524" w14:textId="27CD1122" w:rsidR="00302865" w:rsidRDefault="00CC4275" w:rsidP="00166B5A">
            <w:pPr>
              <w:snapToGrid w:val="0"/>
              <w:spacing w:line="260" w:lineRule="atLeast"/>
              <w:jc w:val="both"/>
              <w:rPr>
                <w:szCs w:val="16"/>
              </w:rPr>
            </w:pPr>
            <w:r>
              <w:rPr>
                <w:lang w:eastAsia="en-US"/>
              </w:rPr>
              <w:t>One ingredient, at concentration of</w:t>
            </w:r>
            <w:r w:rsidR="00302865">
              <w:rPr>
                <w:lang w:eastAsia="en-US"/>
              </w:rPr>
              <w:t xml:space="preserve"> 2.16%, which is classified H332, </w:t>
            </w:r>
            <w:r w:rsidR="00302865">
              <w:rPr>
                <w:szCs w:val="16"/>
              </w:rPr>
              <w:t xml:space="preserve">has been taken into account in the calculation. </w:t>
            </w:r>
          </w:p>
          <w:p w14:paraId="5A5A88B9" w14:textId="77777777" w:rsidR="00302865" w:rsidRDefault="00302865" w:rsidP="00166B5A">
            <w:pPr>
              <w:snapToGrid w:val="0"/>
              <w:spacing w:line="260" w:lineRule="atLeast"/>
              <w:jc w:val="both"/>
              <w:rPr>
                <w:szCs w:val="16"/>
              </w:rPr>
            </w:pPr>
          </w:p>
          <w:p w14:paraId="25FB1D07" w14:textId="2CFD36F0" w:rsidR="00302865" w:rsidRDefault="00302865" w:rsidP="00166B5A">
            <w:pPr>
              <w:snapToGrid w:val="0"/>
              <w:spacing w:line="260" w:lineRule="atLeast"/>
              <w:jc w:val="both"/>
              <w:rPr>
                <w:rFonts w:eastAsia="Calibri"/>
                <w:lang w:eastAsia="en-US"/>
              </w:rPr>
            </w:pPr>
            <w:r w:rsidRPr="001B3649">
              <w:t>ATE</w:t>
            </w:r>
            <w:r w:rsidRPr="00A73DAD">
              <w:rPr>
                <w:vertAlign w:val="subscript"/>
              </w:rPr>
              <w:t>mix</w:t>
            </w:r>
            <w:r>
              <w:rPr>
                <w:vertAlign w:val="subscript"/>
              </w:rPr>
              <w:t xml:space="preserve"> </w:t>
            </w:r>
            <w:r w:rsidRPr="00D95849">
              <w:t xml:space="preserve">of </w:t>
            </w:r>
            <w:r w:rsidR="00E15263">
              <w:t>69.44 mg/l</w:t>
            </w:r>
            <w:r>
              <w:t xml:space="preserve"> has been calculated.</w:t>
            </w:r>
            <w:r w:rsidRPr="001B3649">
              <w:t xml:space="preserve"> </w:t>
            </w:r>
            <w:r>
              <w:t xml:space="preserve">This is </w:t>
            </w:r>
            <w:r w:rsidR="00E15263">
              <w:t xml:space="preserve">≥ 5 mg/l, </w:t>
            </w:r>
            <w:r w:rsidRPr="001B3649">
              <w:t xml:space="preserve">therefore </w:t>
            </w:r>
            <w:r>
              <w:t>no classification</w:t>
            </w:r>
            <w:r w:rsidRPr="001B3649">
              <w:t xml:space="preserve"> for </w:t>
            </w:r>
            <w:r w:rsidR="00E15263" w:rsidRPr="001B3649">
              <w:t xml:space="preserve">acute </w:t>
            </w:r>
            <w:r w:rsidR="00E15263">
              <w:t>inhalation</w:t>
            </w:r>
            <w:r w:rsidR="00E15263" w:rsidRPr="001B3649">
              <w:t xml:space="preserve"> toxicity </w:t>
            </w:r>
            <w:r w:rsidR="00E15263">
              <w:t>is required</w:t>
            </w:r>
            <w:r w:rsidR="00E15263" w:rsidRPr="001B3649">
              <w:t>.</w:t>
            </w:r>
          </w:p>
        </w:tc>
      </w:tr>
      <w:tr w:rsidR="00302865" w14:paraId="50C7B937" w14:textId="77777777" w:rsidTr="00B229B4">
        <w:tc>
          <w:tcPr>
            <w:tcW w:w="1955" w:type="dxa"/>
            <w:tcBorders>
              <w:top w:val="single" w:sz="6" w:space="0" w:color="000000"/>
              <w:left w:val="single" w:sz="4" w:space="0" w:color="000000"/>
              <w:bottom w:val="single" w:sz="6" w:space="0" w:color="000000"/>
            </w:tcBorders>
            <w:shd w:val="clear" w:color="auto" w:fill="auto"/>
          </w:tcPr>
          <w:p w14:paraId="5397D10E" w14:textId="660E8539" w:rsidR="00302865" w:rsidRDefault="00302865" w:rsidP="00BA6D9C">
            <w:pPr>
              <w:spacing w:line="260" w:lineRule="atLeast"/>
              <w:rPr>
                <w:rFonts w:eastAsia="Calibri"/>
                <w:lang w:eastAsia="en-US"/>
              </w:rPr>
            </w:pPr>
            <w:r>
              <w:rPr>
                <w:rFonts w:eastAsia="Calibri"/>
                <w:lang w:eastAsia="en-US"/>
              </w:rPr>
              <w:t xml:space="preserve">Classification of the product according to CLP </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023BF236" w14:textId="77777777" w:rsidR="00302865" w:rsidRDefault="00302865" w:rsidP="00166B5A">
            <w:pPr>
              <w:spacing w:line="260" w:lineRule="atLeast"/>
              <w:jc w:val="both"/>
            </w:pPr>
            <w:r w:rsidRPr="0041376A">
              <w:rPr>
                <w:lang w:eastAsia="en-US"/>
              </w:rPr>
              <w:t xml:space="preserve">No classification for acute </w:t>
            </w:r>
            <w:r>
              <w:rPr>
                <w:lang w:eastAsia="en-US"/>
              </w:rPr>
              <w:t>inhalation</w:t>
            </w:r>
            <w:r w:rsidRPr="0041376A">
              <w:rPr>
                <w:lang w:eastAsia="en-US"/>
              </w:rPr>
              <w:t xml:space="preserve"> toxicity is required.</w:t>
            </w:r>
          </w:p>
        </w:tc>
      </w:tr>
    </w:tbl>
    <w:p w14:paraId="72232D57" w14:textId="77777777" w:rsidR="009D0C0B" w:rsidRDefault="009D0C0B">
      <w:pPr>
        <w:spacing w:line="260" w:lineRule="atLeast"/>
        <w:rPr>
          <w:rFonts w:eastAsia="Calibri"/>
          <w:lang w:eastAsia="en-US"/>
        </w:rPr>
      </w:pPr>
    </w:p>
    <w:p w14:paraId="66970FF0" w14:textId="028DF05C" w:rsidR="007D7657" w:rsidRPr="00D95849" w:rsidRDefault="007D7657" w:rsidP="007D7657">
      <w:pPr>
        <w:spacing w:line="260" w:lineRule="atLeast"/>
        <w:rPr>
          <w:rFonts w:ascii="Times New Roman" w:eastAsia="Calibri" w:hAnsi="Times New Roman" w:cs="Times New Roman"/>
          <w:i/>
          <w:iCs/>
          <w:lang w:eastAsia="en-US"/>
        </w:rPr>
      </w:pPr>
      <w:r w:rsidRPr="00D95849">
        <w:rPr>
          <w:rFonts w:eastAsia="Calibri" w:cs="Times New Roman"/>
          <w:i/>
          <w:iCs/>
          <w:sz w:val="22"/>
          <w:u w:val="single"/>
          <w:lang w:eastAsia="en-US"/>
        </w:rPr>
        <w:t>Meta SPC</w:t>
      </w:r>
      <w:r w:rsidR="0064378B">
        <w:rPr>
          <w:rFonts w:eastAsia="Calibri" w:cs="Times New Roman"/>
          <w:i/>
          <w:iCs/>
          <w:sz w:val="22"/>
          <w:u w:val="single"/>
          <w:lang w:eastAsia="en-US"/>
        </w:rPr>
        <w:t xml:space="preserve"> 3</w:t>
      </w:r>
    </w:p>
    <w:p w14:paraId="4C4B5915" w14:textId="77777777" w:rsidR="007D7657" w:rsidRDefault="007D7657" w:rsidP="007D7657">
      <w:pPr>
        <w:spacing w:line="260" w:lineRule="atLeast"/>
        <w:rPr>
          <w:rFonts w:ascii="Times New Roman" w:eastAsia="Calibri" w:hAnsi="Times New Roman" w:cs="Times New Roman"/>
          <w:i/>
          <w:iCs/>
          <w:lang w:eastAsia="en-US"/>
        </w:rPr>
      </w:pPr>
      <w:r w:rsidDel="008B621A">
        <w:rPr>
          <w:rFonts w:eastAsia="Calibri"/>
          <w:b/>
          <w:bCs/>
          <w:lang w:eastAsia="en-US"/>
        </w:rPr>
        <w:t xml:space="preserve"> </w:t>
      </w:r>
    </w:p>
    <w:tbl>
      <w:tblPr>
        <w:tblW w:w="9341" w:type="dxa"/>
        <w:tblInd w:w="-9" w:type="dxa"/>
        <w:tblLayout w:type="fixed"/>
        <w:tblLook w:val="0000" w:firstRow="0" w:lastRow="0" w:firstColumn="0" w:lastColumn="0" w:noHBand="0" w:noVBand="0"/>
      </w:tblPr>
      <w:tblGrid>
        <w:gridCol w:w="1955"/>
        <w:gridCol w:w="7386"/>
      </w:tblGrid>
      <w:tr w:rsidR="007D7657" w14:paraId="3DA95CA6" w14:textId="77777777" w:rsidTr="00B229B4">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01A54DE1" w14:textId="77777777" w:rsidR="007D7657" w:rsidRDefault="007D7657" w:rsidP="00B229B4">
            <w:pPr>
              <w:spacing w:line="260" w:lineRule="atLeast"/>
            </w:pPr>
            <w:r>
              <w:rPr>
                <w:rFonts w:eastAsia="Calibri"/>
                <w:b/>
                <w:bCs/>
                <w:lang w:eastAsia="en-US"/>
              </w:rPr>
              <w:t>Value used in the Risk Assessment – Acute inhalation toxicity</w:t>
            </w:r>
          </w:p>
        </w:tc>
      </w:tr>
      <w:tr w:rsidR="007D7657" w14:paraId="42B85069" w14:textId="77777777" w:rsidTr="00B229B4">
        <w:tc>
          <w:tcPr>
            <w:tcW w:w="1955" w:type="dxa"/>
            <w:tcBorders>
              <w:top w:val="single" w:sz="6" w:space="0" w:color="000000"/>
              <w:left w:val="single" w:sz="4" w:space="0" w:color="000000"/>
              <w:bottom w:val="single" w:sz="6" w:space="0" w:color="000000"/>
            </w:tcBorders>
            <w:shd w:val="clear" w:color="auto" w:fill="auto"/>
          </w:tcPr>
          <w:p w14:paraId="255410B8" w14:textId="77777777" w:rsidR="007D7657" w:rsidRDefault="007D7657" w:rsidP="00B229B4">
            <w:pPr>
              <w:spacing w:line="260" w:lineRule="atLeast"/>
              <w:rPr>
                <w:rFonts w:eastAsia="Calibri"/>
                <w:lang w:eastAsia="en-US"/>
              </w:rPr>
            </w:pPr>
            <w:r>
              <w:rPr>
                <w:rFonts w:eastAsia="Calibri"/>
                <w:lang w:eastAsia="en-US"/>
              </w:rPr>
              <w:t>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25121B91" w14:textId="77777777" w:rsidR="007D7657" w:rsidRDefault="007D7657" w:rsidP="00166B5A">
            <w:pPr>
              <w:snapToGrid w:val="0"/>
              <w:spacing w:line="260" w:lineRule="atLeast"/>
              <w:jc w:val="both"/>
              <w:rPr>
                <w:rFonts w:eastAsia="Calibri"/>
                <w:lang w:eastAsia="en-US"/>
              </w:rPr>
            </w:pPr>
            <w:r>
              <w:rPr>
                <w:lang w:eastAsia="en-US"/>
              </w:rPr>
              <w:t>Not a</w:t>
            </w:r>
            <w:r w:rsidRPr="00F63C43">
              <w:rPr>
                <w:lang w:eastAsia="en-US"/>
              </w:rPr>
              <w:t>cutely toxic via inhalation.</w:t>
            </w:r>
          </w:p>
        </w:tc>
      </w:tr>
      <w:tr w:rsidR="007D7657" w14:paraId="4A9898C0" w14:textId="77777777" w:rsidTr="00B229B4">
        <w:tc>
          <w:tcPr>
            <w:tcW w:w="1955" w:type="dxa"/>
            <w:tcBorders>
              <w:top w:val="single" w:sz="6" w:space="0" w:color="000000"/>
              <w:left w:val="single" w:sz="4" w:space="0" w:color="000000"/>
              <w:bottom w:val="single" w:sz="6" w:space="0" w:color="000000"/>
            </w:tcBorders>
            <w:shd w:val="clear" w:color="auto" w:fill="auto"/>
          </w:tcPr>
          <w:p w14:paraId="33F1919B" w14:textId="77777777" w:rsidR="007D7657" w:rsidRDefault="007D7657" w:rsidP="00B229B4">
            <w:pPr>
              <w:spacing w:line="260" w:lineRule="atLeast"/>
              <w:rPr>
                <w:rFonts w:eastAsia="Calibri"/>
                <w:lang w:eastAsia="en-US"/>
              </w:rPr>
            </w:pPr>
            <w:r>
              <w:rPr>
                <w:rFonts w:eastAsia="Calibri"/>
                <w:lang w:eastAsia="en-US"/>
              </w:rPr>
              <w:t>Justification for the selected 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15006111" w14:textId="05849287" w:rsidR="007D7657" w:rsidRDefault="0064378B" w:rsidP="00166B5A">
            <w:pPr>
              <w:snapToGrid w:val="0"/>
              <w:spacing w:line="260" w:lineRule="atLeast"/>
              <w:jc w:val="both"/>
              <w:rPr>
                <w:rFonts w:eastAsia="Calibri"/>
                <w:lang w:eastAsia="en-US"/>
              </w:rPr>
            </w:pPr>
            <w:r w:rsidRPr="00F63C43">
              <w:rPr>
                <w:lang w:eastAsia="en-US"/>
              </w:rPr>
              <w:t>The classification has been determined using the calculation method.</w:t>
            </w:r>
            <w:r>
              <w:rPr>
                <w:lang w:eastAsia="en-US"/>
              </w:rPr>
              <w:t xml:space="preserve"> N</w:t>
            </w:r>
            <w:r w:rsidRPr="00F66A61">
              <w:rPr>
                <w:lang w:eastAsia="en-US"/>
              </w:rPr>
              <w:t>one of the co-formulants</w:t>
            </w:r>
            <w:r>
              <w:rPr>
                <w:lang w:eastAsia="en-US"/>
              </w:rPr>
              <w:t>/ingredients</w:t>
            </w:r>
            <w:r w:rsidRPr="00F66A61">
              <w:rPr>
                <w:lang w:eastAsia="en-US"/>
              </w:rPr>
              <w:t xml:space="preserve"> classified for</w:t>
            </w:r>
            <w:r>
              <w:rPr>
                <w:lang w:eastAsia="en-US"/>
              </w:rPr>
              <w:t xml:space="preserve"> acute</w:t>
            </w:r>
            <w:r w:rsidRPr="00F66A61">
              <w:rPr>
                <w:lang w:eastAsia="en-US"/>
              </w:rPr>
              <w:t xml:space="preserve"> </w:t>
            </w:r>
            <w:r>
              <w:rPr>
                <w:lang w:eastAsia="en-US"/>
              </w:rPr>
              <w:t>inhalation toxicity</w:t>
            </w:r>
            <w:r w:rsidRPr="00F66A61">
              <w:rPr>
                <w:lang w:eastAsia="en-US"/>
              </w:rPr>
              <w:t xml:space="preserve"> is present at a </w:t>
            </w:r>
            <w:r>
              <w:rPr>
                <w:lang w:eastAsia="en-US"/>
              </w:rPr>
              <w:t xml:space="preserve">relevant </w:t>
            </w:r>
            <w:r w:rsidRPr="00F66A61">
              <w:rPr>
                <w:lang w:eastAsia="en-US"/>
              </w:rPr>
              <w:t>concentration</w:t>
            </w:r>
            <w:r>
              <w:rPr>
                <w:lang w:eastAsia="en-US"/>
              </w:rPr>
              <w:t xml:space="preserve"> (0.1 or 1% depending on classification)</w:t>
            </w:r>
            <w:r w:rsidRPr="00F66A61">
              <w:rPr>
                <w:lang w:eastAsia="en-US"/>
              </w:rPr>
              <w:t xml:space="preserve"> to be taken into account in the calculation.</w:t>
            </w:r>
          </w:p>
        </w:tc>
      </w:tr>
      <w:tr w:rsidR="007D7657" w14:paraId="52F89EE6" w14:textId="77777777" w:rsidTr="00B229B4">
        <w:tc>
          <w:tcPr>
            <w:tcW w:w="1955" w:type="dxa"/>
            <w:tcBorders>
              <w:top w:val="single" w:sz="6" w:space="0" w:color="000000"/>
              <w:left w:val="single" w:sz="4" w:space="0" w:color="000000"/>
              <w:bottom w:val="single" w:sz="6" w:space="0" w:color="000000"/>
            </w:tcBorders>
            <w:shd w:val="clear" w:color="auto" w:fill="auto"/>
          </w:tcPr>
          <w:p w14:paraId="5B28D3D7" w14:textId="5619BC5D" w:rsidR="007D7657" w:rsidRDefault="007D7657" w:rsidP="00BA6D9C">
            <w:pPr>
              <w:spacing w:line="260" w:lineRule="atLeast"/>
              <w:rPr>
                <w:rFonts w:eastAsia="Calibri"/>
                <w:lang w:eastAsia="en-US"/>
              </w:rPr>
            </w:pPr>
            <w:r>
              <w:rPr>
                <w:rFonts w:eastAsia="Calibri"/>
                <w:lang w:eastAsia="en-US"/>
              </w:rPr>
              <w:t xml:space="preserve">Classification of the product according to CLP </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4853D3FE" w14:textId="77777777" w:rsidR="007D7657" w:rsidRDefault="007D7657" w:rsidP="00166B5A">
            <w:pPr>
              <w:spacing w:line="260" w:lineRule="atLeast"/>
              <w:jc w:val="both"/>
            </w:pPr>
            <w:r w:rsidRPr="0041376A">
              <w:rPr>
                <w:lang w:eastAsia="en-US"/>
              </w:rPr>
              <w:t xml:space="preserve">No classification for acute </w:t>
            </w:r>
            <w:r>
              <w:rPr>
                <w:lang w:eastAsia="en-US"/>
              </w:rPr>
              <w:t>inhalation</w:t>
            </w:r>
            <w:r w:rsidRPr="0041376A">
              <w:rPr>
                <w:lang w:eastAsia="en-US"/>
              </w:rPr>
              <w:t xml:space="preserve"> toxicity is required.</w:t>
            </w:r>
          </w:p>
        </w:tc>
      </w:tr>
    </w:tbl>
    <w:p w14:paraId="538436B9" w14:textId="77777777" w:rsidR="007D7657" w:rsidRDefault="007D7657">
      <w:pPr>
        <w:spacing w:line="260" w:lineRule="atLeast"/>
        <w:rPr>
          <w:rFonts w:ascii="Times New Roman" w:eastAsia="Calibri" w:hAnsi="Times New Roman" w:cs="Times New Roman"/>
          <w:i/>
          <w:iCs/>
          <w:lang w:eastAsia="en-US"/>
        </w:rPr>
      </w:pPr>
    </w:p>
    <w:p w14:paraId="6CD8C97C" w14:textId="77777777" w:rsidR="009D0C0B" w:rsidRDefault="009D0C0B">
      <w:pPr>
        <w:spacing w:line="260" w:lineRule="atLeast"/>
        <w:rPr>
          <w:rFonts w:eastAsia="Calibri"/>
          <w:lang w:eastAsia="en-US"/>
        </w:rPr>
      </w:pPr>
    </w:p>
    <w:p w14:paraId="53B690BB" w14:textId="77777777" w:rsidR="009D0C0B" w:rsidRDefault="00FA480B">
      <w:pPr>
        <w:rPr>
          <w:rFonts w:ascii="Times New Roman" w:eastAsia="Calibri" w:hAnsi="Times New Roman" w:cs="Times New Roman"/>
          <w:i/>
          <w:iCs/>
          <w:lang w:eastAsia="en-US"/>
        </w:rPr>
      </w:pPr>
      <w:r>
        <w:rPr>
          <w:rFonts w:eastAsia="Calibri"/>
          <w:i/>
          <w:u w:val="single"/>
          <w:lang w:eastAsia="en-US"/>
        </w:rPr>
        <w:t>Acute toxicity by dermal route</w:t>
      </w:r>
    </w:p>
    <w:p w14:paraId="00E66104" w14:textId="77777777" w:rsidR="009D0C0B" w:rsidRDefault="009D0C0B">
      <w:pPr>
        <w:spacing w:line="260" w:lineRule="atLeast"/>
        <w:rPr>
          <w:rFonts w:ascii="Times New Roman" w:eastAsia="Calibri" w:hAnsi="Times New Roman" w:cs="Times New Roman"/>
          <w:i/>
          <w:iCs/>
          <w:lang w:eastAsia="en-US"/>
        </w:rPr>
      </w:pPr>
    </w:p>
    <w:p w14:paraId="03E6C19C" w14:textId="673A7C89" w:rsidR="009D0C0B" w:rsidRPr="00166B5A" w:rsidRDefault="00E661A5">
      <w:pPr>
        <w:spacing w:line="260" w:lineRule="atLeast"/>
        <w:rPr>
          <w:rFonts w:eastAsia="Calibri" w:cs="Times New Roman"/>
          <w:iCs/>
          <w:sz w:val="22"/>
          <w:lang w:eastAsia="en-US"/>
        </w:rPr>
      </w:pPr>
      <w:r w:rsidRPr="00166B5A">
        <w:rPr>
          <w:rFonts w:eastAsia="Calibri" w:cs="Times New Roman"/>
          <w:i/>
          <w:iCs/>
          <w:sz w:val="22"/>
          <w:u w:val="single"/>
          <w:lang w:eastAsia="en-US"/>
        </w:rPr>
        <w:t>Meta SPC 1-2</w:t>
      </w:r>
    </w:p>
    <w:p w14:paraId="469E3964" w14:textId="77777777" w:rsidR="009D0C0B" w:rsidRDefault="009D0C0B">
      <w:pPr>
        <w:spacing w:line="260" w:lineRule="atLeast"/>
        <w:rPr>
          <w:rFonts w:ascii="Times New Roman" w:eastAsia="Calibri" w:hAnsi="Times New Roman" w:cs="Times New Roman"/>
          <w:i/>
          <w:iCs/>
          <w:lang w:eastAsia="en-US"/>
        </w:rPr>
      </w:pPr>
    </w:p>
    <w:tbl>
      <w:tblPr>
        <w:tblW w:w="9341" w:type="dxa"/>
        <w:tblInd w:w="-9" w:type="dxa"/>
        <w:tblLayout w:type="fixed"/>
        <w:tblLook w:val="0000" w:firstRow="0" w:lastRow="0" w:firstColumn="0" w:lastColumn="0" w:noHBand="0" w:noVBand="0"/>
      </w:tblPr>
      <w:tblGrid>
        <w:gridCol w:w="1955"/>
        <w:gridCol w:w="7386"/>
      </w:tblGrid>
      <w:tr w:rsidR="009D0C0B" w14:paraId="5DEDB1AE" w14:textId="77777777" w:rsidTr="00221008">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3F0C8240" w14:textId="77777777" w:rsidR="009D0C0B" w:rsidRDefault="00FA480B">
            <w:pPr>
              <w:spacing w:line="260" w:lineRule="atLeast"/>
            </w:pPr>
            <w:r>
              <w:rPr>
                <w:rFonts w:eastAsia="Calibri"/>
                <w:b/>
                <w:bCs/>
                <w:lang w:eastAsia="en-US"/>
              </w:rPr>
              <w:t>Value used in the Risk Assessment – Acute dermal toxicity</w:t>
            </w:r>
          </w:p>
        </w:tc>
      </w:tr>
      <w:tr w:rsidR="00221008" w14:paraId="13AC1CE6" w14:textId="77777777" w:rsidTr="00166B5A">
        <w:tc>
          <w:tcPr>
            <w:tcW w:w="1955" w:type="dxa"/>
            <w:tcBorders>
              <w:top w:val="single" w:sz="6" w:space="0" w:color="000000"/>
              <w:left w:val="single" w:sz="4" w:space="0" w:color="000000"/>
              <w:bottom w:val="single" w:sz="6" w:space="0" w:color="000000"/>
            </w:tcBorders>
            <w:shd w:val="clear" w:color="auto" w:fill="auto"/>
          </w:tcPr>
          <w:p w14:paraId="02C657A7" w14:textId="77777777" w:rsidR="00221008" w:rsidRDefault="00221008" w:rsidP="00221008">
            <w:pPr>
              <w:spacing w:line="260" w:lineRule="atLeast"/>
              <w:rPr>
                <w:rFonts w:eastAsia="Calibri"/>
                <w:lang w:eastAsia="en-US"/>
              </w:rPr>
            </w:pPr>
            <w:r>
              <w:rPr>
                <w:rFonts w:eastAsia="Calibri"/>
                <w:lang w:eastAsia="en-US"/>
              </w:rPr>
              <w:t>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1D4350" w14:textId="70A340F4" w:rsidR="00221008" w:rsidRDefault="00221008" w:rsidP="00166B5A">
            <w:pPr>
              <w:snapToGrid w:val="0"/>
              <w:spacing w:line="260" w:lineRule="atLeast"/>
              <w:jc w:val="both"/>
              <w:rPr>
                <w:rFonts w:eastAsia="Calibri"/>
                <w:lang w:eastAsia="en-US"/>
              </w:rPr>
            </w:pPr>
            <w:r w:rsidRPr="0041376A">
              <w:rPr>
                <w:lang w:eastAsia="en-US"/>
              </w:rPr>
              <w:t>Not acutely toxic via the dermal route.</w:t>
            </w:r>
          </w:p>
        </w:tc>
      </w:tr>
      <w:tr w:rsidR="00221008" w14:paraId="37917785" w14:textId="77777777" w:rsidTr="00166B5A">
        <w:tc>
          <w:tcPr>
            <w:tcW w:w="1955" w:type="dxa"/>
            <w:tcBorders>
              <w:top w:val="single" w:sz="6" w:space="0" w:color="000000"/>
              <w:left w:val="single" w:sz="4" w:space="0" w:color="000000"/>
              <w:bottom w:val="single" w:sz="6" w:space="0" w:color="000000"/>
            </w:tcBorders>
            <w:shd w:val="clear" w:color="auto" w:fill="auto"/>
          </w:tcPr>
          <w:p w14:paraId="4CDD5CF3" w14:textId="77777777" w:rsidR="00221008" w:rsidRDefault="00221008" w:rsidP="00221008">
            <w:pPr>
              <w:spacing w:line="260" w:lineRule="atLeast"/>
              <w:rPr>
                <w:rFonts w:eastAsia="Calibri"/>
                <w:lang w:eastAsia="en-US"/>
              </w:rPr>
            </w:pPr>
            <w:r>
              <w:rPr>
                <w:rFonts w:eastAsia="Calibri"/>
                <w:lang w:eastAsia="en-US"/>
              </w:rPr>
              <w:t>Justification for the selected 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43B55C" w14:textId="41FFC95A" w:rsidR="00221008" w:rsidRDefault="00221008" w:rsidP="00166B5A">
            <w:pPr>
              <w:snapToGrid w:val="0"/>
              <w:spacing w:line="260" w:lineRule="atLeast"/>
              <w:jc w:val="both"/>
              <w:rPr>
                <w:rFonts w:eastAsia="Calibri"/>
                <w:lang w:eastAsia="en-US"/>
              </w:rPr>
            </w:pPr>
            <w:r w:rsidRPr="0041376A">
              <w:rPr>
                <w:lang w:eastAsia="en-US"/>
              </w:rPr>
              <w:t>The classification has been determined using the calculation method.</w:t>
            </w:r>
            <w:r>
              <w:rPr>
                <w:lang w:eastAsia="en-US"/>
              </w:rPr>
              <w:t xml:space="preserve"> None of the components is classified for acute dermal toxicity.</w:t>
            </w:r>
          </w:p>
        </w:tc>
      </w:tr>
      <w:tr w:rsidR="00221008" w14:paraId="192E0D06" w14:textId="77777777" w:rsidTr="00221008">
        <w:tc>
          <w:tcPr>
            <w:tcW w:w="1955" w:type="dxa"/>
            <w:tcBorders>
              <w:top w:val="single" w:sz="6" w:space="0" w:color="000000"/>
              <w:left w:val="single" w:sz="4" w:space="0" w:color="000000"/>
              <w:bottom w:val="single" w:sz="6" w:space="0" w:color="000000"/>
            </w:tcBorders>
            <w:shd w:val="clear" w:color="auto" w:fill="auto"/>
          </w:tcPr>
          <w:p w14:paraId="62A2EEC6" w14:textId="345C21C3" w:rsidR="00221008" w:rsidRDefault="00221008" w:rsidP="00BA6D9C">
            <w:pPr>
              <w:spacing w:line="260" w:lineRule="atLeast"/>
              <w:rPr>
                <w:rFonts w:eastAsia="Calibri"/>
                <w:lang w:eastAsia="en-US"/>
              </w:rPr>
            </w:pPr>
            <w:r>
              <w:rPr>
                <w:rFonts w:eastAsia="Calibri"/>
                <w:lang w:eastAsia="en-US"/>
              </w:rPr>
              <w:lastRenderedPageBreak/>
              <w:t xml:space="preserve">Classification of the product according to CLP </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1FAF0A62" w14:textId="5CBA24A2" w:rsidR="00221008" w:rsidRDefault="00221008" w:rsidP="00166B5A">
            <w:pPr>
              <w:spacing w:line="260" w:lineRule="atLeast"/>
              <w:jc w:val="both"/>
            </w:pPr>
            <w:r w:rsidRPr="0041376A">
              <w:rPr>
                <w:lang w:eastAsia="en-US"/>
              </w:rPr>
              <w:t>No classification for acute dermal toxicity is required.</w:t>
            </w:r>
          </w:p>
        </w:tc>
      </w:tr>
    </w:tbl>
    <w:p w14:paraId="16B6543B" w14:textId="77777777" w:rsidR="009D0C0B" w:rsidRDefault="009D0C0B">
      <w:pPr>
        <w:spacing w:line="260" w:lineRule="atLeast"/>
        <w:rPr>
          <w:rFonts w:eastAsia="Calibri"/>
          <w:lang w:eastAsia="en-US"/>
        </w:rPr>
      </w:pPr>
    </w:p>
    <w:p w14:paraId="2D182DEF" w14:textId="46637106" w:rsidR="00E661A5" w:rsidRPr="00D95849" w:rsidRDefault="00E661A5" w:rsidP="00E661A5">
      <w:pPr>
        <w:spacing w:line="260" w:lineRule="atLeast"/>
        <w:rPr>
          <w:rFonts w:eastAsia="Calibri" w:cs="Times New Roman"/>
          <w:iCs/>
          <w:sz w:val="22"/>
          <w:lang w:eastAsia="en-US"/>
        </w:rPr>
      </w:pPr>
      <w:r w:rsidRPr="00D95849">
        <w:rPr>
          <w:rFonts w:eastAsia="Calibri" w:cs="Times New Roman"/>
          <w:i/>
          <w:iCs/>
          <w:sz w:val="22"/>
          <w:u w:val="single"/>
          <w:lang w:eastAsia="en-US"/>
        </w:rPr>
        <w:t xml:space="preserve">Meta </w:t>
      </w:r>
      <w:r>
        <w:rPr>
          <w:rFonts w:eastAsia="Calibri" w:cs="Times New Roman"/>
          <w:i/>
          <w:iCs/>
          <w:sz w:val="22"/>
          <w:u w:val="single"/>
          <w:lang w:eastAsia="en-US"/>
        </w:rPr>
        <w:t>SPC 3</w:t>
      </w:r>
    </w:p>
    <w:p w14:paraId="13A6F3DB" w14:textId="77777777" w:rsidR="00E661A5" w:rsidRDefault="00E661A5" w:rsidP="00E661A5">
      <w:pPr>
        <w:spacing w:line="260" w:lineRule="atLeast"/>
        <w:rPr>
          <w:rFonts w:ascii="Times New Roman" w:eastAsia="Calibri" w:hAnsi="Times New Roman" w:cs="Times New Roman"/>
          <w:i/>
          <w:iCs/>
          <w:lang w:eastAsia="en-US"/>
        </w:rPr>
      </w:pPr>
    </w:p>
    <w:tbl>
      <w:tblPr>
        <w:tblW w:w="9341" w:type="dxa"/>
        <w:tblInd w:w="-9" w:type="dxa"/>
        <w:tblLayout w:type="fixed"/>
        <w:tblLook w:val="0000" w:firstRow="0" w:lastRow="0" w:firstColumn="0" w:lastColumn="0" w:noHBand="0" w:noVBand="0"/>
      </w:tblPr>
      <w:tblGrid>
        <w:gridCol w:w="1955"/>
        <w:gridCol w:w="7386"/>
      </w:tblGrid>
      <w:tr w:rsidR="00E661A5" w14:paraId="3B77A86C" w14:textId="77777777" w:rsidTr="00B229B4">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06E5DDB9" w14:textId="77777777" w:rsidR="00E661A5" w:rsidRDefault="00E661A5" w:rsidP="00B229B4">
            <w:pPr>
              <w:spacing w:line="260" w:lineRule="atLeast"/>
            </w:pPr>
            <w:r>
              <w:rPr>
                <w:rFonts w:eastAsia="Calibri"/>
                <w:b/>
                <w:bCs/>
                <w:lang w:eastAsia="en-US"/>
              </w:rPr>
              <w:t>Value used in the Risk Assessment – Acute dermal toxicity</w:t>
            </w:r>
          </w:p>
        </w:tc>
      </w:tr>
      <w:tr w:rsidR="00E661A5" w14:paraId="30EE0C21" w14:textId="77777777" w:rsidTr="00B229B4">
        <w:tc>
          <w:tcPr>
            <w:tcW w:w="1955" w:type="dxa"/>
            <w:tcBorders>
              <w:top w:val="single" w:sz="6" w:space="0" w:color="000000"/>
              <w:left w:val="single" w:sz="4" w:space="0" w:color="000000"/>
              <w:bottom w:val="single" w:sz="6" w:space="0" w:color="000000"/>
            </w:tcBorders>
            <w:shd w:val="clear" w:color="auto" w:fill="auto"/>
          </w:tcPr>
          <w:p w14:paraId="78850322" w14:textId="77777777" w:rsidR="00E661A5" w:rsidRDefault="00E661A5" w:rsidP="00B229B4">
            <w:pPr>
              <w:spacing w:line="260" w:lineRule="atLeast"/>
              <w:rPr>
                <w:rFonts w:eastAsia="Calibri"/>
                <w:lang w:eastAsia="en-US"/>
              </w:rPr>
            </w:pPr>
            <w:r>
              <w:rPr>
                <w:rFonts w:eastAsia="Calibri"/>
                <w:lang w:eastAsia="en-US"/>
              </w:rPr>
              <w:t>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D62FA2" w14:textId="77777777" w:rsidR="00E661A5" w:rsidRDefault="00E661A5" w:rsidP="00166B5A">
            <w:pPr>
              <w:snapToGrid w:val="0"/>
              <w:spacing w:line="260" w:lineRule="atLeast"/>
              <w:jc w:val="both"/>
              <w:rPr>
                <w:rFonts w:eastAsia="Calibri"/>
                <w:lang w:eastAsia="en-US"/>
              </w:rPr>
            </w:pPr>
            <w:r w:rsidRPr="0041376A">
              <w:rPr>
                <w:lang w:eastAsia="en-US"/>
              </w:rPr>
              <w:t>Not acutely toxic via the dermal route.</w:t>
            </w:r>
          </w:p>
        </w:tc>
      </w:tr>
      <w:tr w:rsidR="00E661A5" w14:paraId="7CB41AFE" w14:textId="77777777" w:rsidTr="00B229B4">
        <w:tc>
          <w:tcPr>
            <w:tcW w:w="1955" w:type="dxa"/>
            <w:tcBorders>
              <w:top w:val="single" w:sz="6" w:space="0" w:color="000000"/>
              <w:left w:val="single" w:sz="4" w:space="0" w:color="000000"/>
              <w:bottom w:val="single" w:sz="6" w:space="0" w:color="000000"/>
            </w:tcBorders>
            <w:shd w:val="clear" w:color="auto" w:fill="auto"/>
          </w:tcPr>
          <w:p w14:paraId="37542342" w14:textId="77777777" w:rsidR="00E661A5" w:rsidRDefault="00E661A5" w:rsidP="00B229B4">
            <w:pPr>
              <w:spacing w:line="260" w:lineRule="atLeast"/>
              <w:rPr>
                <w:rFonts w:eastAsia="Calibri"/>
                <w:lang w:eastAsia="en-US"/>
              </w:rPr>
            </w:pPr>
            <w:r>
              <w:rPr>
                <w:rFonts w:eastAsia="Calibri"/>
                <w:lang w:eastAsia="en-US"/>
              </w:rPr>
              <w:t>Justification for the selected 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D96994" w14:textId="0226DA57" w:rsidR="00E661A5" w:rsidRDefault="00E661A5" w:rsidP="00166B5A">
            <w:pPr>
              <w:snapToGrid w:val="0"/>
              <w:spacing w:line="260" w:lineRule="atLeast"/>
              <w:jc w:val="both"/>
              <w:rPr>
                <w:rFonts w:eastAsia="Calibri"/>
                <w:lang w:eastAsia="en-US"/>
              </w:rPr>
            </w:pPr>
            <w:r w:rsidRPr="00F63C43">
              <w:rPr>
                <w:lang w:eastAsia="en-US"/>
              </w:rPr>
              <w:t>The classification has been determined using the calculation method.</w:t>
            </w:r>
            <w:r>
              <w:rPr>
                <w:lang w:eastAsia="en-US"/>
              </w:rPr>
              <w:t xml:space="preserve"> N</w:t>
            </w:r>
            <w:r w:rsidRPr="00F66A61">
              <w:rPr>
                <w:lang w:eastAsia="en-US"/>
              </w:rPr>
              <w:t>one of the co-formulants</w:t>
            </w:r>
            <w:r>
              <w:rPr>
                <w:lang w:eastAsia="en-US"/>
              </w:rPr>
              <w:t>/ingredients</w:t>
            </w:r>
            <w:r w:rsidRPr="00F66A61">
              <w:rPr>
                <w:lang w:eastAsia="en-US"/>
              </w:rPr>
              <w:t xml:space="preserve"> classified for</w:t>
            </w:r>
            <w:r>
              <w:rPr>
                <w:lang w:eastAsia="en-US"/>
              </w:rPr>
              <w:t xml:space="preserve"> acute</w:t>
            </w:r>
            <w:r w:rsidRPr="00F66A61">
              <w:rPr>
                <w:lang w:eastAsia="en-US"/>
              </w:rPr>
              <w:t xml:space="preserve"> </w:t>
            </w:r>
            <w:r>
              <w:rPr>
                <w:lang w:eastAsia="en-US"/>
              </w:rPr>
              <w:t>dermal toxicity</w:t>
            </w:r>
            <w:r w:rsidRPr="00F66A61">
              <w:rPr>
                <w:lang w:eastAsia="en-US"/>
              </w:rPr>
              <w:t xml:space="preserve"> is present at a </w:t>
            </w:r>
            <w:r>
              <w:rPr>
                <w:lang w:eastAsia="en-US"/>
              </w:rPr>
              <w:t xml:space="preserve">relevant </w:t>
            </w:r>
            <w:r w:rsidRPr="00F66A61">
              <w:rPr>
                <w:lang w:eastAsia="en-US"/>
              </w:rPr>
              <w:t>concentration</w:t>
            </w:r>
            <w:r>
              <w:rPr>
                <w:lang w:eastAsia="en-US"/>
              </w:rPr>
              <w:t xml:space="preserve"> (0.1 or 1% depending on classification)</w:t>
            </w:r>
            <w:r w:rsidRPr="00F66A61">
              <w:rPr>
                <w:lang w:eastAsia="en-US"/>
              </w:rPr>
              <w:t xml:space="preserve"> to be taken into account in the calculation.</w:t>
            </w:r>
          </w:p>
        </w:tc>
      </w:tr>
      <w:tr w:rsidR="00E661A5" w14:paraId="094172DA" w14:textId="77777777" w:rsidTr="00B229B4">
        <w:tc>
          <w:tcPr>
            <w:tcW w:w="1955" w:type="dxa"/>
            <w:tcBorders>
              <w:top w:val="single" w:sz="6" w:space="0" w:color="000000"/>
              <w:left w:val="single" w:sz="4" w:space="0" w:color="000000"/>
              <w:bottom w:val="single" w:sz="6" w:space="0" w:color="000000"/>
            </w:tcBorders>
            <w:shd w:val="clear" w:color="auto" w:fill="auto"/>
          </w:tcPr>
          <w:p w14:paraId="247C8660" w14:textId="4D8817D8" w:rsidR="00E661A5" w:rsidRDefault="00E661A5" w:rsidP="00BA6D9C">
            <w:pPr>
              <w:spacing w:line="260" w:lineRule="atLeast"/>
              <w:rPr>
                <w:rFonts w:eastAsia="Calibri"/>
                <w:lang w:eastAsia="en-US"/>
              </w:rPr>
            </w:pPr>
            <w:r>
              <w:rPr>
                <w:rFonts w:eastAsia="Calibri"/>
                <w:lang w:eastAsia="en-US"/>
              </w:rPr>
              <w:t xml:space="preserve">Classification of the product according to CLP </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583BCD57" w14:textId="77777777" w:rsidR="00E661A5" w:rsidRDefault="00E661A5" w:rsidP="00166B5A">
            <w:pPr>
              <w:spacing w:line="260" w:lineRule="atLeast"/>
              <w:jc w:val="both"/>
            </w:pPr>
            <w:r w:rsidRPr="0041376A">
              <w:rPr>
                <w:lang w:eastAsia="en-US"/>
              </w:rPr>
              <w:t>No classification for acute dermal toxicity is required.</w:t>
            </w:r>
          </w:p>
        </w:tc>
      </w:tr>
    </w:tbl>
    <w:p w14:paraId="6B005FAD" w14:textId="1EB13BEB" w:rsidR="009D0C0B" w:rsidRDefault="00E661A5">
      <w:pPr>
        <w:spacing w:line="260" w:lineRule="atLeast"/>
        <w:rPr>
          <w:rFonts w:ascii="Times New Roman" w:eastAsia="Calibri" w:hAnsi="Times New Roman" w:cs="Times New Roman"/>
          <w:i/>
          <w:iCs/>
          <w:lang w:eastAsia="en-US"/>
        </w:rPr>
      </w:pPr>
      <w:r w:rsidDel="008B621A">
        <w:rPr>
          <w:rFonts w:ascii="Times New Roman" w:eastAsia="Calibri" w:hAnsi="Times New Roman" w:cs="Times New Roman"/>
          <w:i/>
          <w:iCs/>
          <w:lang w:eastAsia="en-US"/>
        </w:rPr>
        <w:t xml:space="preserve"> </w:t>
      </w:r>
    </w:p>
    <w:p w14:paraId="086358FA" w14:textId="77777777" w:rsidR="009D0C0B" w:rsidRDefault="009D0C0B">
      <w:pPr>
        <w:spacing w:line="260" w:lineRule="atLeast"/>
        <w:rPr>
          <w:rFonts w:eastAsia="Calibri"/>
          <w:lang w:eastAsia="en-US"/>
        </w:rPr>
      </w:pPr>
    </w:p>
    <w:p w14:paraId="66591C4D"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Information on dermal absorption</w:t>
      </w:r>
    </w:p>
    <w:p w14:paraId="66E375F6" w14:textId="7773FB1F" w:rsidR="009D0C0B" w:rsidRDefault="008B621A">
      <w:pPr>
        <w:spacing w:line="260" w:lineRule="atLeast"/>
        <w:rPr>
          <w:rFonts w:ascii="Times New Roman" w:eastAsia="Calibri" w:hAnsi="Times New Roman" w:cs="Times New Roman"/>
          <w:i/>
          <w:iCs/>
          <w:lang w:eastAsia="en-US"/>
        </w:rPr>
      </w:pPr>
      <w:r w:rsidDel="008B621A">
        <w:rPr>
          <w:rFonts w:ascii="Times New Roman" w:eastAsia="Calibri" w:hAnsi="Times New Roman" w:cs="Times New Roman"/>
          <w:i/>
          <w:iCs/>
          <w:lang w:eastAsia="en-US"/>
        </w:rPr>
        <w:t xml:space="preserve"> </w:t>
      </w:r>
      <w:r w:rsidR="00B42DA0" w:rsidRPr="00166B5A">
        <w:rPr>
          <w:rFonts w:eastAsia="Calibri" w:cs="Times New Roman"/>
          <w:i/>
          <w:iCs/>
          <w:u w:val="single"/>
          <w:lang w:eastAsia="en-US"/>
        </w:rPr>
        <w:t>Meta SPC 1-2-3</w:t>
      </w:r>
    </w:p>
    <w:p w14:paraId="3F314638" w14:textId="6344A127" w:rsidR="009D0C0B" w:rsidRDefault="009D0C0B">
      <w:pPr>
        <w:spacing w:line="260" w:lineRule="atLeast"/>
        <w:rPr>
          <w:rFonts w:eastAsia="Calibri"/>
          <w:b/>
          <w:bCs/>
          <w:lang w:eastAsia="en-US"/>
        </w:rPr>
      </w:pPr>
    </w:p>
    <w:tbl>
      <w:tblPr>
        <w:tblW w:w="9257" w:type="dxa"/>
        <w:tblInd w:w="-5" w:type="dxa"/>
        <w:tblLayout w:type="fixed"/>
        <w:tblLook w:val="0000" w:firstRow="0" w:lastRow="0" w:firstColumn="0" w:lastColumn="0" w:noHBand="0" w:noVBand="0"/>
      </w:tblPr>
      <w:tblGrid>
        <w:gridCol w:w="1937"/>
        <w:gridCol w:w="7320"/>
      </w:tblGrid>
      <w:tr w:rsidR="009D0C0B" w14:paraId="4FF3290A" w14:textId="77777777" w:rsidTr="00A61CE3">
        <w:tc>
          <w:tcPr>
            <w:tcW w:w="9257" w:type="dxa"/>
            <w:gridSpan w:val="2"/>
            <w:tcBorders>
              <w:top w:val="single" w:sz="4" w:space="0" w:color="000000"/>
              <w:left w:val="single" w:sz="4" w:space="0" w:color="000000"/>
              <w:bottom w:val="single" w:sz="6" w:space="0" w:color="000000"/>
              <w:right w:val="single" w:sz="6" w:space="0" w:color="000000"/>
            </w:tcBorders>
            <w:shd w:val="clear" w:color="auto" w:fill="CCFFCC"/>
          </w:tcPr>
          <w:p w14:paraId="605FA2BD" w14:textId="77777777" w:rsidR="009D0C0B" w:rsidRDefault="00FA480B">
            <w:pPr>
              <w:spacing w:line="260" w:lineRule="atLeast"/>
            </w:pPr>
            <w:r>
              <w:rPr>
                <w:rFonts w:eastAsia="Calibri"/>
                <w:b/>
                <w:bCs/>
                <w:lang w:eastAsia="en-US"/>
              </w:rPr>
              <w:t>Value(s) used in the Risk Assessment – Dermal absorption</w:t>
            </w:r>
          </w:p>
        </w:tc>
      </w:tr>
      <w:tr w:rsidR="00A61CE3" w14:paraId="2548553F" w14:textId="77777777" w:rsidTr="00A61CE3">
        <w:tc>
          <w:tcPr>
            <w:tcW w:w="1937" w:type="dxa"/>
            <w:tcBorders>
              <w:top w:val="single" w:sz="6" w:space="0" w:color="000000"/>
              <w:left w:val="single" w:sz="4" w:space="0" w:color="000000"/>
              <w:bottom w:val="single" w:sz="6" w:space="0" w:color="000000"/>
            </w:tcBorders>
            <w:shd w:val="clear" w:color="auto" w:fill="auto"/>
          </w:tcPr>
          <w:p w14:paraId="3E7A528E" w14:textId="77777777" w:rsidR="00A61CE3" w:rsidRDefault="00A61CE3">
            <w:pPr>
              <w:spacing w:line="260" w:lineRule="atLeast"/>
              <w:rPr>
                <w:rFonts w:eastAsia="Calibri"/>
                <w:lang w:eastAsia="en-US"/>
              </w:rPr>
            </w:pPr>
            <w:r>
              <w:rPr>
                <w:rFonts w:eastAsia="Calibri"/>
                <w:lang w:eastAsia="en-US"/>
              </w:rPr>
              <w:t>Substance</w:t>
            </w:r>
          </w:p>
        </w:tc>
        <w:tc>
          <w:tcPr>
            <w:tcW w:w="7320" w:type="dxa"/>
            <w:tcBorders>
              <w:top w:val="single" w:sz="6" w:space="0" w:color="000000"/>
              <w:left w:val="single" w:sz="6" w:space="0" w:color="000000"/>
              <w:bottom w:val="single" w:sz="6" w:space="0" w:color="000000"/>
              <w:right w:val="single" w:sz="6" w:space="0" w:color="000000"/>
            </w:tcBorders>
            <w:shd w:val="clear" w:color="auto" w:fill="auto"/>
          </w:tcPr>
          <w:p w14:paraId="2CFDF262" w14:textId="2C8B09EB" w:rsidR="00A61CE3" w:rsidRDefault="00A61CE3">
            <w:pPr>
              <w:snapToGrid w:val="0"/>
              <w:spacing w:line="260" w:lineRule="atLeast"/>
              <w:rPr>
                <w:rFonts w:eastAsia="Calibri"/>
                <w:lang w:eastAsia="en-US"/>
              </w:rPr>
            </w:pPr>
            <w:r>
              <w:rPr>
                <w:rFonts w:eastAsia="Calibri"/>
                <w:lang w:eastAsia="en-US"/>
              </w:rPr>
              <w:t>Lactic acid</w:t>
            </w:r>
          </w:p>
        </w:tc>
      </w:tr>
      <w:tr w:rsidR="00A61CE3" w14:paraId="45087D53" w14:textId="77777777" w:rsidTr="00B229B4">
        <w:tc>
          <w:tcPr>
            <w:tcW w:w="1937" w:type="dxa"/>
            <w:tcBorders>
              <w:top w:val="single" w:sz="6" w:space="0" w:color="000000"/>
              <w:left w:val="single" w:sz="4" w:space="0" w:color="000000"/>
              <w:bottom w:val="single" w:sz="6" w:space="0" w:color="000000"/>
            </w:tcBorders>
            <w:shd w:val="clear" w:color="auto" w:fill="auto"/>
          </w:tcPr>
          <w:p w14:paraId="62FB1BD7" w14:textId="1C5A5A17" w:rsidR="00A61CE3" w:rsidRDefault="00A61CE3" w:rsidP="00A61CE3">
            <w:pPr>
              <w:spacing w:line="260" w:lineRule="atLeast"/>
              <w:rPr>
                <w:rFonts w:eastAsia="Calibri"/>
                <w:lang w:eastAsia="en-US"/>
              </w:rPr>
            </w:pPr>
            <w:r>
              <w:rPr>
                <w:rFonts w:eastAsia="Calibri"/>
                <w:lang w:eastAsia="en-US"/>
              </w:rPr>
              <w:t>Value(s)</w:t>
            </w:r>
          </w:p>
        </w:tc>
        <w:tc>
          <w:tcPr>
            <w:tcW w:w="7320" w:type="dxa"/>
            <w:tcBorders>
              <w:top w:val="single" w:sz="6" w:space="0" w:color="000000"/>
              <w:left w:val="single" w:sz="6" w:space="0" w:color="000000"/>
              <w:bottom w:val="single" w:sz="6" w:space="0" w:color="000000"/>
              <w:right w:val="single" w:sz="6" w:space="0" w:color="000000"/>
            </w:tcBorders>
            <w:shd w:val="clear" w:color="auto" w:fill="auto"/>
          </w:tcPr>
          <w:p w14:paraId="0659FB40" w14:textId="5F2E9839" w:rsidR="00A61CE3" w:rsidRDefault="00ED4201" w:rsidP="00A61CE3">
            <w:pPr>
              <w:snapToGrid w:val="0"/>
              <w:spacing w:line="260" w:lineRule="atLeast"/>
              <w:rPr>
                <w:rFonts w:eastAsia="Calibri"/>
                <w:lang w:eastAsia="en-US"/>
              </w:rPr>
            </w:pPr>
            <w:r>
              <w:rPr>
                <w:rFonts w:eastAsia="Calibri"/>
                <w:lang w:eastAsia="en-US"/>
              </w:rPr>
              <w:t>75</w:t>
            </w:r>
            <w:r w:rsidR="00A61CE3">
              <w:rPr>
                <w:rFonts w:eastAsia="Calibri"/>
                <w:lang w:eastAsia="en-US"/>
              </w:rPr>
              <w:t>%</w:t>
            </w:r>
          </w:p>
        </w:tc>
      </w:tr>
      <w:tr w:rsidR="00A61CE3" w14:paraId="777B138B" w14:textId="77777777" w:rsidTr="00B229B4">
        <w:tc>
          <w:tcPr>
            <w:tcW w:w="1937" w:type="dxa"/>
            <w:tcBorders>
              <w:top w:val="single" w:sz="6" w:space="0" w:color="000000"/>
              <w:left w:val="single" w:sz="4" w:space="0" w:color="000000"/>
              <w:bottom w:val="single" w:sz="6" w:space="0" w:color="000000"/>
            </w:tcBorders>
            <w:shd w:val="clear" w:color="auto" w:fill="auto"/>
          </w:tcPr>
          <w:p w14:paraId="71BCA008" w14:textId="77777777" w:rsidR="00A61CE3" w:rsidRDefault="00A61CE3" w:rsidP="00A61CE3">
            <w:pPr>
              <w:spacing w:line="260" w:lineRule="atLeast"/>
              <w:rPr>
                <w:rFonts w:eastAsia="Calibri"/>
                <w:lang w:eastAsia="en-US"/>
              </w:rPr>
            </w:pPr>
            <w:r>
              <w:rPr>
                <w:rFonts w:eastAsia="Calibri"/>
                <w:lang w:eastAsia="en-US"/>
              </w:rPr>
              <w:t>Justification for the selected value(s)</w:t>
            </w:r>
          </w:p>
        </w:tc>
        <w:tc>
          <w:tcPr>
            <w:tcW w:w="7320" w:type="dxa"/>
            <w:tcBorders>
              <w:top w:val="single" w:sz="6" w:space="0" w:color="000000"/>
              <w:left w:val="single" w:sz="6" w:space="0" w:color="000000"/>
              <w:bottom w:val="single" w:sz="6" w:space="0" w:color="000000"/>
              <w:right w:val="single" w:sz="6" w:space="0" w:color="000000"/>
            </w:tcBorders>
            <w:shd w:val="clear" w:color="auto" w:fill="auto"/>
          </w:tcPr>
          <w:p w14:paraId="6F876A6C" w14:textId="6E997F85" w:rsidR="00CC10E2" w:rsidRDefault="00A61CE3" w:rsidP="00166B5A">
            <w:pPr>
              <w:snapToGrid w:val="0"/>
              <w:spacing w:line="260" w:lineRule="atLeast"/>
              <w:jc w:val="both"/>
              <w:rPr>
                <w:rFonts w:eastAsia="Calibri"/>
                <w:lang w:eastAsia="en-US"/>
              </w:rPr>
            </w:pPr>
            <w:r>
              <w:rPr>
                <w:rFonts w:eastAsia="Calibri"/>
                <w:lang w:eastAsia="en-US"/>
              </w:rPr>
              <w:t>According to</w:t>
            </w:r>
            <w:r w:rsidR="006440FA">
              <w:rPr>
                <w:rFonts w:eastAsia="Calibri"/>
                <w:lang w:eastAsia="en-US"/>
              </w:rPr>
              <w:t xml:space="preserve"> the</w:t>
            </w:r>
            <w:r>
              <w:rPr>
                <w:rFonts w:eastAsia="Calibri"/>
                <w:lang w:eastAsia="en-US"/>
              </w:rPr>
              <w:t xml:space="preserve"> </w:t>
            </w:r>
            <w:r w:rsidR="00B42DA0">
              <w:rPr>
                <w:rFonts w:eastAsia="Calibri"/>
                <w:lang w:eastAsia="en-US"/>
              </w:rPr>
              <w:t>EFSA Guidance on dermal absorption (2012)</w:t>
            </w:r>
            <w:r w:rsidR="002E1712">
              <w:rPr>
                <w:rFonts w:eastAsia="Calibri"/>
                <w:lang w:eastAsia="en-US"/>
              </w:rPr>
              <w:t>,</w:t>
            </w:r>
            <w:r w:rsidR="006440FA">
              <w:rPr>
                <w:rFonts w:eastAsia="Calibri"/>
                <w:lang w:eastAsia="en-US"/>
              </w:rPr>
              <w:t xml:space="preserve"> in absence of relevant data</w:t>
            </w:r>
            <w:r w:rsidR="002E1712">
              <w:rPr>
                <w:rFonts w:eastAsia="Calibri"/>
                <w:lang w:eastAsia="en-US"/>
              </w:rPr>
              <w:t xml:space="preserve"> for products containing ≤5% of active substance,</w:t>
            </w:r>
            <w:r w:rsidR="00907194">
              <w:rPr>
                <w:rFonts w:eastAsia="Calibri"/>
                <w:lang w:eastAsia="en-US"/>
              </w:rPr>
              <w:t xml:space="preserve"> a </w:t>
            </w:r>
            <w:r w:rsidR="00907194" w:rsidRPr="00BC49EB">
              <w:t xml:space="preserve">dermal absorption </w:t>
            </w:r>
            <w:r w:rsidR="00907194">
              <w:t xml:space="preserve">default </w:t>
            </w:r>
            <w:r w:rsidR="00907194" w:rsidRPr="00BC49EB">
              <w:t xml:space="preserve">value of </w:t>
            </w:r>
            <w:r w:rsidR="00907194">
              <w:t>75</w:t>
            </w:r>
            <w:r w:rsidR="00907194" w:rsidRPr="00BC49EB">
              <w:t xml:space="preserve">% </w:t>
            </w:r>
            <w:r w:rsidR="00CC10E2">
              <w:rPr>
                <w:rFonts w:eastAsia="Calibri"/>
                <w:lang w:eastAsia="en-US"/>
              </w:rPr>
              <w:t>shou</w:t>
            </w:r>
            <w:r w:rsidR="006440FA">
              <w:rPr>
                <w:rFonts w:eastAsia="Calibri"/>
                <w:lang w:eastAsia="en-US"/>
              </w:rPr>
              <w:t>l</w:t>
            </w:r>
            <w:r w:rsidR="00CC10E2">
              <w:rPr>
                <w:rFonts w:eastAsia="Calibri"/>
                <w:lang w:eastAsia="en-US"/>
              </w:rPr>
              <w:t xml:space="preserve">d be used. </w:t>
            </w:r>
          </w:p>
          <w:p w14:paraId="63DE4912" w14:textId="77777777" w:rsidR="00907194" w:rsidRDefault="00907194" w:rsidP="00166B5A">
            <w:pPr>
              <w:snapToGrid w:val="0"/>
              <w:spacing w:line="260" w:lineRule="atLeast"/>
              <w:jc w:val="both"/>
              <w:rPr>
                <w:rFonts w:eastAsia="Calibri"/>
                <w:lang w:eastAsia="en-US"/>
              </w:rPr>
            </w:pPr>
          </w:p>
          <w:p w14:paraId="27A4C735" w14:textId="67FA940D" w:rsidR="00A61CE3" w:rsidRDefault="00CC10E2">
            <w:pPr>
              <w:snapToGrid w:val="0"/>
              <w:spacing w:line="260" w:lineRule="atLeast"/>
              <w:jc w:val="both"/>
              <w:rPr>
                <w:rFonts w:eastAsia="Calibri"/>
                <w:lang w:eastAsia="en-US"/>
              </w:rPr>
            </w:pPr>
            <w:r>
              <w:t xml:space="preserve">Therefore, because of the concentration of active substance in the products of Meta SPC 1-2-3 is </w:t>
            </w:r>
            <w:r w:rsidR="00D70328">
              <w:t xml:space="preserve">from </w:t>
            </w:r>
            <w:r w:rsidR="006E0BAE">
              <w:t>0.9</w:t>
            </w:r>
            <w:r>
              <w:t xml:space="preserve"> to </w:t>
            </w:r>
            <w:r w:rsidR="006E0BAE">
              <w:t>0.938</w:t>
            </w:r>
            <w:r>
              <w:t xml:space="preserve">%, </w:t>
            </w:r>
            <w:r w:rsidR="00A61CE3" w:rsidRPr="00BC49EB">
              <w:t xml:space="preserve">a dermal absorption </w:t>
            </w:r>
            <w:r w:rsidR="006261E3">
              <w:t xml:space="preserve">default </w:t>
            </w:r>
            <w:r w:rsidR="00A61CE3" w:rsidRPr="00BC49EB">
              <w:t xml:space="preserve">value of </w:t>
            </w:r>
            <w:r w:rsidR="00ED4201">
              <w:t>75</w:t>
            </w:r>
            <w:r w:rsidR="00A61CE3" w:rsidRPr="00BC49EB">
              <w:t xml:space="preserve">% </w:t>
            </w:r>
            <w:r w:rsidR="00EA1BAF">
              <w:t>has been used</w:t>
            </w:r>
            <w:r w:rsidR="00B42DA0">
              <w:t xml:space="preserve"> </w:t>
            </w:r>
            <w:r w:rsidR="002E1712">
              <w:t>in the assessment.</w:t>
            </w:r>
            <w:r w:rsidR="00DC5263">
              <w:t xml:space="preserve"> T</w:t>
            </w:r>
            <w:r w:rsidR="002A3EBA">
              <w:t>he same approach has been</w:t>
            </w:r>
            <w:r w:rsidR="00DC5263">
              <w:t xml:space="preserve"> considered in the CAR of </w:t>
            </w:r>
            <w:r w:rsidR="00DC5263">
              <w:rPr>
                <w:bCs/>
              </w:rPr>
              <w:t>L</w:t>
            </w:r>
            <w:r w:rsidR="00DC5263" w:rsidRPr="00D74C7A">
              <w:rPr>
                <w:bCs/>
              </w:rPr>
              <w:t>(+)-lactic acid</w:t>
            </w:r>
            <w:r w:rsidR="00DC5263">
              <w:rPr>
                <w:bCs/>
              </w:rPr>
              <w:t xml:space="preserve"> </w:t>
            </w:r>
            <w:r w:rsidR="00DC5263">
              <w:rPr>
                <w:rFonts w:eastAsia="Calibri" w:cs="Times New Roman"/>
                <w:iCs/>
                <w:lang w:eastAsia="en-US"/>
              </w:rPr>
              <w:t>(2017).</w:t>
            </w:r>
          </w:p>
        </w:tc>
      </w:tr>
    </w:tbl>
    <w:p w14:paraId="53568D6F" w14:textId="77777777" w:rsidR="009D0C0B" w:rsidRDefault="009D0C0B">
      <w:pPr>
        <w:spacing w:line="260" w:lineRule="atLeast"/>
        <w:rPr>
          <w:rFonts w:ascii="Times New Roman" w:eastAsia="Calibri" w:hAnsi="Times New Roman" w:cs="Times New Roman"/>
          <w:i/>
          <w:iCs/>
          <w:lang w:eastAsia="en-US"/>
        </w:rPr>
      </w:pPr>
    </w:p>
    <w:p w14:paraId="72ADA6BF" w14:textId="77777777" w:rsidR="009D0C0B" w:rsidRDefault="009D0C0B">
      <w:pPr>
        <w:spacing w:line="260" w:lineRule="atLeast"/>
        <w:rPr>
          <w:rFonts w:ascii="Times New Roman" w:eastAsia="Calibri" w:hAnsi="Times New Roman" w:cs="Times New Roman"/>
          <w:i/>
          <w:iCs/>
          <w:lang w:eastAsia="en-US"/>
        </w:rPr>
      </w:pPr>
    </w:p>
    <w:p w14:paraId="0AE2EF64"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Available toxicological data relating to non active substance(s) (i.e. substance(s) of concern)</w:t>
      </w:r>
    </w:p>
    <w:p w14:paraId="1BE14F0C" w14:textId="77777777" w:rsidR="00731FE9" w:rsidRDefault="00731FE9">
      <w:pPr>
        <w:spacing w:line="260" w:lineRule="atLeast"/>
        <w:rPr>
          <w:rFonts w:ascii="Times New Roman" w:eastAsia="Calibri" w:hAnsi="Times New Roman" w:cs="Times New Roman"/>
          <w:i/>
          <w:iCs/>
          <w:lang w:eastAsia="en-US"/>
        </w:rPr>
      </w:pPr>
    </w:p>
    <w:p w14:paraId="12970291" w14:textId="5BC5ABE5" w:rsidR="00817848" w:rsidRDefault="00731FE9">
      <w:pPr>
        <w:spacing w:line="260" w:lineRule="atLeast"/>
        <w:rPr>
          <w:rFonts w:eastAsia="Calibri" w:cs="Times New Roman"/>
          <w:i/>
          <w:iCs/>
          <w:sz w:val="22"/>
          <w:u w:val="single"/>
          <w:lang w:eastAsia="en-US"/>
        </w:rPr>
      </w:pPr>
      <w:r w:rsidRPr="00166B5A">
        <w:rPr>
          <w:rFonts w:eastAsia="Calibri" w:cs="Times New Roman"/>
          <w:i/>
          <w:iCs/>
          <w:sz w:val="22"/>
          <w:u w:val="single"/>
          <w:lang w:eastAsia="en-US"/>
        </w:rPr>
        <w:t>Meta SPC 1</w:t>
      </w:r>
      <w:r w:rsidR="00AE12AF">
        <w:rPr>
          <w:rFonts w:eastAsia="Calibri" w:cs="Times New Roman"/>
          <w:i/>
          <w:iCs/>
          <w:sz w:val="22"/>
          <w:u w:val="single"/>
          <w:lang w:eastAsia="en-US"/>
        </w:rPr>
        <w:t xml:space="preserve"> </w:t>
      </w:r>
    </w:p>
    <w:p w14:paraId="24AE5BA4" w14:textId="4A22847E" w:rsidR="00731FE9" w:rsidRDefault="00731FE9">
      <w:pPr>
        <w:spacing w:line="260" w:lineRule="atLeast"/>
        <w:rPr>
          <w:rFonts w:ascii="Times New Roman" w:eastAsia="Calibri" w:hAnsi="Times New Roman" w:cs="Times New Roman"/>
          <w:i/>
          <w:iCs/>
          <w:u w:val="single"/>
          <w:lang w:eastAsia="en-US"/>
        </w:rPr>
      </w:pPr>
    </w:p>
    <w:p w14:paraId="66E28634" w14:textId="6013AF5C" w:rsidR="00817848" w:rsidRPr="00166B5A" w:rsidRDefault="00817848" w:rsidP="00817848">
      <w:pPr>
        <w:spacing w:line="260" w:lineRule="atLeast"/>
        <w:jc w:val="both"/>
        <w:rPr>
          <w:rFonts w:eastAsia="Calibri" w:cs="Times New Roman"/>
          <w:iCs/>
          <w:lang w:eastAsia="en-US"/>
        </w:rPr>
      </w:pPr>
      <w:r w:rsidRPr="00455341">
        <w:rPr>
          <w:rFonts w:eastAsia="Calibri" w:cs="Times New Roman"/>
          <w:iCs/>
          <w:lang w:eastAsia="en-US"/>
        </w:rPr>
        <w:t xml:space="preserve">According to the definition of a substance of concern laid down in the Guidance on the BPR Volume III Human Health – Part B and C Risk Assessment, </w:t>
      </w:r>
      <w:r>
        <w:rPr>
          <w:rFonts w:eastAsia="Calibri" w:cs="Times New Roman"/>
          <w:iCs/>
          <w:lang w:eastAsia="en-US"/>
        </w:rPr>
        <w:t>three ingredients of co-formulants have</w:t>
      </w:r>
      <w:r w:rsidRPr="00455341">
        <w:rPr>
          <w:rFonts w:eastAsia="Calibri" w:cs="Times New Roman"/>
          <w:iCs/>
          <w:lang w:eastAsia="en-US"/>
        </w:rPr>
        <w:t xml:space="preserve"> been identified as SOC</w:t>
      </w:r>
      <w:r>
        <w:rPr>
          <w:rFonts w:eastAsia="Calibri" w:cs="Times New Roman"/>
          <w:iCs/>
          <w:lang w:eastAsia="en-US"/>
        </w:rPr>
        <w:t xml:space="preserve"> due to their contribution on H319 classification</w:t>
      </w:r>
      <w:r w:rsidRPr="00455341">
        <w:rPr>
          <w:rFonts w:eastAsia="Calibri" w:cs="Times New Roman"/>
          <w:iCs/>
          <w:lang w:eastAsia="en-US"/>
        </w:rPr>
        <w:t>.</w:t>
      </w:r>
      <w:r>
        <w:rPr>
          <w:rFonts w:eastAsia="Calibri" w:cs="Times New Roman"/>
          <w:iCs/>
          <w:lang w:eastAsia="en-US"/>
        </w:rPr>
        <w:t xml:space="preserve"> For more information, please see confidential annex of the PAR. </w:t>
      </w:r>
    </w:p>
    <w:p w14:paraId="7183E8B5" w14:textId="113FA1F0" w:rsidR="00731FE9" w:rsidRDefault="00817848">
      <w:pPr>
        <w:spacing w:line="260" w:lineRule="atLeast"/>
        <w:rPr>
          <w:rFonts w:ascii="Times New Roman" w:eastAsia="Calibri" w:hAnsi="Times New Roman" w:cs="Times New Roman"/>
          <w:i/>
          <w:iCs/>
          <w:u w:val="single"/>
          <w:lang w:eastAsia="en-US"/>
        </w:rPr>
      </w:pPr>
      <w:r w:rsidRPr="00455341" w:rsidDel="00817848">
        <w:rPr>
          <w:rFonts w:eastAsia="Calibri" w:cs="Times New Roman"/>
          <w:iCs/>
          <w:lang w:eastAsia="en-US"/>
        </w:rPr>
        <w:t xml:space="preserve"> </w:t>
      </w:r>
    </w:p>
    <w:p w14:paraId="766D81F6" w14:textId="77777777" w:rsidR="00DD4E71" w:rsidRDefault="00DD4E71">
      <w:pPr>
        <w:spacing w:line="260" w:lineRule="atLeast"/>
        <w:rPr>
          <w:rFonts w:eastAsia="Calibri" w:cs="Times New Roman"/>
          <w:i/>
          <w:iCs/>
          <w:sz w:val="22"/>
          <w:u w:val="single"/>
          <w:lang w:eastAsia="en-US"/>
        </w:rPr>
      </w:pPr>
    </w:p>
    <w:p w14:paraId="4B070BED" w14:textId="3BE25F44" w:rsidR="00AA4449" w:rsidRPr="00166B5A" w:rsidRDefault="00AA4449">
      <w:pPr>
        <w:spacing w:line="260" w:lineRule="atLeast"/>
        <w:rPr>
          <w:rFonts w:eastAsia="Calibri" w:cs="Times New Roman"/>
          <w:i/>
          <w:iCs/>
          <w:sz w:val="22"/>
          <w:u w:val="single"/>
          <w:lang w:eastAsia="en-US"/>
        </w:rPr>
      </w:pPr>
      <w:r w:rsidRPr="00166B5A">
        <w:rPr>
          <w:rFonts w:eastAsia="Calibri" w:cs="Times New Roman"/>
          <w:i/>
          <w:iCs/>
          <w:sz w:val="22"/>
          <w:u w:val="single"/>
          <w:lang w:eastAsia="en-US"/>
        </w:rPr>
        <w:t>Meta SPC 2</w:t>
      </w:r>
    </w:p>
    <w:p w14:paraId="57A8818D" w14:textId="77777777" w:rsidR="00AA4449" w:rsidRDefault="00AA4449">
      <w:pPr>
        <w:spacing w:line="260" w:lineRule="atLeast"/>
        <w:rPr>
          <w:rFonts w:ascii="Times New Roman" w:eastAsia="Calibri" w:hAnsi="Times New Roman" w:cs="Times New Roman"/>
          <w:i/>
          <w:iCs/>
          <w:u w:val="single"/>
          <w:lang w:eastAsia="en-US"/>
        </w:rPr>
      </w:pPr>
    </w:p>
    <w:p w14:paraId="4DB03157" w14:textId="37CDC5E3" w:rsidR="00250464" w:rsidRPr="00166B5A" w:rsidRDefault="002965EF" w:rsidP="00250464">
      <w:pPr>
        <w:spacing w:line="260" w:lineRule="atLeast"/>
        <w:jc w:val="both"/>
        <w:rPr>
          <w:rFonts w:eastAsia="Calibri" w:cs="Times New Roman"/>
          <w:iCs/>
          <w:lang w:eastAsia="en-US"/>
        </w:rPr>
      </w:pPr>
      <w:r w:rsidRPr="00455341">
        <w:rPr>
          <w:rFonts w:eastAsia="Calibri" w:cs="Times New Roman"/>
          <w:iCs/>
          <w:lang w:eastAsia="en-US"/>
        </w:rPr>
        <w:t xml:space="preserve">According to the definition of a substance of concern laid down in the Guidance on the BPR Volume III Human Health – Part B and C Risk Assessment, </w:t>
      </w:r>
      <w:r w:rsidR="008C1E45">
        <w:rPr>
          <w:rFonts w:eastAsia="Calibri" w:cs="Times New Roman"/>
          <w:iCs/>
          <w:lang w:eastAsia="en-US"/>
        </w:rPr>
        <w:t>three</w:t>
      </w:r>
      <w:r w:rsidR="00C14052">
        <w:rPr>
          <w:rFonts w:eastAsia="Calibri" w:cs="Times New Roman"/>
          <w:iCs/>
          <w:lang w:eastAsia="en-US"/>
        </w:rPr>
        <w:t xml:space="preserve"> ingredients </w:t>
      </w:r>
      <w:r>
        <w:rPr>
          <w:rFonts w:eastAsia="Calibri" w:cs="Times New Roman"/>
          <w:iCs/>
          <w:lang w:eastAsia="en-US"/>
        </w:rPr>
        <w:t>of co-formulants have</w:t>
      </w:r>
      <w:r w:rsidRPr="00455341">
        <w:rPr>
          <w:rFonts w:eastAsia="Calibri" w:cs="Times New Roman"/>
          <w:iCs/>
          <w:lang w:eastAsia="en-US"/>
        </w:rPr>
        <w:t xml:space="preserve"> been identified as SOC</w:t>
      </w:r>
      <w:r>
        <w:rPr>
          <w:rFonts w:eastAsia="Calibri" w:cs="Times New Roman"/>
          <w:iCs/>
          <w:lang w:eastAsia="en-US"/>
        </w:rPr>
        <w:t xml:space="preserve"> due to their contribution on H318 classification</w:t>
      </w:r>
      <w:r w:rsidRPr="00455341">
        <w:rPr>
          <w:rFonts w:eastAsia="Calibri" w:cs="Times New Roman"/>
          <w:iCs/>
          <w:lang w:eastAsia="en-US"/>
        </w:rPr>
        <w:t>.</w:t>
      </w:r>
      <w:r>
        <w:rPr>
          <w:rFonts w:eastAsia="Calibri" w:cs="Times New Roman"/>
          <w:iCs/>
          <w:lang w:eastAsia="en-US"/>
        </w:rPr>
        <w:t xml:space="preserve"> For more information, please see conf</w:t>
      </w:r>
      <w:r w:rsidR="006440FA">
        <w:rPr>
          <w:rFonts w:eastAsia="Calibri" w:cs="Times New Roman"/>
          <w:iCs/>
          <w:lang w:eastAsia="en-US"/>
        </w:rPr>
        <w:t xml:space="preserve">idential annex of the PAR. </w:t>
      </w:r>
    </w:p>
    <w:p w14:paraId="17ECB5C8" w14:textId="77777777" w:rsidR="00817848" w:rsidRDefault="00817848" w:rsidP="00817848">
      <w:pPr>
        <w:spacing w:line="260" w:lineRule="atLeast"/>
        <w:rPr>
          <w:rFonts w:eastAsia="Calibri" w:cs="Times New Roman"/>
          <w:i/>
          <w:iCs/>
          <w:sz w:val="22"/>
          <w:u w:val="single"/>
          <w:lang w:eastAsia="en-US"/>
        </w:rPr>
      </w:pPr>
    </w:p>
    <w:p w14:paraId="2BFEB5FC" w14:textId="66605012" w:rsidR="00817848" w:rsidRPr="00166B5A" w:rsidRDefault="00817848" w:rsidP="00817848">
      <w:pPr>
        <w:spacing w:line="260" w:lineRule="atLeast"/>
        <w:rPr>
          <w:rFonts w:eastAsia="Calibri" w:cs="Times New Roman"/>
          <w:i/>
          <w:iCs/>
          <w:sz w:val="22"/>
          <w:u w:val="single"/>
          <w:lang w:eastAsia="en-US"/>
        </w:rPr>
      </w:pPr>
      <w:r>
        <w:rPr>
          <w:rFonts w:eastAsia="Calibri" w:cs="Times New Roman"/>
          <w:i/>
          <w:iCs/>
          <w:sz w:val="22"/>
          <w:u w:val="single"/>
          <w:lang w:eastAsia="en-US"/>
        </w:rPr>
        <w:t>Meta SPC 3</w:t>
      </w:r>
    </w:p>
    <w:p w14:paraId="65985159" w14:textId="77777777" w:rsidR="00817848" w:rsidRDefault="00817848" w:rsidP="00817848">
      <w:pPr>
        <w:spacing w:line="260" w:lineRule="atLeast"/>
        <w:rPr>
          <w:rFonts w:ascii="Times New Roman" w:eastAsia="Calibri" w:hAnsi="Times New Roman" w:cs="Times New Roman"/>
          <w:i/>
          <w:iCs/>
          <w:u w:val="single"/>
          <w:lang w:eastAsia="en-US"/>
        </w:rPr>
      </w:pPr>
    </w:p>
    <w:p w14:paraId="5484A01F" w14:textId="48F9DED9" w:rsidR="00817848" w:rsidRDefault="00817848" w:rsidP="00817848">
      <w:pPr>
        <w:spacing w:line="260" w:lineRule="atLeast"/>
        <w:jc w:val="both"/>
        <w:rPr>
          <w:rFonts w:eastAsia="Calibri" w:cs="Times New Roman"/>
          <w:iCs/>
          <w:lang w:eastAsia="en-US"/>
        </w:rPr>
      </w:pPr>
      <w:r w:rsidRPr="00455341">
        <w:rPr>
          <w:rFonts w:eastAsia="Calibri" w:cs="Times New Roman"/>
          <w:iCs/>
          <w:lang w:eastAsia="en-US"/>
        </w:rPr>
        <w:t xml:space="preserve">According to the definition of a substance of concern laid down in the Guidance on the BPR Volume III Human Health – Part B and C Risk Assessment, </w:t>
      </w:r>
      <w:r>
        <w:rPr>
          <w:rFonts w:eastAsia="Calibri" w:cs="Times New Roman"/>
          <w:iCs/>
          <w:lang w:eastAsia="en-US"/>
        </w:rPr>
        <w:t>three ingredients of co-formulants have</w:t>
      </w:r>
      <w:r w:rsidRPr="00455341">
        <w:rPr>
          <w:rFonts w:eastAsia="Calibri" w:cs="Times New Roman"/>
          <w:iCs/>
          <w:lang w:eastAsia="en-US"/>
        </w:rPr>
        <w:t xml:space="preserve"> been identified as SOC</w:t>
      </w:r>
      <w:r>
        <w:rPr>
          <w:rFonts w:eastAsia="Calibri" w:cs="Times New Roman"/>
          <w:iCs/>
          <w:lang w:eastAsia="en-US"/>
        </w:rPr>
        <w:t xml:space="preserve"> due to their contribut</w:t>
      </w:r>
      <w:r w:rsidR="00BD680F">
        <w:rPr>
          <w:rFonts w:eastAsia="Calibri" w:cs="Times New Roman"/>
          <w:iCs/>
          <w:lang w:eastAsia="en-US"/>
        </w:rPr>
        <w:t>ion on H319</w:t>
      </w:r>
      <w:r>
        <w:rPr>
          <w:rFonts w:eastAsia="Calibri" w:cs="Times New Roman"/>
          <w:iCs/>
          <w:lang w:eastAsia="en-US"/>
        </w:rPr>
        <w:t xml:space="preserve"> classification</w:t>
      </w:r>
      <w:r w:rsidRPr="00455341">
        <w:rPr>
          <w:rFonts w:eastAsia="Calibri" w:cs="Times New Roman"/>
          <w:iCs/>
          <w:lang w:eastAsia="en-US"/>
        </w:rPr>
        <w:t>.</w:t>
      </w:r>
      <w:r>
        <w:rPr>
          <w:rFonts w:eastAsia="Calibri" w:cs="Times New Roman"/>
          <w:iCs/>
          <w:lang w:eastAsia="en-US"/>
        </w:rPr>
        <w:t xml:space="preserve"> For more information, please see confidential annex of the PAR. </w:t>
      </w:r>
    </w:p>
    <w:p w14:paraId="63BA1D99" w14:textId="77777777" w:rsidR="00817848" w:rsidRDefault="00817848" w:rsidP="00817848">
      <w:pPr>
        <w:spacing w:line="260" w:lineRule="atLeast"/>
        <w:jc w:val="both"/>
        <w:rPr>
          <w:rFonts w:eastAsia="Calibri" w:cs="Times New Roman"/>
          <w:iCs/>
          <w:lang w:eastAsia="en-US"/>
        </w:rPr>
      </w:pPr>
    </w:p>
    <w:p w14:paraId="7EF01F4F" w14:textId="03D37EF5" w:rsidR="00817848" w:rsidRDefault="00817848" w:rsidP="00817848">
      <w:pPr>
        <w:spacing w:line="260" w:lineRule="atLeast"/>
        <w:jc w:val="both"/>
        <w:rPr>
          <w:rFonts w:eastAsia="Calibri" w:cs="Times New Roman"/>
          <w:iCs/>
          <w:lang w:eastAsia="en-US"/>
        </w:rPr>
      </w:pPr>
      <w:r>
        <w:rPr>
          <w:rFonts w:eastAsia="Calibri" w:cs="Times New Roman"/>
          <w:iCs/>
          <w:lang w:eastAsia="en-US"/>
        </w:rPr>
        <w:t xml:space="preserve">Please note that sodium benzoate, at 0.1% in the meta SPC 3, is an active substance for biocidal products. It has not been considered as a SoC because no toxicological reference value has been derived for sodium benzoate and it is listed in the Annex I of the BPR. </w:t>
      </w:r>
    </w:p>
    <w:p w14:paraId="1F75A424" w14:textId="77777777" w:rsidR="00817848" w:rsidRPr="00166B5A" w:rsidRDefault="00817848" w:rsidP="00817848">
      <w:pPr>
        <w:spacing w:line="260" w:lineRule="atLeast"/>
        <w:jc w:val="both"/>
        <w:rPr>
          <w:rFonts w:eastAsia="Calibri" w:cs="Times New Roman"/>
          <w:iCs/>
          <w:lang w:eastAsia="en-US"/>
        </w:rPr>
      </w:pPr>
    </w:p>
    <w:p w14:paraId="78AF60AD" w14:textId="77777777" w:rsidR="009D0C0B" w:rsidRDefault="009D0C0B">
      <w:pPr>
        <w:spacing w:line="260" w:lineRule="atLeast"/>
        <w:rPr>
          <w:rFonts w:ascii="Times New Roman" w:eastAsia="Calibri" w:hAnsi="Times New Roman" w:cs="Times New Roman"/>
          <w:i/>
          <w:iCs/>
          <w:lang w:eastAsia="en-US"/>
        </w:rPr>
      </w:pPr>
    </w:p>
    <w:p w14:paraId="7B1CC64E" w14:textId="77777777" w:rsidR="009D0C0B" w:rsidRDefault="00FA480B">
      <w:pPr>
        <w:rPr>
          <w:rFonts w:eastAsia="Calibri"/>
          <w:lang w:eastAsia="en-US"/>
        </w:rPr>
      </w:pPr>
      <w:r>
        <w:rPr>
          <w:rFonts w:eastAsia="Calibri"/>
          <w:b/>
          <w:i/>
          <w:sz w:val="22"/>
          <w:szCs w:val="22"/>
          <w:lang w:eastAsia="en-US"/>
        </w:rPr>
        <w:t xml:space="preserve">Available toxicological data relating to a mixture </w:t>
      </w:r>
    </w:p>
    <w:p w14:paraId="215561C5" w14:textId="77777777" w:rsidR="00250464" w:rsidRDefault="00250464">
      <w:pPr>
        <w:spacing w:line="260" w:lineRule="atLeast"/>
        <w:jc w:val="both"/>
        <w:rPr>
          <w:rFonts w:eastAsia="Calibri"/>
          <w:lang w:eastAsia="en-US"/>
        </w:rPr>
      </w:pPr>
    </w:p>
    <w:p w14:paraId="4B957AFD" w14:textId="77777777" w:rsidR="00250464" w:rsidRPr="00166B5A" w:rsidRDefault="00250464">
      <w:pPr>
        <w:spacing w:line="260" w:lineRule="atLeast"/>
        <w:jc w:val="both"/>
        <w:rPr>
          <w:rFonts w:eastAsia="Calibri"/>
          <w:lang w:eastAsia="en-US"/>
        </w:rPr>
      </w:pPr>
      <w:r w:rsidRPr="00250464">
        <w:rPr>
          <w:rFonts w:eastAsia="Calibri"/>
          <w:lang w:eastAsia="en-US"/>
        </w:rPr>
        <w:t>Not relevant.</w:t>
      </w:r>
    </w:p>
    <w:p w14:paraId="19B33A32" w14:textId="77777777" w:rsidR="00250464" w:rsidRDefault="00250464">
      <w:pPr>
        <w:spacing w:line="260" w:lineRule="atLeast"/>
        <w:jc w:val="both"/>
        <w:rPr>
          <w:rFonts w:eastAsia="Calibri"/>
          <w:i/>
          <w:lang w:eastAsia="en-US"/>
        </w:rPr>
      </w:pPr>
    </w:p>
    <w:p w14:paraId="7FACB191" w14:textId="77777777" w:rsidR="00250464" w:rsidRDefault="00250464">
      <w:pPr>
        <w:spacing w:line="260" w:lineRule="atLeast"/>
        <w:jc w:val="both"/>
        <w:rPr>
          <w:rFonts w:eastAsia="Calibri"/>
          <w:b/>
          <w:i/>
          <w:lang w:eastAsia="en-US"/>
        </w:rPr>
      </w:pPr>
      <w:r w:rsidRPr="00166B5A">
        <w:rPr>
          <w:rFonts w:eastAsia="Calibri"/>
          <w:b/>
          <w:i/>
          <w:lang w:eastAsia="en-US"/>
        </w:rPr>
        <w:t>Other</w:t>
      </w:r>
    </w:p>
    <w:p w14:paraId="47D504A0" w14:textId="77777777" w:rsidR="00250464" w:rsidRDefault="00250464">
      <w:pPr>
        <w:spacing w:line="260" w:lineRule="atLeast"/>
        <w:jc w:val="both"/>
        <w:rPr>
          <w:rFonts w:eastAsia="Calibri"/>
          <w:b/>
          <w:i/>
          <w:lang w:eastAsia="en-US"/>
        </w:rPr>
      </w:pPr>
    </w:p>
    <w:p w14:paraId="3A2B54E0" w14:textId="1AD25687" w:rsidR="009D0C0B" w:rsidRDefault="00250464">
      <w:pPr>
        <w:spacing w:line="260" w:lineRule="atLeast"/>
        <w:jc w:val="both"/>
        <w:rPr>
          <w:rFonts w:ascii="Times New Roman" w:eastAsia="Calibri" w:hAnsi="Times New Roman" w:cs="Times New Roman"/>
          <w:i/>
          <w:iCs/>
          <w:lang w:eastAsia="en-US"/>
        </w:rPr>
      </w:pPr>
      <w:r w:rsidRPr="00166B5A">
        <w:rPr>
          <w:rFonts w:eastAsia="Calibri"/>
          <w:lang w:eastAsia="en-US"/>
        </w:rPr>
        <w:t>Not required.</w:t>
      </w:r>
    </w:p>
    <w:p w14:paraId="2B63DBF6" w14:textId="77777777" w:rsidR="009D0C0B" w:rsidRDefault="00FA480B">
      <w:pPr>
        <w:pStyle w:val="Titre4"/>
        <w:rPr>
          <w:rFonts w:ascii="Times New Roman" w:hAnsi="Times New Roman" w:cs="Times New Roman"/>
          <w:i/>
          <w:iCs/>
          <w:lang w:eastAsia="en-US"/>
        </w:rPr>
      </w:pPr>
      <w:bookmarkStart w:id="137" w:name="_Toc51170671"/>
      <w:r>
        <w:t>Exposure assessment</w:t>
      </w:r>
      <w:bookmarkEnd w:id="137"/>
    </w:p>
    <w:p w14:paraId="073FAC29" w14:textId="77777777" w:rsidR="009D0C0B" w:rsidRDefault="009D0C0B">
      <w:pPr>
        <w:spacing w:line="260" w:lineRule="atLeast"/>
        <w:rPr>
          <w:rFonts w:ascii="Times New Roman" w:eastAsia="Calibri" w:hAnsi="Times New Roman" w:cs="Times New Roman"/>
          <w:i/>
          <w:iCs/>
          <w:lang w:eastAsia="en-US"/>
        </w:rPr>
      </w:pPr>
    </w:p>
    <w:p w14:paraId="30BC5B91" w14:textId="77777777" w:rsidR="009D0C0B" w:rsidRDefault="00FA480B">
      <w:pPr>
        <w:spacing w:line="260" w:lineRule="atLeast"/>
        <w:jc w:val="both"/>
        <w:rPr>
          <w:rFonts w:eastAsia="Calibri"/>
          <w:b/>
          <w:bCs/>
          <w:lang w:eastAsia="en-US"/>
        </w:rPr>
      </w:pPr>
      <w:r>
        <w:rPr>
          <w:rFonts w:eastAsia="Calibri"/>
          <w:b/>
          <w:bCs/>
          <w:lang w:eastAsia="en-US"/>
        </w:rPr>
        <w:t>Identification of main paths of human exposure towards active substance(s) and substances of concern from its use in biocidal product</w:t>
      </w:r>
    </w:p>
    <w:p w14:paraId="451185C5" w14:textId="77777777" w:rsidR="009D0C0B" w:rsidRDefault="009D0C0B">
      <w:pPr>
        <w:spacing w:line="260" w:lineRule="atLeast"/>
        <w:jc w:val="both"/>
        <w:rPr>
          <w:rFonts w:eastAsia="Calibri"/>
          <w:b/>
          <w:bCs/>
          <w:lang w:eastAsia="en-US"/>
        </w:rPr>
      </w:pPr>
    </w:p>
    <w:tbl>
      <w:tblPr>
        <w:tblW w:w="9369" w:type="dxa"/>
        <w:tblInd w:w="-7" w:type="dxa"/>
        <w:tblLayout w:type="fixed"/>
        <w:tblCellMar>
          <w:left w:w="70" w:type="dxa"/>
          <w:right w:w="70" w:type="dxa"/>
        </w:tblCellMar>
        <w:tblLook w:val="0000" w:firstRow="0" w:lastRow="0" w:firstColumn="0" w:lastColumn="0" w:noHBand="0" w:noVBand="0"/>
      </w:tblPr>
      <w:tblGrid>
        <w:gridCol w:w="1208"/>
        <w:gridCol w:w="1134"/>
        <w:gridCol w:w="1397"/>
        <w:gridCol w:w="1433"/>
        <w:gridCol w:w="1182"/>
        <w:gridCol w:w="1373"/>
        <w:gridCol w:w="849"/>
        <w:gridCol w:w="793"/>
      </w:tblGrid>
      <w:tr w:rsidR="009D0C0B" w14:paraId="26B02CEC" w14:textId="77777777" w:rsidTr="0053583B">
        <w:trPr>
          <w:tblHeader/>
        </w:trPr>
        <w:tc>
          <w:tcPr>
            <w:tcW w:w="9369" w:type="dxa"/>
            <w:gridSpan w:val="8"/>
            <w:tcBorders>
              <w:top w:val="single" w:sz="6" w:space="0" w:color="000000"/>
              <w:left w:val="single" w:sz="6" w:space="0" w:color="000000"/>
              <w:bottom w:val="single" w:sz="6" w:space="0" w:color="000000"/>
              <w:right w:val="single" w:sz="6" w:space="0" w:color="000000"/>
            </w:tcBorders>
            <w:shd w:val="clear" w:color="auto" w:fill="FFFFCC"/>
          </w:tcPr>
          <w:p w14:paraId="4C45A3F8" w14:textId="77777777" w:rsidR="009D0C0B" w:rsidRDefault="00FA480B">
            <w:pPr>
              <w:spacing w:line="260" w:lineRule="atLeast"/>
              <w:jc w:val="center"/>
            </w:pPr>
            <w:r>
              <w:rPr>
                <w:rFonts w:eastAsia="Calibri"/>
                <w:b/>
                <w:lang w:eastAsia="en-US"/>
              </w:rPr>
              <w:t>Summary table: relevant paths of human exposure</w:t>
            </w:r>
          </w:p>
        </w:tc>
      </w:tr>
      <w:tr w:rsidR="009D0C0B" w14:paraId="03CD42D2" w14:textId="77777777" w:rsidTr="0053583B">
        <w:trPr>
          <w:cantSplit/>
        </w:trPr>
        <w:tc>
          <w:tcPr>
            <w:tcW w:w="1208" w:type="dxa"/>
            <w:vMerge w:val="restart"/>
            <w:tcBorders>
              <w:top w:val="single" w:sz="6" w:space="0" w:color="000000"/>
              <w:left w:val="single" w:sz="6" w:space="0" w:color="000000"/>
              <w:bottom w:val="single" w:sz="6" w:space="0" w:color="000000"/>
            </w:tcBorders>
            <w:shd w:val="clear" w:color="auto" w:fill="auto"/>
            <w:vAlign w:val="center"/>
          </w:tcPr>
          <w:p w14:paraId="4FB82CAE" w14:textId="77777777" w:rsidR="009D0C0B" w:rsidRDefault="00FA480B">
            <w:pPr>
              <w:spacing w:line="260" w:lineRule="atLeast"/>
              <w:rPr>
                <w:rFonts w:eastAsia="Calibri"/>
                <w:b/>
                <w:lang w:eastAsia="en-US"/>
              </w:rPr>
            </w:pPr>
            <w:r>
              <w:rPr>
                <w:rFonts w:eastAsia="Calibri"/>
                <w:b/>
                <w:lang w:eastAsia="en-US"/>
              </w:rPr>
              <w:t>Exposure path</w:t>
            </w:r>
          </w:p>
        </w:tc>
        <w:tc>
          <w:tcPr>
            <w:tcW w:w="3964" w:type="dxa"/>
            <w:gridSpan w:val="3"/>
            <w:tcBorders>
              <w:top w:val="single" w:sz="6" w:space="0" w:color="000000"/>
              <w:left w:val="single" w:sz="6" w:space="0" w:color="000000"/>
              <w:bottom w:val="single" w:sz="6" w:space="0" w:color="000000"/>
            </w:tcBorders>
            <w:shd w:val="clear" w:color="auto" w:fill="auto"/>
            <w:vAlign w:val="center"/>
          </w:tcPr>
          <w:p w14:paraId="6796EBF8" w14:textId="77777777" w:rsidR="009D0C0B" w:rsidRDefault="00FA480B">
            <w:pPr>
              <w:spacing w:line="260" w:lineRule="atLeast"/>
              <w:rPr>
                <w:rFonts w:eastAsia="Calibri"/>
                <w:b/>
                <w:lang w:eastAsia="en-US"/>
              </w:rPr>
            </w:pPr>
            <w:r>
              <w:rPr>
                <w:rFonts w:eastAsia="Calibri"/>
                <w:b/>
                <w:lang w:eastAsia="en-US"/>
              </w:rPr>
              <w:t xml:space="preserve">Primary (direct) exposure </w:t>
            </w:r>
          </w:p>
        </w:tc>
        <w:tc>
          <w:tcPr>
            <w:tcW w:w="4197" w:type="dxa"/>
            <w:gridSpan w:val="4"/>
            <w:tcBorders>
              <w:top w:val="single" w:sz="6" w:space="0" w:color="000000"/>
              <w:left w:val="single" w:sz="6" w:space="0" w:color="000000"/>
              <w:bottom w:val="single" w:sz="6" w:space="0" w:color="000000"/>
              <w:right w:val="single" w:sz="6" w:space="0" w:color="000000"/>
            </w:tcBorders>
            <w:shd w:val="clear" w:color="auto" w:fill="auto"/>
          </w:tcPr>
          <w:p w14:paraId="23E7845A" w14:textId="77777777" w:rsidR="009D0C0B" w:rsidRDefault="00FA480B">
            <w:pPr>
              <w:spacing w:line="260" w:lineRule="atLeast"/>
            </w:pPr>
            <w:r>
              <w:rPr>
                <w:rFonts w:eastAsia="Calibri"/>
                <w:b/>
                <w:lang w:eastAsia="en-US"/>
              </w:rPr>
              <w:t xml:space="preserve">Secondary (indirect) exposure </w:t>
            </w:r>
          </w:p>
        </w:tc>
      </w:tr>
      <w:tr w:rsidR="009D0C0B" w14:paraId="11FA4CEA" w14:textId="77777777" w:rsidTr="0053583B">
        <w:trPr>
          <w:cantSplit/>
        </w:trPr>
        <w:tc>
          <w:tcPr>
            <w:tcW w:w="1208" w:type="dxa"/>
            <w:vMerge/>
            <w:tcBorders>
              <w:top w:val="single" w:sz="6" w:space="0" w:color="000000"/>
              <w:left w:val="single" w:sz="6" w:space="0" w:color="000000"/>
              <w:bottom w:val="single" w:sz="6" w:space="0" w:color="000000"/>
            </w:tcBorders>
            <w:shd w:val="clear" w:color="auto" w:fill="auto"/>
            <w:vAlign w:val="center"/>
          </w:tcPr>
          <w:p w14:paraId="748928C2" w14:textId="77777777" w:rsidR="009D0C0B" w:rsidRDefault="009D0C0B"/>
        </w:tc>
        <w:tc>
          <w:tcPr>
            <w:tcW w:w="1134" w:type="dxa"/>
            <w:tcBorders>
              <w:top w:val="single" w:sz="6" w:space="0" w:color="000000"/>
              <w:left w:val="single" w:sz="6" w:space="0" w:color="000000"/>
              <w:bottom w:val="single" w:sz="6" w:space="0" w:color="000000"/>
            </w:tcBorders>
            <w:shd w:val="clear" w:color="auto" w:fill="auto"/>
          </w:tcPr>
          <w:p w14:paraId="4CED9CB4" w14:textId="77777777" w:rsidR="009D0C0B" w:rsidRDefault="00FA480B">
            <w:pPr>
              <w:spacing w:line="260" w:lineRule="atLeast"/>
              <w:rPr>
                <w:rFonts w:eastAsia="Calibri"/>
                <w:b/>
                <w:lang w:eastAsia="en-US"/>
              </w:rPr>
            </w:pPr>
            <w:r>
              <w:rPr>
                <w:rFonts w:eastAsia="Calibri"/>
                <w:b/>
                <w:lang w:eastAsia="en-US"/>
              </w:rPr>
              <w:t>Industrial use</w:t>
            </w:r>
          </w:p>
        </w:tc>
        <w:tc>
          <w:tcPr>
            <w:tcW w:w="1397" w:type="dxa"/>
            <w:tcBorders>
              <w:top w:val="single" w:sz="6" w:space="0" w:color="000000"/>
              <w:left w:val="single" w:sz="6" w:space="0" w:color="000000"/>
              <w:bottom w:val="single" w:sz="6" w:space="0" w:color="000000"/>
            </w:tcBorders>
            <w:shd w:val="clear" w:color="auto" w:fill="auto"/>
          </w:tcPr>
          <w:p w14:paraId="52A1738A" w14:textId="77777777" w:rsidR="009D0C0B" w:rsidRDefault="00FA480B">
            <w:pPr>
              <w:spacing w:line="260" w:lineRule="atLeast"/>
              <w:rPr>
                <w:rFonts w:eastAsia="Calibri"/>
                <w:b/>
                <w:lang w:eastAsia="en-US"/>
              </w:rPr>
            </w:pPr>
            <w:r>
              <w:rPr>
                <w:rFonts w:eastAsia="Calibri"/>
                <w:b/>
                <w:lang w:eastAsia="en-US"/>
              </w:rPr>
              <w:t>Professional use</w:t>
            </w:r>
          </w:p>
        </w:tc>
        <w:tc>
          <w:tcPr>
            <w:tcW w:w="1433" w:type="dxa"/>
            <w:tcBorders>
              <w:top w:val="single" w:sz="6" w:space="0" w:color="000000"/>
              <w:left w:val="single" w:sz="6" w:space="0" w:color="000000"/>
              <w:bottom w:val="single" w:sz="6" w:space="0" w:color="000000"/>
            </w:tcBorders>
            <w:shd w:val="clear" w:color="auto" w:fill="auto"/>
          </w:tcPr>
          <w:p w14:paraId="16DA6048" w14:textId="77777777" w:rsidR="009D0C0B" w:rsidRDefault="00FA480B">
            <w:pPr>
              <w:spacing w:line="260" w:lineRule="atLeast"/>
              <w:rPr>
                <w:rFonts w:eastAsia="Calibri"/>
                <w:b/>
                <w:lang w:eastAsia="en-US"/>
              </w:rPr>
            </w:pPr>
            <w:r>
              <w:rPr>
                <w:rFonts w:eastAsia="Calibri"/>
                <w:b/>
                <w:lang w:eastAsia="en-US"/>
              </w:rPr>
              <w:t>Non-professional use</w:t>
            </w:r>
          </w:p>
        </w:tc>
        <w:tc>
          <w:tcPr>
            <w:tcW w:w="1182" w:type="dxa"/>
            <w:tcBorders>
              <w:top w:val="single" w:sz="6" w:space="0" w:color="000000"/>
              <w:left w:val="single" w:sz="6" w:space="0" w:color="000000"/>
              <w:bottom w:val="single" w:sz="6" w:space="0" w:color="000000"/>
            </w:tcBorders>
            <w:shd w:val="clear" w:color="auto" w:fill="auto"/>
          </w:tcPr>
          <w:p w14:paraId="52AC7A41" w14:textId="77777777" w:rsidR="009D0C0B" w:rsidRDefault="00FA480B">
            <w:pPr>
              <w:spacing w:line="260" w:lineRule="atLeast"/>
              <w:rPr>
                <w:rFonts w:eastAsia="Calibri"/>
                <w:b/>
                <w:lang w:eastAsia="en-US"/>
              </w:rPr>
            </w:pPr>
            <w:r>
              <w:rPr>
                <w:rFonts w:eastAsia="Calibri"/>
                <w:b/>
                <w:lang w:eastAsia="en-US"/>
              </w:rPr>
              <w:t>Industrial use</w:t>
            </w:r>
          </w:p>
        </w:tc>
        <w:tc>
          <w:tcPr>
            <w:tcW w:w="1373" w:type="dxa"/>
            <w:tcBorders>
              <w:top w:val="single" w:sz="6" w:space="0" w:color="000000"/>
              <w:left w:val="single" w:sz="6" w:space="0" w:color="000000"/>
              <w:bottom w:val="single" w:sz="6" w:space="0" w:color="000000"/>
            </w:tcBorders>
            <w:shd w:val="clear" w:color="auto" w:fill="auto"/>
          </w:tcPr>
          <w:p w14:paraId="3DDAF01F" w14:textId="77777777" w:rsidR="009D0C0B" w:rsidRDefault="00FA480B">
            <w:pPr>
              <w:spacing w:line="260" w:lineRule="atLeast"/>
              <w:rPr>
                <w:rFonts w:eastAsia="Calibri"/>
                <w:b/>
                <w:lang w:eastAsia="en-US"/>
              </w:rPr>
            </w:pPr>
            <w:r>
              <w:rPr>
                <w:rFonts w:eastAsia="Calibri"/>
                <w:b/>
                <w:lang w:eastAsia="en-US"/>
              </w:rPr>
              <w:t>Professional use</w:t>
            </w:r>
          </w:p>
        </w:tc>
        <w:tc>
          <w:tcPr>
            <w:tcW w:w="849" w:type="dxa"/>
            <w:tcBorders>
              <w:top w:val="single" w:sz="6" w:space="0" w:color="000000"/>
              <w:left w:val="single" w:sz="6" w:space="0" w:color="000000"/>
              <w:bottom w:val="single" w:sz="6" w:space="0" w:color="000000"/>
            </w:tcBorders>
            <w:shd w:val="clear" w:color="auto" w:fill="auto"/>
          </w:tcPr>
          <w:p w14:paraId="133AAD4E" w14:textId="77777777" w:rsidR="009D0C0B" w:rsidRDefault="00FA480B">
            <w:pPr>
              <w:spacing w:line="260" w:lineRule="atLeast"/>
              <w:rPr>
                <w:rFonts w:eastAsia="Calibri"/>
                <w:b/>
                <w:lang w:eastAsia="en-US"/>
              </w:rPr>
            </w:pPr>
            <w:r>
              <w:rPr>
                <w:rFonts w:eastAsia="Calibri"/>
                <w:b/>
                <w:lang w:eastAsia="en-US"/>
              </w:rPr>
              <w:t>General public</w:t>
            </w:r>
          </w:p>
        </w:tc>
        <w:tc>
          <w:tcPr>
            <w:tcW w:w="793" w:type="dxa"/>
            <w:tcBorders>
              <w:top w:val="single" w:sz="6" w:space="0" w:color="000000"/>
              <w:left w:val="single" w:sz="6" w:space="0" w:color="000000"/>
              <w:bottom w:val="single" w:sz="6" w:space="0" w:color="000000"/>
              <w:right w:val="single" w:sz="6" w:space="0" w:color="000000"/>
            </w:tcBorders>
            <w:shd w:val="clear" w:color="auto" w:fill="auto"/>
          </w:tcPr>
          <w:p w14:paraId="4D174D38" w14:textId="77777777" w:rsidR="009D0C0B" w:rsidRDefault="00FA480B">
            <w:pPr>
              <w:spacing w:line="260" w:lineRule="atLeast"/>
            </w:pPr>
            <w:r>
              <w:rPr>
                <w:rFonts w:eastAsia="Calibri"/>
                <w:b/>
                <w:lang w:eastAsia="en-US"/>
              </w:rPr>
              <w:t>Via food</w:t>
            </w:r>
          </w:p>
        </w:tc>
      </w:tr>
      <w:tr w:rsidR="0053583B" w14:paraId="5E51D07E" w14:textId="77777777" w:rsidTr="0053583B">
        <w:tc>
          <w:tcPr>
            <w:tcW w:w="1208" w:type="dxa"/>
            <w:tcBorders>
              <w:top w:val="single" w:sz="6" w:space="0" w:color="000000"/>
              <w:left w:val="single" w:sz="6" w:space="0" w:color="000000"/>
              <w:bottom w:val="single" w:sz="6" w:space="0" w:color="000000"/>
            </w:tcBorders>
            <w:shd w:val="clear" w:color="auto" w:fill="auto"/>
          </w:tcPr>
          <w:p w14:paraId="4A65723E" w14:textId="77777777" w:rsidR="0053583B" w:rsidRDefault="0053583B" w:rsidP="0053583B">
            <w:pPr>
              <w:spacing w:line="260" w:lineRule="atLeast"/>
              <w:rPr>
                <w:rFonts w:eastAsia="Calibri"/>
                <w:lang w:eastAsia="en-US"/>
              </w:rPr>
            </w:pPr>
            <w:r>
              <w:rPr>
                <w:rFonts w:eastAsia="Calibri"/>
                <w:lang w:eastAsia="en-US"/>
              </w:rPr>
              <w:t>Inhalation</w:t>
            </w:r>
          </w:p>
        </w:tc>
        <w:tc>
          <w:tcPr>
            <w:tcW w:w="1134" w:type="dxa"/>
            <w:tcBorders>
              <w:top w:val="single" w:sz="6" w:space="0" w:color="000000"/>
              <w:left w:val="single" w:sz="6" w:space="0" w:color="000000"/>
              <w:bottom w:val="single" w:sz="6" w:space="0" w:color="000000"/>
            </w:tcBorders>
            <w:shd w:val="clear" w:color="auto" w:fill="auto"/>
          </w:tcPr>
          <w:p w14:paraId="30DC8812" w14:textId="0C648B09" w:rsidR="0053583B" w:rsidRDefault="0053583B" w:rsidP="0053583B">
            <w:pPr>
              <w:snapToGrid w:val="0"/>
              <w:spacing w:line="260" w:lineRule="atLeast"/>
              <w:rPr>
                <w:rFonts w:eastAsia="Calibri"/>
                <w:lang w:eastAsia="en-US"/>
              </w:rPr>
            </w:pPr>
            <w:r>
              <w:rPr>
                <w:rFonts w:eastAsia="Calibri"/>
                <w:lang w:eastAsia="en-US"/>
              </w:rPr>
              <w:t>n.a</w:t>
            </w:r>
          </w:p>
        </w:tc>
        <w:tc>
          <w:tcPr>
            <w:tcW w:w="1397" w:type="dxa"/>
            <w:tcBorders>
              <w:top w:val="single" w:sz="6" w:space="0" w:color="000000"/>
              <w:left w:val="single" w:sz="6" w:space="0" w:color="000000"/>
              <w:bottom w:val="single" w:sz="6" w:space="0" w:color="000000"/>
            </w:tcBorders>
            <w:shd w:val="clear" w:color="auto" w:fill="auto"/>
          </w:tcPr>
          <w:p w14:paraId="175CE253" w14:textId="49895456" w:rsidR="0053583B" w:rsidRDefault="0053583B" w:rsidP="0053583B">
            <w:pPr>
              <w:snapToGrid w:val="0"/>
              <w:spacing w:line="260" w:lineRule="atLeast"/>
              <w:rPr>
                <w:rFonts w:eastAsia="Calibri"/>
                <w:lang w:eastAsia="en-US"/>
              </w:rPr>
            </w:pPr>
            <w:r>
              <w:rPr>
                <w:rFonts w:eastAsia="Calibri"/>
                <w:lang w:eastAsia="en-US"/>
              </w:rPr>
              <w:t>n.a</w:t>
            </w:r>
          </w:p>
        </w:tc>
        <w:tc>
          <w:tcPr>
            <w:tcW w:w="1433" w:type="dxa"/>
            <w:tcBorders>
              <w:top w:val="single" w:sz="6" w:space="0" w:color="000000"/>
              <w:left w:val="single" w:sz="6" w:space="0" w:color="000000"/>
              <w:bottom w:val="single" w:sz="6" w:space="0" w:color="000000"/>
            </w:tcBorders>
            <w:shd w:val="clear" w:color="auto" w:fill="auto"/>
          </w:tcPr>
          <w:p w14:paraId="61633E13" w14:textId="298A7059" w:rsidR="0053583B" w:rsidRDefault="0053583B" w:rsidP="0053583B">
            <w:pPr>
              <w:snapToGrid w:val="0"/>
              <w:spacing w:line="260" w:lineRule="atLeast"/>
              <w:rPr>
                <w:rFonts w:eastAsia="Calibri"/>
                <w:lang w:eastAsia="en-US"/>
              </w:rPr>
            </w:pPr>
            <w:r>
              <w:rPr>
                <w:rFonts w:eastAsia="Calibri"/>
                <w:lang w:eastAsia="en-US"/>
              </w:rPr>
              <w:t>Yes</w:t>
            </w:r>
          </w:p>
        </w:tc>
        <w:tc>
          <w:tcPr>
            <w:tcW w:w="1182" w:type="dxa"/>
            <w:tcBorders>
              <w:top w:val="single" w:sz="6" w:space="0" w:color="000000"/>
              <w:left w:val="single" w:sz="6" w:space="0" w:color="000000"/>
              <w:bottom w:val="single" w:sz="6" w:space="0" w:color="000000"/>
            </w:tcBorders>
            <w:shd w:val="clear" w:color="auto" w:fill="auto"/>
          </w:tcPr>
          <w:p w14:paraId="37515A63" w14:textId="5EDC69CA" w:rsidR="0053583B" w:rsidRDefault="0053583B" w:rsidP="0053583B">
            <w:pPr>
              <w:snapToGrid w:val="0"/>
              <w:spacing w:line="260" w:lineRule="atLeast"/>
              <w:rPr>
                <w:rFonts w:eastAsia="Calibri"/>
                <w:lang w:eastAsia="en-US"/>
              </w:rPr>
            </w:pPr>
            <w:r>
              <w:rPr>
                <w:rFonts w:eastAsia="Calibri"/>
                <w:lang w:eastAsia="en-US"/>
              </w:rPr>
              <w:t>n.a</w:t>
            </w:r>
          </w:p>
        </w:tc>
        <w:tc>
          <w:tcPr>
            <w:tcW w:w="1373" w:type="dxa"/>
            <w:tcBorders>
              <w:top w:val="single" w:sz="6" w:space="0" w:color="000000"/>
              <w:left w:val="single" w:sz="6" w:space="0" w:color="000000"/>
              <w:bottom w:val="single" w:sz="6" w:space="0" w:color="000000"/>
            </w:tcBorders>
            <w:shd w:val="clear" w:color="auto" w:fill="auto"/>
          </w:tcPr>
          <w:p w14:paraId="470548A1" w14:textId="145CD9D2" w:rsidR="0053583B" w:rsidRDefault="0053583B" w:rsidP="0053583B">
            <w:pPr>
              <w:snapToGrid w:val="0"/>
              <w:spacing w:line="260" w:lineRule="atLeast"/>
              <w:rPr>
                <w:rFonts w:eastAsia="Calibri"/>
                <w:lang w:eastAsia="en-US"/>
              </w:rPr>
            </w:pPr>
            <w:r>
              <w:rPr>
                <w:rFonts w:eastAsia="Calibri"/>
                <w:lang w:eastAsia="en-US"/>
              </w:rPr>
              <w:t>n.a</w:t>
            </w:r>
          </w:p>
        </w:tc>
        <w:tc>
          <w:tcPr>
            <w:tcW w:w="849" w:type="dxa"/>
            <w:tcBorders>
              <w:top w:val="single" w:sz="6" w:space="0" w:color="000000"/>
              <w:left w:val="single" w:sz="6" w:space="0" w:color="000000"/>
              <w:bottom w:val="single" w:sz="6" w:space="0" w:color="000000"/>
            </w:tcBorders>
            <w:shd w:val="clear" w:color="auto" w:fill="auto"/>
          </w:tcPr>
          <w:p w14:paraId="30C018F6" w14:textId="14E33636" w:rsidR="0053583B" w:rsidRDefault="0053583B" w:rsidP="0053583B">
            <w:pPr>
              <w:snapToGrid w:val="0"/>
              <w:spacing w:line="260" w:lineRule="atLeast"/>
              <w:rPr>
                <w:rFonts w:eastAsia="Calibri"/>
                <w:lang w:eastAsia="en-US"/>
              </w:rPr>
            </w:pPr>
            <w:r>
              <w:rPr>
                <w:rFonts w:eastAsia="Calibri"/>
                <w:lang w:eastAsia="en-US"/>
              </w:rPr>
              <w:t>Yes</w:t>
            </w:r>
          </w:p>
        </w:tc>
        <w:tc>
          <w:tcPr>
            <w:tcW w:w="793" w:type="dxa"/>
            <w:tcBorders>
              <w:top w:val="single" w:sz="6" w:space="0" w:color="000000"/>
              <w:left w:val="single" w:sz="6" w:space="0" w:color="000000"/>
              <w:bottom w:val="single" w:sz="6" w:space="0" w:color="000000"/>
              <w:right w:val="single" w:sz="6" w:space="0" w:color="000000"/>
            </w:tcBorders>
            <w:shd w:val="clear" w:color="auto" w:fill="auto"/>
          </w:tcPr>
          <w:p w14:paraId="548A725A" w14:textId="77777777" w:rsidR="0053583B" w:rsidRDefault="0053583B" w:rsidP="0053583B">
            <w:pPr>
              <w:snapToGrid w:val="0"/>
              <w:spacing w:line="260" w:lineRule="atLeast"/>
              <w:rPr>
                <w:rFonts w:eastAsia="Calibri"/>
                <w:lang w:eastAsia="en-US"/>
              </w:rPr>
            </w:pPr>
          </w:p>
        </w:tc>
      </w:tr>
      <w:tr w:rsidR="0053583B" w14:paraId="49DED0D5" w14:textId="77777777" w:rsidTr="0053583B">
        <w:tc>
          <w:tcPr>
            <w:tcW w:w="1208" w:type="dxa"/>
            <w:tcBorders>
              <w:top w:val="single" w:sz="6" w:space="0" w:color="000000"/>
              <w:left w:val="single" w:sz="6" w:space="0" w:color="000000"/>
              <w:bottom w:val="single" w:sz="6" w:space="0" w:color="000000"/>
            </w:tcBorders>
            <w:shd w:val="clear" w:color="auto" w:fill="auto"/>
          </w:tcPr>
          <w:p w14:paraId="03B85DE6" w14:textId="77777777" w:rsidR="0053583B" w:rsidRDefault="0053583B" w:rsidP="0053583B">
            <w:pPr>
              <w:spacing w:line="260" w:lineRule="atLeast"/>
              <w:rPr>
                <w:rFonts w:eastAsia="Calibri"/>
                <w:lang w:eastAsia="en-US"/>
              </w:rPr>
            </w:pPr>
            <w:r>
              <w:rPr>
                <w:rFonts w:eastAsia="Calibri"/>
                <w:lang w:eastAsia="en-US"/>
              </w:rPr>
              <w:t>Dermal</w:t>
            </w:r>
          </w:p>
        </w:tc>
        <w:tc>
          <w:tcPr>
            <w:tcW w:w="1134" w:type="dxa"/>
            <w:tcBorders>
              <w:top w:val="single" w:sz="6" w:space="0" w:color="000000"/>
              <w:left w:val="single" w:sz="6" w:space="0" w:color="000000"/>
              <w:bottom w:val="single" w:sz="6" w:space="0" w:color="000000"/>
            </w:tcBorders>
            <w:shd w:val="clear" w:color="auto" w:fill="auto"/>
          </w:tcPr>
          <w:p w14:paraId="52F6F827" w14:textId="35CB6DA4" w:rsidR="0053583B" w:rsidRDefault="0053583B" w:rsidP="0053583B">
            <w:pPr>
              <w:snapToGrid w:val="0"/>
              <w:spacing w:line="260" w:lineRule="atLeast"/>
              <w:rPr>
                <w:rFonts w:eastAsia="Calibri"/>
                <w:lang w:eastAsia="en-US"/>
              </w:rPr>
            </w:pPr>
            <w:r>
              <w:rPr>
                <w:rFonts w:eastAsia="Calibri"/>
                <w:lang w:eastAsia="en-US"/>
              </w:rPr>
              <w:t>n.a</w:t>
            </w:r>
          </w:p>
        </w:tc>
        <w:tc>
          <w:tcPr>
            <w:tcW w:w="1397" w:type="dxa"/>
            <w:tcBorders>
              <w:top w:val="single" w:sz="6" w:space="0" w:color="000000"/>
              <w:left w:val="single" w:sz="6" w:space="0" w:color="000000"/>
              <w:bottom w:val="single" w:sz="6" w:space="0" w:color="000000"/>
            </w:tcBorders>
            <w:shd w:val="clear" w:color="auto" w:fill="auto"/>
          </w:tcPr>
          <w:p w14:paraId="679AC177" w14:textId="3B72AACB" w:rsidR="0053583B" w:rsidRDefault="0053583B" w:rsidP="0053583B">
            <w:pPr>
              <w:snapToGrid w:val="0"/>
              <w:spacing w:line="260" w:lineRule="atLeast"/>
              <w:rPr>
                <w:rFonts w:eastAsia="Calibri"/>
                <w:lang w:eastAsia="en-US"/>
              </w:rPr>
            </w:pPr>
            <w:r>
              <w:rPr>
                <w:rFonts w:eastAsia="Calibri"/>
                <w:lang w:eastAsia="en-US"/>
              </w:rPr>
              <w:t>n.a</w:t>
            </w:r>
          </w:p>
        </w:tc>
        <w:tc>
          <w:tcPr>
            <w:tcW w:w="1433" w:type="dxa"/>
            <w:tcBorders>
              <w:top w:val="single" w:sz="6" w:space="0" w:color="000000"/>
              <w:left w:val="single" w:sz="6" w:space="0" w:color="000000"/>
              <w:bottom w:val="single" w:sz="6" w:space="0" w:color="000000"/>
            </w:tcBorders>
            <w:shd w:val="clear" w:color="auto" w:fill="auto"/>
          </w:tcPr>
          <w:p w14:paraId="36FCCF24" w14:textId="04450C66" w:rsidR="0053583B" w:rsidRDefault="0053583B" w:rsidP="0053583B">
            <w:pPr>
              <w:snapToGrid w:val="0"/>
              <w:spacing w:line="260" w:lineRule="atLeast"/>
              <w:rPr>
                <w:rFonts w:eastAsia="Calibri"/>
                <w:lang w:eastAsia="en-US"/>
              </w:rPr>
            </w:pPr>
            <w:r>
              <w:rPr>
                <w:rFonts w:eastAsia="Calibri"/>
                <w:lang w:eastAsia="en-US"/>
              </w:rPr>
              <w:t>Yes</w:t>
            </w:r>
          </w:p>
        </w:tc>
        <w:tc>
          <w:tcPr>
            <w:tcW w:w="1182" w:type="dxa"/>
            <w:tcBorders>
              <w:top w:val="single" w:sz="6" w:space="0" w:color="000000"/>
              <w:left w:val="single" w:sz="6" w:space="0" w:color="000000"/>
              <w:bottom w:val="single" w:sz="6" w:space="0" w:color="000000"/>
            </w:tcBorders>
            <w:shd w:val="clear" w:color="auto" w:fill="auto"/>
          </w:tcPr>
          <w:p w14:paraId="1BA37AE9" w14:textId="48D36438" w:rsidR="0053583B" w:rsidRDefault="0053583B" w:rsidP="0053583B">
            <w:pPr>
              <w:snapToGrid w:val="0"/>
              <w:spacing w:line="260" w:lineRule="atLeast"/>
              <w:rPr>
                <w:rFonts w:eastAsia="Calibri"/>
                <w:lang w:eastAsia="en-US"/>
              </w:rPr>
            </w:pPr>
            <w:r>
              <w:rPr>
                <w:rFonts w:eastAsia="Calibri"/>
                <w:lang w:eastAsia="en-US"/>
              </w:rPr>
              <w:t>n.a</w:t>
            </w:r>
          </w:p>
        </w:tc>
        <w:tc>
          <w:tcPr>
            <w:tcW w:w="1373" w:type="dxa"/>
            <w:tcBorders>
              <w:top w:val="single" w:sz="6" w:space="0" w:color="000000"/>
              <w:left w:val="single" w:sz="6" w:space="0" w:color="000000"/>
              <w:bottom w:val="single" w:sz="6" w:space="0" w:color="000000"/>
            </w:tcBorders>
            <w:shd w:val="clear" w:color="auto" w:fill="auto"/>
          </w:tcPr>
          <w:p w14:paraId="69AF0686" w14:textId="491CF9DF" w:rsidR="0053583B" w:rsidRDefault="0053583B" w:rsidP="0053583B">
            <w:pPr>
              <w:snapToGrid w:val="0"/>
              <w:spacing w:line="260" w:lineRule="atLeast"/>
              <w:rPr>
                <w:rFonts w:eastAsia="Calibri"/>
                <w:lang w:eastAsia="en-US"/>
              </w:rPr>
            </w:pPr>
            <w:r>
              <w:rPr>
                <w:rFonts w:eastAsia="Calibri"/>
                <w:lang w:eastAsia="en-US"/>
              </w:rPr>
              <w:t>n.a</w:t>
            </w:r>
          </w:p>
        </w:tc>
        <w:tc>
          <w:tcPr>
            <w:tcW w:w="849" w:type="dxa"/>
            <w:tcBorders>
              <w:top w:val="single" w:sz="6" w:space="0" w:color="000000"/>
              <w:left w:val="single" w:sz="6" w:space="0" w:color="000000"/>
              <w:bottom w:val="single" w:sz="6" w:space="0" w:color="000000"/>
            </w:tcBorders>
            <w:shd w:val="clear" w:color="auto" w:fill="auto"/>
          </w:tcPr>
          <w:p w14:paraId="7A9A2043" w14:textId="6BA362B9" w:rsidR="0053583B" w:rsidRDefault="0053583B" w:rsidP="0053583B">
            <w:pPr>
              <w:snapToGrid w:val="0"/>
              <w:spacing w:line="260" w:lineRule="atLeast"/>
              <w:rPr>
                <w:rFonts w:eastAsia="Calibri"/>
                <w:lang w:eastAsia="en-US"/>
              </w:rPr>
            </w:pPr>
            <w:r>
              <w:rPr>
                <w:rFonts w:eastAsia="Calibri"/>
                <w:lang w:eastAsia="en-US"/>
              </w:rPr>
              <w:t>Yes</w:t>
            </w:r>
          </w:p>
        </w:tc>
        <w:tc>
          <w:tcPr>
            <w:tcW w:w="793" w:type="dxa"/>
            <w:tcBorders>
              <w:top w:val="single" w:sz="6" w:space="0" w:color="000000"/>
              <w:left w:val="single" w:sz="6" w:space="0" w:color="000000"/>
              <w:bottom w:val="single" w:sz="6" w:space="0" w:color="000000"/>
              <w:right w:val="single" w:sz="6" w:space="0" w:color="000000"/>
            </w:tcBorders>
            <w:shd w:val="clear" w:color="auto" w:fill="auto"/>
          </w:tcPr>
          <w:p w14:paraId="05D4A587" w14:textId="77777777" w:rsidR="0053583B" w:rsidRDefault="0053583B" w:rsidP="0053583B">
            <w:pPr>
              <w:snapToGrid w:val="0"/>
              <w:spacing w:line="260" w:lineRule="atLeast"/>
              <w:rPr>
                <w:rFonts w:eastAsia="Calibri"/>
                <w:lang w:eastAsia="en-US"/>
              </w:rPr>
            </w:pPr>
          </w:p>
        </w:tc>
      </w:tr>
      <w:tr w:rsidR="0053583B" w14:paraId="7BD6E36F" w14:textId="77777777" w:rsidTr="0053583B">
        <w:tc>
          <w:tcPr>
            <w:tcW w:w="1208" w:type="dxa"/>
            <w:tcBorders>
              <w:top w:val="single" w:sz="6" w:space="0" w:color="000000"/>
              <w:left w:val="single" w:sz="6" w:space="0" w:color="000000"/>
              <w:bottom w:val="single" w:sz="6" w:space="0" w:color="000000"/>
            </w:tcBorders>
            <w:shd w:val="clear" w:color="auto" w:fill="auto"/>
          </w:tcPr>
          <w:p w14:paraId="03FE5C57" w14:textId="77777777" w:rsidR="0053583B" w:rsidRDefault="0053583B" w:rsidP="0053583B">
            <w:pPr>
              <w:spacing w:line="260" w:lineRule="atLeast"/>
              <w:rPr>
                <w:rFonts w:eastAsia="Calibri"/>
                <w:lang w:eastAsia="en-US"/>
              </w:rPr>
            </w:pPr>
            <w:r>
              <w:rPr>
                <w:rFonts w:eastAsia="Calibri"/>
                <w:lang w:eastAsia="en-US"/>
              </w:rPr>
              <w:t>Oral</w:t>
            </w:r>
          </w:p>
        </w:tc>
        <w:tc>
          <w:tcPr>
            <w:tcW w:w="1134" w:type="dxa"/>
            <w:tcBorders>
              <w:top w:val="single" w:sz="6" w:space="0" w:color="000000"/>
              <w:left w:val="single" w:sz="6" w:space="0" w:color="000000"/>
              <w:bottom w:val="single" w:sz="6" w:space="0" w:color="000000"/>
            </w:tcBorders>
            <w:shd w:val="clear" w:color="auto" w:fill="auto"/>
          </w:tcPr>
          <w:p w14:paraId="50292ABB" w14:textId="3F551BB6" w:rsidR="0053583B" w:rsidRDefault="0053583B" w:rsidP="0053583B">
            <w:pPr>
              <w:snapToGrid w:val="0"/>
              <w:spacing w:line="260" w:lineRule="atLeast"/>
              <w:rPr>
                <w:rFonts w:eastAsia="Calibri"/>
                <w:lang w:eastAsia="en-US"/>
              </w:rPr>
            </w:pPr>
            <w:r>
              <w:rPr>
                <w:rFonts w:eastAsia="Calibri"/>
                <w:lang w:eastAsia="en-US"/>
              </w:rPr>
              <w:t>n.a</w:t>
            </w:r>
          </w:p>
        </w:tc>
        <w:tc>
          <w:tcPr>
            <w:tcW w:w="1397" w:type="dxa"/>
            <w:tcBorders>
              <w:top w:val="single" w:sz="6" w:space="0" w:color="000000"/>
              <w:left w:val="single" w:sz="6" w:space="0" w:color="000000"/>
              <w:bottom w:val="single" w:sz="6" w:space="0" w:color="000000"/>
            </w:tcBorders>
            <w:shd w:val="clear" w:color="auto" w:fill="auto"/>
          </w:tcPr>
          <w:p w14:paraId="56591974" w14:textId="540C23B6" w:rsidR="0053583B" w:rsidRDefault="0053583B" w:rsidP="0053583B">
            <w:pPr>
              <w:snapToGrid w:val="0"/>
              <w:spacing w:line="260" w:lineRule="atLeast"/>
              <w:rPr>
                <w:rFonts w:eastAsia="Calibri"/>
                <w:lang w:eastAsia="en-US"/>
              </w:rPr>
            </w:pPr>
            <w:r>
              <w:rPr>
                <w:rFonts w:eastAsia="Calibri"/>
                <w:lang w:eastAsia="en-US"/>
              </w:rPr>
              <w:t>n.a</w:t>
            </w:r>
          </w:p>
        </w:tc>
        <w:tc>
          <w:tcPr>
            <w:tcW w:w="1433" w:type="dxa"/>
            <w:tcBorders>
              <w:top w:val="single" w:sz="6" w:space="0" w:color="000000"/>
              <w:left w:val="single" w:sz="6" w:space="0" w:color="000000"/>
              <w:bottom w:val="single" w:sz="6" w:space="0" w:color="000000"/>
            </w:tcBorders>
            <w:shd w:val="clear" w:color="auto" w:fill="auto"/>
          </w:tcPr>
          <w:p w14:paraId="333268F5" w14:textId="5BD1BA67" w:rsidR="0053583B" w:rsidRDefault="0053583B" w:rsidP="0053583B">
            <w:pPr>
              <w:snapToGrid w:val="0"/>
              <w:spacing w:line="260" w:lineRule="atLeast"/>
              <w:rPr>
                <w:rFonts w:eastAsia="Calibri"/>
                <w:lang w:eastAsia="en-US"/>
              </w:rPr>
            </w:pPr>
            <w:r>
              <w:rPr>
                <w:rFonts w:eastAsia="Calibri"/>
                <w:lang w:eastAsia="en-US"/>
              </w:rPr>
              <w:t>No</w:t>
            </w:r>
          </w:p>
        </w:tc>
        <w:tc>
          <w:tcPr>
            <w:tcW w:w="1182" w:type="dxa"/>
            <w:tcBorders>
              <w:top w:val="single" w:sz="6" w:space="0" w:color="000000"/>
              <w:left w:val="single" w:sz="6" w:space="0" w:color="000000"/>
              <w:bottom w:val="single" w:sz="6" w:space="0" w:color="000000"/>
            </w:tcBorders>
            <w:shd w:val="clear" w:color="auto" w:fill="auto"/>
          </w:tcPr>
          <w:p w14:paraId="2FF15579" w14:textId="70B89028" w:rsidR="0053583B" w:rsidRDefault="0053583B" w:rsidP="0053583B">
            <w:pPr>
              <w:snapToGrid w:val="0"/>
              <w:spacing w:line="260" w:lineRule="atLeast"/>
              <w:rPr>
                <w:rFonts w:eastAsia="Calibri"/>
                <w:lang w:eastAsia="en-US"/>
              </w:rPr>
            </w:pPr>
            <w:r>
              <w:rPr>
                <w:rFonts w:eastAsia="Calibri"/>
                <w:lang w:eastAsia="en-US"/>
              </w:rPr>
              <w:t>n.a</w:t>
            </w:r>
          </w:p>
        </w:tc>
        <w:tc>
          <w:tcPr>
            <w:tcW w:w="1373" w:type="dxa"/>
            <w:tcBorders>
              <w:top w:val="single" w:sz="6" w:space="0" w:color="000000"/>
              <w:left w:val="single" w:sz="6" w:space="0" w:color="000000"/>
              <w:bottom w:val="single" w:sz="6" w:space="0" w:color="000000"/>
            </w:tcBorders>
            <w:shd w:val="clear" w:color="auto" w:fill="auto"/>
          </w:tcPr>
          <w:p w14:paraId="5868CDF6" w14:textId="77AABCC5" w:rsidR="0053583B" w:rsidRDefault="0053583B" w:rsidP="0053583B">
            <w:pPr>
              <w:snapToGrid w:val="0"/>
              <w:spacing w:line="260" w:lineRule="atLeast"/>
              <w:rPr>
                <w:rFonts w:eastAsia="Calibri"/>
                <w:lang w:eastAsia="en-US"/>
              </w:rPr>
            </w:pPr>
            <w:r>
              <w:rPr>
                <w:rFonts w:eastAsia="Calibri"/>
                <w:lang w:eastAsia="en-US"/>
              </w:rPr>
              <w:t>n.a</w:t>
            </w:r>
          </w:p>
        </w:tc>
        <w:tc>
          <w:tcPr>
            <w:tcW w:w="849" w:type="dxa"/>
            <w:tcBorders>
              <w:top w:val="single" w:sz="6" w:space="0" w:color="000000"/>
              <w:left w:val="single" w:sz="6" w:space="0" w:color="000000"/>
              <w:bottom w:val="single" w:sz="6" w:space="0" w:color="000000"/>
            </w:tcBorders>
            <w:shd w:val="clear" w:color="auto" w:fill="auto"/>
          </w:tcPr>
          <w:p w14:paraId="47B22963" w14:textId="760F3A61" w:rsidR="0053583B" w:rsidRDefault="0053583B" w:rsidP="0053583B">
            <w:pPr>
              <w:snapToGrid w:val="0"/>
              <w:spacing w:line="260" w:lineRule="atLeast"/>
              <w:rPr>
                <w:rFonts w:eastAsia="Calibri"/>
                <w:lang w:eastAsia="en-US"/>
              </w:rPr>
            </w:pPr>
            <w:r>
              <w:rPr>
                <w:rFonts w:eastAsia="Calibri"/>
                <w:lang w:eastAsia="en-US"/>
              </w:rPr>
              <w:t>Yes</w:t>
            </w:r>
          </w:p>
        </w:tc>
        <w:tc>
          <w:tcPr>
            <w:tcW w:w="793" w:type="dxa"/>
            <w:tcBorders>
              <w:top w:val="single" w:sz="6" w:space="0" w:color="000000"/>
              <w:left w:val="single" w:sz="6" w:space="0" w:color="000000"/>
              <w:bottom w:val="single" w:sz="6" w:space="0" w:color="000000"/>
              <w:right w:val="single" w:sz="6" w:space="0" w:color="000000"/>
            </w:tcBorders>
            <w:shd w:val="clear" w:color="auto" w:fill="auto"/>
          </w:tcPr>
          <w:p w14:paraId="18EA9EB2" w14:textId="41362858" w:rsidR="0053583B" w:rsidRDefault="0053583B" w:rsidP="0053583B">
            <w:pPr>
              <w:snapToGrid w:val="0"/>
              <w:spacing w:line="260" w:lineRule="atLeast"/>
              <w:rPr>
                <w:rFonts w:eastAsia="Calibri"/>
                <w:lang w:eastAsia="en-US"/>
              </w:rPr>
            </w:pPr>
            <w:r>
              <w:rPr>
                <w:rFonts w:eastAsia="Calibri"/>
                <w:lang w:eastAsia="en-US"/>
              </w:rPr>
              <w:t>Yes</w:t>
            </w:r>
          </w:p>
        </w:tc>
      </w:tr>
    </w:tbl>
    <w:p w14:paraId="39F3BA9C" w14:textId="77777777" w:rsidR="00FC690B" w:rsidRDefault="00FC690B">
      <w:pPr>
        <w:spacing w:line="260" w:lineRule="atLeast"/>
        <w:rPr>
          <w:rFonts w:ascii="Times New Roman" w:eastAsia="Calibri" w:hAnsi="Times New Roman" w:cs="Times New Roman"/>
          <w:i/>
          <w:iCs/>
          <w:lang w:eastAsia="en-US"/>
        </w:rPr>
      </w:pPr>
    </w:p>
    <w:p w14:paraId="5043A98A" w14:textId="3915A552" w:rsidR="0085502D" w:rsidRDefault="0085502D" w:rsidP="0085502D">
      <w:pPr>
        <w:spacing w:line="260" w:lineRule="atLeast"/>
        <w:jc w:val="both"/>
        <w:rPr>
          <w:rFonts w:eastAsia="Calibri" w:cs="Times New Roman"/>
          <w:iCs/>
          <w:lang w:eastAsia="en-US"/>
        </w:rPr>
      </w:pPr>
      <w:r>
        <w:rPr>
          <w:rFonts w:eastAsia="Calibri" w:cs="Times New Roman"/>
          <w:iCs/>
          <w:lang w:eastAsia="en-US"/>
        </w:rPr>
        <w:t>SANYTOL LACTIC NA-APP</w:t>
      </w:r>
      <w:r w:rsidR="004F0746">
        <w:rPr>
          <w:rFonts w:eastAsia="Calibri" w:cs="Times New Roman"/>
          <w:iCs/>
          <w:lang w:eastAsia="en-US"/>
        </w:rPr>
        <w:t xml:space="preserve"> family</w:t>
      </w:r>
      <w:r w:rsidRPr="00365440">
        <w:rPr>
          <w:rFonts w:eastAsia="Calibri" w:cs="Times New Roman"/>
          <w:iCs/>
          <w:lang w:eastAsia="en-US"/>
        </w:rPr>
        <w:t xml:space="preserve"> is used</w:t>
      </w:r>
      <w:r>
        <w:rPr>
          <w:rFonts w:eastAsia="Calibri" w:cs="Times New Roman"/>
          <w:iCs/>
          <w:lang w:eastAsia="en-US"/>
        </w:rPr>
        <w:t xml:space="preserve"> by non-professionals for:</w:t>
      </w:r>
    </w:p>
    <w:p w14:paraId="4ECBFD15" w14:textId="77777777" w:rsidR="0085502D" w:rsidRDefault="0085502D" w:rsidP="0085502D">
      <w:pPr>
        <w:spacing w:line="260" w:lineRule="atLeast"/>
        <w:jc w:val="both"/>
        <w:rPr>
          <w:rFonts w:eastAsia="Calibri" w:cs="Times New Roman"/>
          <w:iCs/>
          <w:lang w:eastAsia="en-US"/>
        </w:rPr>
      </w:pPr>
    </w:p>
    <w:p w14:paraId="02B8E254" w14:textId="650EBBF0" w:rsidR="0085502D" w:rsidRPr="00441F9B" w:rsidRDefault="001F426F" w:rsidP="0085502D">
      <w:pPr>
        <w:pStyle w:val="Paragraphedeliste"/>
        <w:numPr>
          <w:ilvl w:val="0"/>
          <w:numId w:val="7"/>
        </w:numPr>
        <w:spacing w:line="260" w:lineRule="atLeast"/>
        <w:ind w:left="360"/>
        <w:jc w:val="both"/>
        <w:rPr>
          <w:rFonts w:eastAsia="Calibri" w:cs="Times New Roman"/>
          <w:b/>
          <w:iCs/>
          <w:lang w:eastAsia="en-US"/>
        </w:rPr>
      </w:pPr>
      <w:r>
        <w:rPr>
          <w:rFonts w:eastAsia="Calibri" w:cs="Times New Roman"/>
          <w:iCs/>
          <w:lang w:eastAsia="en-US"/>
        </w:rPr>
        <w:t>Disinfection of</w:t>
      </w:r>
      <w:r w:rsidR="000B6D0C">
        <w:rPr>
          <w:rFonts w:eastAsia="Calibri" w:cs="Times New Roman"/>
          <w:iCs/>
          <w:lang w:eastAsia="en-US"/>
        </w:rPr>
        <w:t xml:space="preserve"> non-washable textile or textile from domestic areas which are difficult to wash</w:t>
      </w:r>
      <w:r w:rsidR="0085502D" w:rsidRPr="00991523">
        <w:rPr>
          <w:rFonts w:eastAsia="Calibri" w:cs="Times New Roman"/>
          <w:iCs/>
          <w:lang w:eastAsia="en-US"/>
        </w:rPr>
        <w:t xml:space="preserve"> </w:t>
      </w:r>
      <w:r w:rsidR="00EB640A">
        <w:rPr>
          <w:rFonts w:eastAsia="Calibri" w:cs="Times New Roman"/>
          <w:iCs/>
          <w:lang w:eastAsia="en-US"/>
        </w:rPr>
        <w:t>by spraying</w:t>
      </w:r>
      <w:r w:rsidR="000B6D0C">
        <w:rPr>
          <w:rFonts w:eastAsia="Calibri" w:cs="Times New Roman"/>
          <w:iCs/>
          <w:lang w:eastAsia="en-US"/>
        </w:rPr>
        <w:t xml:space="preserve"> </w:t>
      </w:r>
      <w:r w:rsidR="0085502D" w:rsidRPr="00991523">
        <w:rPr>
          <w:rFonts w:eastAsia="Calibri" w:cs="Times New Roman"/>
          <w:iCs/>
          <w:lang w:eastAsia="en-US"/>
        </w:rPr>
        <w:t>(PT2)</w:t>
      </w:r>
      <w:r w:rsidR="0085502D">
        <w:rPr>
          <w:rFonts w:eastAsia="Calibri" w:cs="Times New Roman"/>
          <w:iCs/>
          <w:lang w:eastAsia="en-US"/>
        </w:rPr>
        <w:t xml:space="preserve"> for </w:t>
      </w:r>
      <w:r w:rsidR="0085502D" w:rsidRPr="00441F9B">
        <w:rPr>
          <w:rFonts w:eastAsia="Calibri" w:cs="Times New Roman"/>
          <w:b/>
          <w:iCs/>
          <w:lang w:eastAsia="en-US"/>
        </w:rPr>
        <w:t>meta SPC 1</w:t>
      </w:r>
    </w:p>
    <w:p w14:paraId="09CF5FE0" w14:textId="7C0A8F82" w:rsidR="0085502D" w:rsidRPr="00441F9B" w:rsidRDefault="0085502D" w:rsidP="0085502D">
      <w:pPr>
        <w:pStyle w:val="Paragraphedeliste"/>
        <w:numPr>
          <w:ilvl w:val="0"/>
          <w:numId w:val="7"/>
        </w:numPr>
        <w:spacing w:line="260" w:lineRule="atLeast"/>
        <w:ind w:left="360"/>
        <w:jc w:val="both"/>
        <w:rPr>
          <w:rFonts w:eastAsia="Calibri" w:cs="Times New Roman"/>
          <w:b/>
          <w:iCs/>
          <w:lang w:eastAsia="en-US"/>
        </w:rPr>
      </w:pPr>
      <w:r>
        <w:rPr>
          <w:rFonts w:eastAsia="Calibri" w:cs="Times New Roman"/>
          <w:iCs/>
          <w:lang w:eastAsia="en-US"/>
        </w:rPr>
        <w:t xml:space="preserve">Disinfection of </w:t>
      </w:r>
      <w:r w:rsidR="009F5D97">
        <w:rPr>
          <w:rFonts w:eastAsia="Calibri" w:cs="Times New Roman"/>
          <w:iCs/>
          <w:lang w:eastAsia="en-US"/>
        </w:rPr>
        <w:t>hard</w:t>
      </w:r>
      <w:r>
        <w:rPr>
          <w:rFonts w:eastAsia="Calibri" w:cs="Times New Roman"/>
          <w:iCs/>
          <w:lang w:eastAsia="en-US"/>
        </w:rPr>
        <w:t xml:space="preserve"> surfaces </w:t>
      </w:r>
      <w:r w:rsidR="000B6D0C">
        <w:rPr>
          <w:rFonts w:eastAsia="Calibri" w:cs="Times New Roman"/>
          <w:iCs/>
          <w:lang w:eastAsia="en-US"/>
        </w:rPr>
        <w:t xml:space="preserve">by wiping </w:t>
      </w:r>
      <w:r>
        <w:rPr>
          <w:rFonts w:eastAsia="Calibri" w:cs="Times New Roman"/>
          <w:iCs/>
          <w:lang w:eastAsia="en-US"/>
        </w:rPr>
        <w:t>(PT</w:t>
      </w:r>
      <w:r w:rsidR="00EB640A">
        <w:rPr>
          <w:rFonts w:eastAsia="Calibri" w:cs="Times New Roman"/>
          <w:iCs/>
          <w:lang w:eastAsia="en-US"/>
        </w:rPr>
        <w:t xml:space="preserve"> </w:t>
      </w:r>
      <w:r>
        <w:rPr>
          <w:rFonts w:eastAsia="Calibri" w:cs="Times New Roman"/>
          <w:iCs/>
          <w:lang w:eastAsia="en-US"/>
        </w:rPr>
        <w:t xml:space="preserve">2-4) for </w:t>
      </w:r>
      <w:r w:rsidRPr="00441F9B">
        <w:rPr>
          <w:rFonts w:eastAsia="Calibri" w:cs="Times New Roman"/>
          <w:b/>
          <w:iCs/>
          <w:lang w:eastAsia="en-US"/>
        </w:rPr>
        <w:t>meta SPC 2</w:t>
      </w:r>
    </w:p>
    <w:p w14:paraId="739DC00F" w14:textId="0AA68E92" w:rsidR="0085502D" w:rsidRPr="00441F9B" w:rsidRDefault="001F426F" w:rsidP="0085502D">
      <w:pPr>
        <w:pStyle w:val="Paragraphedeliste"/>
        <w:numPr>
          <w:ilvl w:val="0"/>
          <w:numId w:val="7"/>
        </w:numPr>
        <w:spacing w:line="260" w:lineRule="atLeast"/>
        <w:ind w:left="360"/>
        <w:jc w:val="both"/>
        <w:rPr>
          <w:rFonts w:eastAsia="Calibri" w:cs="Times New Roman"/>
          <w:b/>
          <w:iCs/>
          <w:lang w:eastAsia="en-US"/>
        </w:rPr>
      </w:pPr>
      <w:r>
        <w:rPr>
          <w:rFonts w:eastAsia="Calibri" w:cs="Times New Roman"/>
          <w:iCs/>
          <w:lang w:eastAsia="en-US"/>
        </w:rPr>
        <w:t>D</w:t>
      </w:r>
      <w:r w:rsidR="0085502D">
        <w:rPr>
          <w:rFonts w:eastAsia="Calibri" w:cs="Times New Roman"/>
          <w:iCs/>
          <w:lang w:eastAsia="en-US"/>
        </w:rPr>
        <w:t xml:space="preserve">isinfection of </w:t>
      </w:r>
      <w:r w:rsidR="009F5D97">
        <w:rPr>
          <w:rFonts w:eastAsia="Calibri" w:cs="Times New Roman"/>
          <w:iCs/>
          <w:lang w:eastAsia="en-US"/>
        </w:rPr>
        <w:t>hard surfaces with impregnated wipes</w:t>
      </w:r>
      <w:r w:rsidR="00690CE5">
        <w:rPr>
          <w:rFonts w:eastAsia="Calibri" w:cs="Times New Roman"/>
          <w:iCs/>
          <w:lang w:eastAsia="en-US"/>
        </w:rPr>
        <w:t xml:space="preserve"> (PT</w:t>
      </w:r>
      <w:r w:rsidR="00EB640A">
        <w:rPr>
          <w:rFonts w:eastAsia="Calibri" w:cs="Times New Roman"/>
          <w:iCs/>
          <w:lang w:eastAsia="en-US"/>
        </w:rPr>
        <w:t xml:space="preserve"> </w:t>
      </w:r>
      <w:r w:rsidR="00690CE5">
        <w:rPr>
          <w:rFonts w:eastAsia="Calibri" w:cs="Times New Roman"/>
          <w:iCs/>
          <w:lang w:eastAsia="en-US"/>
        </w:rPr>
        <w:t>2-4)</w:t>
      </w:r>
      <w:r w:rsidR="004D356A">
        <w:rPr>
          <w:rFonts w:eastAsia="Calibri" w:cs="Times New Roman"/>
          <w:iCs/>
          <w:lang w:eastAsia="en-US"/>
        </w:rPr>
        <w:t xml:space="preserve"> for </w:t>
      </w:r>
      <w:r w:rsidR="004D356A" w:rsidRPr="00441F9B">
        <w:rPr>
          <w:rFonts w:eastAsia="Calibri" w:cs="Times New Roman"/>
          <w:b/>
          <w:iCs/>
          <w:lang w:eastAsia="en-US"/>
        </w:rPr>
        <w:t>meta SPC 3</w:t>
      </w:r>
    </w:p>
    <w:p w14:paraId="05DDEC51" w14:textId="77777777" w:rsidR="0085502D" w:rsidRDefault="0085502D" w:rsidP="0085502D">
      <w:pPr>
        <w:spacing w:line="260" w:lineRule="atLeast"/>
        <w:jc w:val="both"/>
        <w:rPr>
          <w:rFonts w:eastAsia="Calibri" w:cs="Times New Roman"/>
          <w:iCs/>
          <w:lang w:eastAsia="en-US"/>
        </w:rPr>
      </w:pPr>
    </w:p>
    <w:p w14:paraId="67514D15" w14:textId="6D9162D4" w:rsidR="004D356A" w:rsidRDefault="006073E4" w:rsidP="0085502D">
      <w:pPr>
        <w:spacing w:line="260" w:lineRule="atLeast"/>
        <w:jc w:val="both"/>
        <w:rPr>
          <w:rFonts w:eastAsia="Calibri" w:cs="Times New Roman"/>
          <w:iCs/>
          <w:lang w:eastAsia="en-US"/>
        </w:rPr>
      </w:pPr>
      <w:r>
        <w:rPr>
          <w:rFonts w:eastAsia="Calibri" w:cs="Times New Roman"/>
          <w:iCs/>
          <w:lang w:eastAsia="en-US"/>
        </w:rPr>
        <w:t xml:space="preserve">The </w:t>
      </w:r>
      <w:r w:rsidR="00AB71B3">
        <w:rPr>
          <w:rFonts w:eastAsia="Calibri" w:cs="Times New Roman"/>
          <w:iCs/>
          <w:lang w:eastAsia="en-US"/>
        </w:rPr>
        <w:t xml:space="preserve">biocidal </w:t>
      </w:r>
      <w:r>
        <w:rPr>
          <w:rFonts w:eastAsia="Calibri" w:cs="Times New Roman"/>
          <w:iCs/>
          <w:lang w:eastAsia="en-US"/>
        </w:rPr>
        <w:t>product</w:t>
      </w:r>
      <w:r w:rsidR="004F0746">
        <w:rPr>
          <w:rFonts w:eastAsia="Calibri" w:cs="Times New Roman"/>
          <w:iCs/>
          <w:lang w:eastAsia="en-US"/>
        </w:rPr>
        <w:t>s</w:t>
      </w:r>
      <w:r>
        <w:rPr>
          <w:rFonts w:eastAsia="Calibri" w:cs="Times New Roman"/>
          <w:iCs/>
          <w:lang w:eastAsia="en-US"/>
        </w:rPr>
        <w:t xml:space="preserve"> </w:t>
      </w:r>
      <w:r w:rsidR="004F0746">
        <w:rPr>
          <w:rFonts w:eastAsia="Calibri" w:cs="Times New Roman"/>
          <w:iCs/>
          <w:lang w:eastAsia="en-US"/>
        </w:rPr>
        <w:t>are</w:t>
      </w:r>
      <w:r>
        <w:rPr>
          <w:rFonts w:eastAsia="Calibri" w:cs="Times New Roman"/>
          <w:iCs/>
          <w:lang w:eastAsia="en-US"/>
        </w:rPr>
        <w:t xml:space="preserve"> packed in</w:t>
      </w:r>
      <w:r w:rsidR="004D356A">
        <w:rPr>
          <w:rFonts w:eastAsia="Calibri" w:cs="Times New Roman"/>
          <w:iCs/>
          <w:lang w:eastAsia="en-US"/>
        </w:rPr>
        <w:t>:</w:t>
      </w:r>
    </w:p>
    <w:p w14:paraId="7E53DBA7" w14:textId="77777777" w:rsidR="004D356A" w:rsidRDefault="004D356A" w:rsidP="0085502D">
      <w:pPr>
        <w:spacing w:line="260" w:lineRule="atLeast"/>
        <w:jc w:val="both"/>
        <w:rPr>
          <w:rFonts w:eastAsia="Calibri" w:cs="Times New Roman"/>
          <w:iCs/>
          <w:lang w:eastAsia="en-US"/>
        </w:rPr>
      </w:pPr>
    </w:p>
    <w:p w14:paraId="26BBD8E3" w14:textId="5D551177" w:rsidR="0085502D" w:rsidRDefault="004D356A" w:rsidP="00441F9B">
      <w:pPr>
        <w:pStyle w:val="Paragraphedeliste"/>
        <w:numPr>
          <w:ilvl w:val="0"/>
          <w:numId w:val="7"/>
        </w:numPr>
        <w:spacing w:line="260" w:lineRule="atLeast"/>
        <w:rPr>
          <w:rFonts w:eastAsia="Calibri" w:cs="Times New Roman"/>
          <w:iCs/>
          <w:lang w:eastAsia="en-US"/>
        </w:rPr>
      </w:pPr>
      <w:r>
        <w:rPr>
          <w:rFonts w:eastAsia="Calibri" w:cs="Times New Roman"/>
          <w:iCs/>
          <w:lang w:eastAsia="en-US"/>
        </w:rPr>
        <w:t>Meta SPC</w:t>
      </w:r>
      <w:r w:rsidR="006073E4">
        <w:rPr>
          <w:rFonts w:eastAsia="Calibri" w:cs="Times New Roman"/>
          <w:iCs/>
          <w:lang w:eastAsia="en-US"/>
        </w:rPr>
        <w:t xml:space="preserve"> 1</w:t>
      </w:r>
      <w:r>
        <w:rPr>
          <w:rFonts w:eastAsia="Calibri" w:cs="Times New Roman"/>
          <w:iCs/>
          <w:lang w:eastAsia="en-US"/>
        </w:rPr>
        <w:t>: trigger spray</w:t>
      </w:r>
      <w:r w:rsidR="006073E4">
        <w:rPr>
          <w:rFonts w:eastAsia="Calibri" w:cs="Times New Roman"/>
          <w:iCs/>
          <w:lang w:eastAsia="en-US"/>
        </w:rPr>
        <w:t xml:space="preserve"> (from 250 mL up to 600 mL)</w:t>
      </w:r>
    </w:p>
    <w:p w14:paraId="747F1DC6" w14:textId="6B011B81" w:rsidR="004D356A" w:rsidRPr="00EC18E3" w:rsidRDefault="004D356A" w:rsidP="00441F9B">
      <w:pPr>
        <w:pStyle w:val="Paragraphedeliste"/>
        <w:numPr>
          <w:ilvl w:val="0"/>
          <w:numId w:val="7"/>
        </w:numPr>
        <w:spacing w:line="260" w:lineRule="atLeast"/>
        <w:rPr>
          <w:rFonts w:eastAsia="Calibri" w:cs="Times New Roman"/>
          <w:iCs/>
          <w:lang w:eastAsia="en-US"/>
        </w:rPr>
      </w:pPr>
      <w:r>
        <w:rPr>
          <w:rFonts w:eastAsia="Calibri" w:cs="Times New Roman"/>
          <w:iCs/>
          <w:lang w:eastAsia="en-US"/>
        </w:rPr>
        <w:t xml:space="preserve">Meta SPC 2: </w:t>
      </w:r>
      <w:r w:rsidR="006073E4">
        <w:rPr>
          <w:rFonts w:eastAsia="Calibri" w:cs="Times New Roman"/>
          <w:iCs/>
          <w:lang w:eastAsia="en-US"/>
        </w:rPr>
        <w:t>bottle with cap (from 27 mL up to 2L)</w:t>
      </w:r>
    </w:p>
    <w:p w14:paraId="6A79B597" w14:textId="6B533638" w:rsidR="006073E4" w:rsidRPr="006B49F0" w:rsidRDefault="006073E4" w:rsidP="006073E4">
      <w:pPr>
        <w:pStyle w:val="Paragraphedeliste"/>
        <w:numPr>
          <w:ilvl w:val="0"/>
          <w:numId w:val="7"/>
        </w:numPr>
        <w:spacing w:line="260" w:lineRule="atLeast"/>
        <w:rPr>
          <w:rFonts w:eastAsia="Calibri" w:cs="Times New Roman"/>
          <w:iCs/>
          <w:lang w:eastAsia="en-US"/>
        </w:rPr>
      </w:pPr>
      <w:r>
        <w:rPr>
          <w:rFonts w:eastAsia="Calibri" w:cs="Times New Roman"/>
          <w:iCs/>
          <w:lang w:eastAsia="en-US"/>
        </w:rPr>
        <w:t xml:space="preserve">Meta SPC 3: </w:t>
      </w:r>
      <w:r w:rsidR="00A5625D">
        <w:rPr>
          <w:rFonts w:eastAsia="Calibri" w:cs="Times New Roman"/>
          <w:iCs/>
          <w:lang w:eastAsia="en-US"/>
        </w:rPr>
        <w:t>impregnated wipes</w:t>
      </w:r>
    </w:p>
    <w:p w14:paraId="6EC940AB" w14:textId="23C7B4E4" w:rsidR="0085502D" w:rsidRDefault="0085502D" w:rsidP="00FC690B">
      <w:pPr>
        <w:spacing w:line="260" w:lineRule="atLeast"/>
        <w:rPr>
          <w:rFonts w:eastAsia="Calibri" w:cs="Times New Roman"/>
          <w:iCs/>
          <w:lang w:eastAsia="en-US"/>
        </w:rPr>
      </w:pPr>
    </w:p>
    <w:p w14:paraId="1C1C1C8A" w14:textId="45DE47EA" w:rsidR="00C22CCF" w:rsidRPr="00441F9B" w:rsidRDefault="00FC690B" w:rsidP="00441F9B">
      <w:pPr>
        <w:spacing w:line="260" w:lineRule="atLeast"/>
        <w:jc w:val="both"/>
        <w:rPr>
          <w:bCs/>
        </w:rPr>
      </w:pPr>
      <w:r w:rsidRPr="00441F9B">
        <w:rPr>
          <w:rFonts w:eastAsia="Calibri" w:cs="Times New Roman"/>
          <w:iCs/>
          <w:lang w:eastAsia="en-US"/>
        </w:rPr>
        <w:t>The primary mode of action of</w:t>
      </w:r>
      <w:r w:rsidR="005005A8" w:rsidRPr="005005A8">
        <w:rPr>
          <w:rFonts w:eastAsia="Calibri" w:cs="Times New Roman"/>
          <w:iCs/>
          <w:lang w:eastAsia="en-US"/>
        </w:rPr>
        <w:t xml:space="preserve"> </w:t>
      </w:r>
      <w:r w:rsidR="009E4048">
        <w:rPr>
          <w:rFonts w:eastAsia="Calibri" w:cs="Times New Roman"/>
          <w:iCs/>
          <w:lang w:eastAsia="en-US"/>
        </w:rPr>
        <w:t xml:space="preserve">the active substance, </w:t>
      </w:r>
      <w:r w:rsidR="009E4048" w:rsidRPr="00441F9B">
        <w:rPr>
          <w:rFonts w:eastAsia="Calibri" w:cs="Times New Roman"/>
          <w:i/>
          <w:iCs/>
          <w:lang w:eastAsia="en-US"/>
        </w:rPr>
        <w:t>i.e</w:t>
      </w:r>
      <w:r w:rsidR="009E4048">
        <w:rPr>
          <w:rFonts w:eastAsia="Calibri" w:cs="Times New Roman"/>
          <w:iCs/>
          <w:lang w:eastAsia="en-US"/>
        </w:rPr>
        <w:t xml:space="preserve"> </w:t>
      </w:r>
      <w:r w:rsidR="005005A8">
        <w:rPr>
          <w:bCs/>
        </w:rPr>
        <w:t>L</w:t>
      </w:r>
      <w:r w:rsidR="005005A8" w:rsidRPr="00D74C7A">
        <w:rPr>
          <w:bCs/>
        </w:rPr>
        <w:t>(+)-lactic acid</w:t>
      </w:r>
      <w:r w:rsidR="009E4048">
        <w:rPr>
          <w:bCs/>
        </w:rPr>
        <w:t>,</w:t>
      </w:r>
      <w:r w:rsidR="005005A8" w:rsidRPr="00FC690B">
        <w:rPr>
          <w:rFonts w:eastAsia="Calibri" w:cs="Times New Roman"/>
          <w:iCs/>
          <w:lang w:eastAsia="en-US"/>
        </w:rPr>
        <w:t xml:space="preserve"> </w:t>
      </w:r>
      <w:r w:rsidRPr="00441F9B">
        <w:rPr>
          <w:rFonts w:eastAsia="Calibri" w:cs="Times New Roman"/>
          <w:iCs/>
          <w:lang w:eastAsia="en-US"/>
        </w:rPr>
        <w:t>is characterise</w:t>
      </w:r>
      <w:r w:rsidR="00171A63">
        <w:rPr>
          <w:rFonts w:eastAsia="Calibri" w:cs="Times New Roman"/>
          <w:iCs/>
          <w:lang w:eastAsia="en-US"/>
        </w:rPr>
        <w:t xml:space="preserve">d by local </w:t>
      </w:r>
      <w:r w:rsidR="00E46042">
        <w:rPr>
          <w:rFonts w:eastAsia="Calibri" w:cs="Times New Roman"/>
          <w:iCs/>
          <w:lang w:eastAsia="en-US"/>
        </w:rPr>
        <w:t>effects</w:t>
      </w:r>
      <w:r w:rsidR="00C57F2C">
        <w:rPr>
          <w:rFonts w:eastAsia="Calibri" w:cs="Times New Roman"/>
          <w:iCs/>
          <w:lang w:eastAsia="en-US"/>
        </w:rPr>
        <w:t xml:space="preserve"> </w:t>
      </w:r>
      <w:r w:rsidR="00C57F2C">
        <w:rPr>
          <w:bCs/>
        </w:rPr>
        <w:t>and</w:t>
      </w:r>
      <w:r w:rsidR="005A044D">
        <w:rPr>
          <w:bCs/>
        </w:rPr>
        <w:t xml:space="preserve"> has a very low systemic effects </w:t>
      </w:r>
      <w:r w:rsidR="00C57F2C">
        <w:rPr>
          <w:bCs/>
        </w:rPr>
        <w:t>toxicity</w:t>
      </w:r>
      <w:r w:rsidR="005A044D">
        <w:rPr>
          <w:bCs/>
        </w:rPr>
        <w:t xml:space="preserve">. However, </w:t>
      </w:r>
      <w:r w:rsidR="00C57F2C">
        <w:rPr>
          <w:rFonts w:eastAsia="Calibri" w:cs="Times New Roman"/>
          <w:iCs/>
          <w:lang w:eastAsia="en-US"/>
        </w:rPr>
        <w:t xml:space="preserve">according to the CAR of </w:t>
      </w:r>
      <w:r w:rsidR="00C57F2C">
        <w:rPr>
          <w:bCs/>
        </w:rPr>
        <w:lastRenderedPageBreak/>
        <w:t>L</w:t>
      </w:r>
      <w:r w:rsidR="00C57F2C" w:rsidRPr="00D74C7A">
        <w:rPr>
          <w:bCs/>
        </w:rPr>
        <w:t>(+)-lactic acid</w:t>
      </w:r>
      <w:r w:rsidR="00C57F2C">
        <w:rPr>
          <w:bCs/>
        </w:rPr>
        <w:t xml:space="preserve"> </w:t>
      </w:r>
      <w:r w:rsidR="00C57F2C">
        <w:rPr>
          <w:rFonts w:eastAsia="Calibri" w:cs="Times New Roman"/>
          <w:iCs/>
          <w:lang w:eastAsia="en-US"/>
        </w:rPr>
        <w:t xml:space="preserve">(2017), </w:t>
      </w:r>
      <w:r w:rsidR="005A044D">
        <w:rPr>
          <w:bCs/>
        </w:rPr>
        <w:t xml:space="preserve">the exposure estimates have </w:t>
      </w:r>
      <w:r w:rsidR="00C22CCF">
        <w:rPr>
          <w:bCs/>
        </w:rPr>
        <w:t>been</w:t>
      </w:r>
      <w:r w:rsidR="005A044D">
        <w:rPr>
          <w:bCs/>
        </w:rPr>
        <w:t xml:space="preserve"> compared with endogenous production </w:t>
      </w:r>
      <w:r w:rsidR="00401CEF">
        <w:rPr>
          <w:bCs/>
        </w:rPr>
        <w:t xml:space="preserve">of lactic acid </w:t>
      </w:r>
      <w:r w:rsidR="005A044D">
        <w:rPr>
          <w:bCs/>
        </w:rPr>
        <w:t>to carry out the risk characterization for systemic effects.</w:t>
      </w:r>
    </w:p>
    <w:p w14:paraId="7195015A" w14:textId="01CA8331" w:rsidR="005A044D" w:rsidRDefault="00B05768" w:rsidP="00441F9B">
      <w:pPr>
        <w:spacing w:line="260" w:lineRule="atLeast"/>
        <w:jc w:val="both"/>
        <w:rPr>
          <w:rFonts w:eastAsia="Calibri" w:cs="Times New Roman"/>
          <w:iCs/>
          <w:lang w:eastAsia="en-US"/>
        </w:rPr>
      </w:pPr>
      <w:r>
        <w:rPr>
          <w:rFonts w:eastAsia="Calibri" w:cs="Times New Roman"/>
          <w:iCs/>
          <w:lang w:eastAsia="en-US"/>
        </w:rPr>
        <w:t xml:space="preserve">Because of classification of meta SPC </w:t>
      </w:r>
      <w:r w:rsidR="00C57F2C">
        <w:rPr>
          <w:rFonts w:eastAsia="Calibri" w:cs="Times New Roman"/>
          <w:iCs/>
          <w:lang w:eastAsia="en-US"/>
        </w:rPr>
        <w:t xml:space="preserve">1-3 </w:t>
      </w:r>
      <w:r>
        <w:rPr>
          <w:rFonts w:eastAsia="Calibri" w:cs="Times New Roman"/>
          <w:iCs/>
          <w:lang w:eastAsia="en-US"/>
        </w:rPr>
        <w:t>(H319</w:t>
      </w:r>
      <w:r w:rsidR="001C336F">
        <w:rPr>
          <w:rFonts w:eastAsia="Calibri" w:cs="Times New Roman"/>
          <w:iCs/>
          <w:lang w:eastAsia="en-US"/>
        </w:rPr>
        <w:t>) and meta SPC 2</w:t>
      </w:r>
      <w:r>
        <w:rPr>
          <w:rFonts w:eastAsia="Calibri" w:cs="Times New Roman"/>
          <w:iCs/>
          <w:lang w:eastAsia="en-US"/>
        </w:rPr>
        <w:t xml:space="preserve"> </w:t>
      </w:r>
      <w:r w:rsidR="001C336F">
        <w:rPr>
          <w:rFonts w:eastAsia="Calibri" w:cs="Times New Roman"/>
          <w:iCs/>
          <w:lang w:eastAsia="en-US"/>
        </w:rPr>
        <w:t>(</w:t>
      </w:r>
      <w:r>
        <w:rPr>
          <w:rFonts w:eastAsia="Calibri" w:cs="Times New Roman"/>
          <w:iCs/>
          <w:lang w:eastAsia="en-US"/>
        </w:rPr>
        <w:t>H318), a</w:t>
      </w:r>
      <w:r w:rsidR="00401CEF" w:rsidRPr="006B49F0">
        <w:rPr>
          <w:rFonts w:eastAsia="Calibri" w:cs="Times New Roman"/>
          <w:iCs/>
          <w:lang w:eastAsia="en-US"/>
        </w:rPr>
        <w:t xml:space="preserve"> qualitativ</w:t>
      </w:r>
      <w:r>
        <w:rPr>
          <w:rFonts w:eastAsia="Calibri" w:cs="Times New Roman"/>
          <w:iCs/>
          <w:lang w:eastAsia="en-US"/>
        </w:rPr>
        <w:t xml:space="preserve">e </w:t>
      </w:r>
      <w:r w:rsidR="004211AA">
        <w:rPr>
          <w:rFonts w:eastAsia="Calibri" w:cs="Times New Roman"/>
          <w:iCs/>
          <w:lang w:eastAsia="en-US"/>
        </w:rPr>
        <w:t xml:space="preserve">risk </w:t>
      </w:r>
      <w:r>
        <w:rPr>
          <w:rFonts w:eastAsia="Calibri" w:cs="Times New Roman"/>
          <w:iCs/>
          <w:lang w:eastAsia="en-US"/>
        </w:rPr>
        <w:t xml:space="preserve">assessment has </w:t>
      </w:r>
      <w:r w:rsidR="00C22CCF">
        <w:rPr>
          <w:rFonts w:eastAsia="Calibri" w:cs="Times New Roman"/>
          <w:iCs/>
          <w:lang w:eastAsia="en-US"/>
        </w:rPr>
        <w:t xml:space="preserve">also </w:t>
      </w:r>
      <w:r>
        <w:rPr>
          <w:rFonts w:eastAsia="Calibri" w:cs="Times New Roman"/>
          <w:iCs/>
          <w:lang w:eastAsia="en-US"/>
        </w:rPr>
        <w:t>been</w:t>
      </w:r>
      <w:r w:rsidR="00401CEF" w:rsidRPr="006B49F0">
        <w:rPr>
          <w:rFonts w:eastAsia="Calibri" w:cs="Times New Roman"/>
          <w:iCs/>
          <w:lang w:eastAsia="en-US"/>
        </w:rPr>
        <w:t xml:space="preserve"> performed according to the Guidance on BPR: Volume III Part B+C</w:t>
      </w:r>
      <w:r>
        <w:rPr>
          <w:rFonts w:eastAsia="Calibri" w:cs="Times New Roman"/>
          <w:iCs/>
          <w:lang w:eastAsia="en-US"/>
        </w:rPr>
        <w:t>.</w:t>
      </w:r>
    </w:p>
    <w:p w14:paraId="081DC4BA" w14:textId="77777777" w:rsidR="00FB742C" w:rsidRDefault="00FB742C" w:rsidP="00441F9B">
      <w:pPr>
        <w:spacing w:line="260" w:lineRule="atLeast"/>
        <w:jc w:val="both"/>
        <w:rPr>
          <w:rFonts w:eastAsia="Calibri" w:cs="Times New Roman"/>
          <w:iCs/>
          <w:lang w:eastAsia="en-US"/>
        </w:rPr>
      </w:pPr>
    </w:p>
    <w:p w14:paraId="15689989" w14:textId="3F3D71CA" w:rsidR="009D0C0B" w:rsidRDefault="00FC690B" w:rsidP="009E2D2B">
      <w:pPr>
        <w:spacing w:line="260" w:lineRule="atLeast"/>
        <w:rPr>
          <w:rFonts w:eastAsia="Calibri"/>
          <w:b/>
          <w:i/>
          <w:sz w:val="22"/>
          <w:szCs w:val="22"/>
          <w:lang w:eastAsia="en-US"/>
        </w:rPr>
      </w:pPr>
      <w:r w:rsidRPr="00FC690B" w:rsidDel="00045358">
        <w:rPr>
          <w:rFonts w:ascii="Times New Roman" w:eastAsia="Calibri" w:hAnsi="Times New Roman" w:cs="Times New Roman"/>
          <w:i/>
          <w:iCs/>
          <w:lang w:eastAsia="en-US"/>
        </w:rPr>
        <w:t xml:space="preserve"> </w:t>
      </w:r>
      <w:r w:rsidR="00FA480B">
        <w:rPr>
          <w:rFonts w:eastAsia="Calibri"/>
          <w:b/>
          <w:i/>
          <w:sz w:val="22"/>
          <w:szCs w:val="22"/>
          <w:lang w:eastAsia="en-US"/>
        </w:rPr>
        <w:t>List of scenarios</w:t>
      </w:r>
    </w:p>
    <w:p w14:paraId="4C49049E" w14:textId="7227C319" w:rsidR="004F0746" w:rsidRDefault="004F0746" w:rsidP="004F0746">
      <w:pPr>
        <w:spacing w:line="260" w:lineRule="atLeast"/>
        <w:rPr>
          <w:rFonts w:eastAsia="Calibri"/>
          <w:b/>
          <w:i/>
          <w:sz w:val="22"/>
          <w:szCs w:val="22"/>
          <w:lang w:eastAsia="en-US"/>
        </w:rPr>
      </w:pPr>
    </w:p>
    <w:tbl>
      <w:tblPr>
        <w:tblW w:w="9369" w:type="dxa"/>
        <w:tblInd w:w="-7" w:type="dxa"/>
        <w:tblLayout w:type="fixed"/>
        <w:tblCellMar>
          <w:left w:w="70" w:type="dxa"/>
          <w:right w:w="70" w:type="dxa"/>
        </w:tblCellMar>
        <w:tblLook w:val="0000" w:firstRow="0" w:lastRow="0" w:firstColumn="0" w:lastColumn="0" w:noHBand="0" w:noVBand="0"/>
      </w:tblPr>
      <w:tblGrid>
        <w:gridCol w:w="1048"/>
        <w:gridCol w:w="1134"/>
        <w:gridCol w:w="5496"/>
        <w:gridCol w:w="1691"/>
      </w:tblGrid>
      <w:tr w:rsidR="009D0C0B" w14:paraId="13ABC192" w14:textId="77777777" w:rsidTr="008D6B07">
        <w:tc>
          <w:tcPr>
            <w:tcW w:w="9369" w:type="dxa"/>
            <w:gridSpan w:val="4"/>
            <w:tcBorders>
              <w:top w:val="single" w:sz="6" w:space="0" w:color="000000"/>
              <w:left w:val="single" w:sz="6" w:space="0" w:color="000000"/>
              <w:bottom w:val="single" w:sz="6" w:space="0" w:color="000000"/>
              <w:right w:val="single" w:sz="6" w:space="0" w:color="000000"/>
            </w:tcBorders>
            <w:shd w:val="clear" w:color="auto" w:fill="FFFFCC"/>
          </w:tcPr>
          <w:p w14:paraId="6C1C45B9" w14:textId="77777777" w:rsidR="009D0C0B" w:rsidRDefault="00FA480B">
            <w:pPr>
              <w:keepNext/>
              <w:widowControl w:val="0"/>
              <w:tabs>
                <w:tab w:val="center" w:pos="4536"/>
                <w:tab w:val="right" w:pos="9072"/>
              </w:tabs>
              <w:spacing w:before="60" w:after="60"/>
              <w:jc w:val="center"/>
            </w:pPr>
            <w:r>
              <w:rPr>
                <w:rFonts w:eastAsia="Calibri"/>
                <w:b/>
                <w:bCs/>
                <w:color w:val="000000"/>
                <w:sz w:val="18"/>
                <w:szCs w:val="18"/>
                <w:lang w:eastAsia="en-GB"/>
              </w:rPr>
              <w:lastRenderedPageBreak/>
              <w:t>Summary table: scenarios</w:t>
            </w:r>
          </w:p>
        </w:tc>
      </w:tr>
      <w:tr w:rsidR="009D0C0B" w14:paraId="659C693D" w14:textId="77777777" w:rsidTr="008D6B07">
        <w:tc>
          <w:tcPr>
            <w:tcW w:w="1048" w:type="dxa"/>
            <w:tcBorders>
              <w:top w:val="single" w:sz="6" w:space="0" w:color="000000"/>
              <w:left w:val="single" w:sz="6" w:space="0" w:color="000000"/>
              <w:bottom w:val="single" w:sz="6" w:space="0" w:color="000000"/>
            </w:tcBorders>
            <w:shd w:val="clear" w:color="auto" w:fill="auto"/>
          </w:tcPr>
          <w:p w14:paraId="3F2DBF27" w14:textId="77777777" w:rsidR="009D0C0B" w:rsidRDefault="00FA480B">
            <w:pPr>
              <w:keepNext/>
              <w:widowControl w:val="0"/>
              <w:tabs>
                <w:tab w:val="center" w:pos="4536"/>
                <w:tab w:val="right" w:pos="9072"/>
              </w:tabs>
              <w:rPr>
                <w:rFonts w:eastAsia="Calibri"/>
                <w:b/>
                <w:bCs/>
                <w:color w:val="000000"/>
                <w:sz w:val="18"/>
                <w:szCs w:val="18"/>
                <w:lang w:eastAsia="en-GB"/>
              </w:rPr>
            </w:pPr>
            <w:r>
              <w:rPr>
                <w:rFonts w:eastAsia="Calibri"/>
                <w:b/>
                <w:bCs/>
                <w:color w:val="000000"/>
                <w:sz w:val="18"/>
                <w:szCs w:val="18"/>
                <w:lang w:eastAsia="en-GB"/>
              </w:rPr>
              <w:t>Scenario number</w:t>
            </w:r>
          </w:p>
        </w:tc>
        <w:tc>
          <w:tcPr>
            <w:tcW w:w="1134" w:type="dxa"/>
            <w:tcBorders>
              <w:top w:val="single" w:sz="6" w:space="0" w:color="000000"/>
              <w:left w:val="single" w:sz="6" w:space="0" w:color="000000"/>
              <w:bottom w:val="single" w:sz="6" w:space="0" w:color="000000"/>
            </w:tcBorders>
            <w:shd w:val="clear" w:color="auto" w:fill="auto"/>
          </w:tcPr>
          <w:p w14:paraId="590B0F16" w14:textId="77777777" w:rsidR="009D0C0B" w:rsidRDefault="00FA480B">
            <w:pPr>
              <w:keepNext/>
              <w:widowControl w:val="0"/>
              <w:tabs>
                <w:tab w:val="center" w:pos="4536"/>
                <w:tab w:val="right" w:pos="9072"/>
              </w:tabs>
              <w:rPr>
                <w:rFonts w:eastAsia="Calibri"/>
                <w:bCs/>
                <w:color w:val="000000"/>
                <w:sz w:val="18"/>
                <w:szCs w:val="18"/>
                <w:lang w:eastAsia="en-GB"/>
              </w:rPr>
            </w:pPr>
            <w:r>
              <w:rPr>
                <w:rFonts w:eastAsia="Calibri"/>
                <w:b/>
                <w:bCs/>
                <w:color w:val="000000"/>
                <w:sz w:val="18"/>
                <w:szCs w:val="18"/>
                <w:lang w:eastAsia="en-GB"/>
              </w:rPr>
              <w:t>Scenario</w:t>
            </w:r>
          </w:p>
          <w:p w14:paraId="184EA99E" w14:textId="77777777" w:rsidR="009D0C0B" w:rsidRDefault="00FA480B">
            <w:pPr>
              <w:keepNext/>
              <w:widowControl w:val="0"/>
              <w:tabs>
                <w:tab w:val="center" w:pos="4536"/>
                <w:tab w:val="right" w:pos="9072"/>
              </w:tabs>
              <w:rPr>
                <w:rFonts w:eastAsia="Calibri"/>
                <w:b/>
                <w:bCs/>
                <w:color w:val="000000"/>
                <w:sz w:val="18"/>
                <w:szCs w:val="18"/>
                <w:lang w:eastAsia="en-GB"/>
              </w:rPr>
            </w:pPr>
            <w:r>
              <w:rPr>
                <w:rFonts w:eastAsia="Calibri"/>
                <w:bCs/>
                <w:color w:val="000000"/>
                <w:sz w:val="18"/>
                <w:szCs w:val="18"/>
                <w:lang w:eastAsia="en-GB"/>
              </w:rPr>
              <w:t>(e.g. mixing/ loading)</w:t>
            </w:r>
          </w:p>
        </w:tc>
        <w:tc>
          <w:tcPr>
            <w:tcW w:w="5496" w:type="dxa"/>
            <w:tcBorders>
              <w:top w:val="single" w:sz="6" w:space="0" w:color="000000"/>
              <w:left w:val="single" w:sz="6" w:space="0" w:color="000000"/>
              <w:bottom w:val="single" w:sz="6" w:space="0" w:color="000000"/>
            </w:tcBorders>
            <w:shd w:val="clear" w:color="auto" w:fill="auto"/>
          </w:tcPr>
          <w:p w14:paraId="1CCDD816" w14:textId="77777777" w:rsidR="009D0C0B" w:rsidRDefault="00FA480B">
            <w:pPr>
              <w:keepNext/>
              <w:widowControl w:val="0"/>
              <w:tabs>
                <w:tab w:val="center" w:pos="4536"/>
                <w:tab w:val="right" w:pos="9072"/>
              </w:tabs>
              <w:rPr>
                <w:rFonts w:eastAsia="Calibri"/>
                <w:b/>
                <w:bCs/>
                <w:color w:val="000000"/>
                <w:sz w:val="18"/>
                <w:szCs w:val="18"/>
                <w:lang w:eastAsia="en-GB"/>
              </w:rPr>
            </w:pPr>
            <w:r>
              <w:rPr>
                <w:rFonts w:eastAsia="Calibri"/>
                <w:b/>
                <w:bCs/>
                <w:color w:val="000000"/>
                <w:sz w:val="18"/>
                <w:szCs w:val="18"/>
                <w:lang w:eastAsia="en-GB"/>
              </w:rPr>
              <w:t xml:space="preserve">Primary or secondary exposure </w:t>
            </w:r>
          </w:p>
          <w:p w14:paraId="1FE7749F" w14:textId="77777777" w:rsidR="009D0C0B" w:rsidRDefault="00FA480B">
            <w:pPr>
              <w:keepNext/>
              <w:widowControl w:val="0"/>
              <w:tabs>
                <w:tab w:val="center" w:pos="4536"/>
                <w:tab w:val="right" w:pos="9072"/>
              </w:tabs>
              <w:rPr>
                <w:rFonts w:eastAsia="Calibri"/>
                <w:b/>
                <w:bCs/>
                <w:color w:val="000000"/>
                <w:sz w:val="18"/>
                <w:szCs w:val="18"/>
                <w:lang w:eastAsia="en-GB"/>
              </w:rPr>
            </w:pPr>
            <w:r>
              <w:rPr>
                <w:rFonts w:eastAsia="Calibri"/>
                <w:b/>
                <w:bCs/>
                <w:color w:val="000000"/>
                <w:sz w:val="18"/>
                <w:szCs w:val="18"/>
                <w:lang w:eastAsia="en-GB"/>
              </w:rPr>
              <w:t>Description of scenario</w:t>
            </w:r>
          </w:p>
        </w:tc>
        <w:tc>
          <w:tcPr>
            <w:tcW w:w="1691" w:type="dxa"/>
            <w:tcBorders>
              <w:top w:val="single" w:sz="6" w:space="0" w:color="000000"/>
              <w:left w:val="single" w:sz="6" w:space="0" w:color="000000"/>
              <w:bottom w:val="single" w:sz="6" w:space="0" w:color="000000"/>
              <w:right w:val="single" w:sz="6" w:space="0" w:color="000000"/>
            </w:tcBorders>
            <w:shd w:val="clear" w:color="auto" w:fill="auto"/>
          </w:tcPr>
          <w:p w14:paraId="0D71CD2F" w14:textId="77777777" w:rsidR="009D0C0B" w:rsidRDefault="00FA480B">
            <w:pPr>
              <w:keepNext/>
              <w:widowControl w:val="0"/>
              <w:tabs>
                <w:tab w:val="center" w:pos="4536"/>
                <w:tab w:val="right" w:pos="9072"/>
              </w:tabs>
              <w:rPr>
                <w:rFonts w:eastAsia="Calibri"/>
                <w:bCs/>
                <w:color w:val="000000"/>
                <w:sz w:val="18"/>
                <w:szCs w:val="18"/>
                <w:lang w:eastAsia="en-GB"/>
              </w:rPr>
            </w:pPr>
            <w:r>
              <w:rPr>
                <w:rFonts w:eastAsia="Calibri"/>
                <w:b/>
                <w:bCs/>
                <w:color w:val="000000"/>
                <w:sz w:val="18"/>
                <w:szCs w:val="18"/>
                <w:lang w:eastAsia="en-GB"/>
              </w:rPr>
              <w:t>Exposed group</w:t>
            </w:r>
          </w:p>
          <w:p w14:paraId="61D93A3F" w14:textId="77777777" w:rsidR="009D0C0B" w:rsidRDefault="00FA480B">
            <w:pPr>
              <w:keepNext/>
              <w:widowControl w:val="0"/>
              <w:tabs>
                <w:tab w:val="center" w:pos="4536"/>
                <w:tab w:val="right" w:pos="9072"/>
              </w:tabs>
            </w:pPr>
            <w:r>
              <w:rPr>
                <w:rFonts w:eastAsia="Calibri"/>
                <w:bCs/>
                <w:color w:val="000000"/>
                <w:sz w:val="18"/>
                <w:szCs w:val="18"/>
                <w:lang w:eastAsia="en-GB"/>
              </w:rPr>
              <w:t>(e.g. professionals, non-professionals, bystanders)</w:t>
            </w:r>
          </w:p>
        </w:tc>
      </w:tr>
      <w:tr w:rsidR="00CB706F" w14:paraId="065C8C2C" w14:textId="77777777" w:rsidTr="008D6B07">
        <w:tc>
          <w:tcPr>
            <w:tcW w:w="9369" w:type="dxa"/>
            <w:gridSpan w:val="4"/>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5625E204" w14:textId="56EB7228" w:rsidR="00CB706F" w:rsidRPr="00441F9B" w:rsidRDefault="008839A7" w:rsidP="00441F9B">
            <w:pPr>
              <w:pStyle w:val="Paragraphedeliste"/>
              <w:keepNext/>
              <w:widowControl w:val="0"/>
              <w:numPr>
                <w:ilvl w:val="0"/>
                <w:numId w:val="15"/>
              </w:numPr>
              <w:tabs>
                <w:tab w:val="center" w:pos="4536"/>
                <w:tab w:val="right" w:pos="9072"/>
              </w:tabs>
              <w:snapToGrid w:val="0"/>
              <w:rPr>
                <w:rFonts w:eastAsia="Calibri"/>
                <w:color w:val="000000"/>
                <w:sz w:val="18"/>
                <w:szCs w:val="18"/>
                <w:lang w:eastAsia="en-GB"/>
              </w:rPr>
            </w:pPr>
            <w:r>
              <w:rPr>
                <w:rFonts w:eastAsia="Calibri" w:cs="Times New Roman"/>
                <w:b/>
                <w:iCs/>
                <w:sz w:val="18"/>
                <w:lang w:eastAsia="en-US"/>
              </w:rPr>
              <w:t>PRIMARY EXPOSURE - A</w:t>
            </w:r>
            <w:r w:rsidR="004C7315" w:rsidRPr="00441F9B">
              <w:rPr>
                <w:rFonts w:eastAsia="Calibri" w:cs="Times New Roman"/>
                <w:b/>
                <w:iCs/>
                <w:sz w:val="18"/>
                <w:lang w:eastAsia="en-US"/>
              </w:rPr>
              <w:t>pplication by spraying</w:t>
            </w:r>
            <w:r w:rsidR="00CB706F" w:rsidRPr="00441F9B">
              <w:rPr>
                <w:rFonts w:eastAsia="Calibri" w:cs="Times New Roman"/>
                <w:iCs/>
                <w:sz w:val="18"/>
                <w:lang w:eastAsia="en-US"/>
              </w:rPr>
              <w:t xml:space="preserve"> (</w:t>
            </w:r>
            <w:r w:rsidR="00CB706F" w:rsidRPr="00441F9B">
              <w:rPr>
                <w:rFonts w:eastAsia="Calibri" w:cs="Times New Roman"/>
                <w:b/>
                <w:iCs/>
                <w:sz w:val="18"/>
                <w:lang w:eastAsia="en-US"/>
              </w:rPr>
              <w:t>meta SPC 1</w:t>
            </w:r>
            <w:r w:rsidR="00CB706F" w:rsidRPr="00441F9B">
              <w:rPr>
                <w:rFonts w:eastAsia="Calibri" w:cs="Times New Roman"/>
                <w:iCs/>
                <w:sz w:val="18"/>
                <w:lang w:eastAsia="en-US"/>
              </w:rPr>
              <w:t>)</w:t>
            </w:r>
          </w:p>
        </w:tc>
      </w:tr>
      <w:tr w:rsidR="009D0C0B" w14:paraId="3E580A93" w14:textId="77777777" w:rsidTr="008D6B07">
        <w:tc>
          <w:tcPr>
            <w:tcW w:w="1048" w:type="dxa"/>
            <w:tcBorders>
              <w:top w:val="single" w:sz="6" w:space="0" w:color="000000"/>
              <w:left w:val="single" w:sz="6" w:space="0" w:color="000000"/>
              <w:bottom w:val="single" w:sz="6" w:space="0" w:color="000000"/>
            </w:tcBorders>
            <w:shd w:val="clear" w:color="auto" w:fill="auto"/>
          </w:tcPr>
          <w:p w14:paraId="3C7E27A5" w14:textId="714BB234" w:rsidR="009D0C0B" w:rsidRDefault="00FA480B">
            <w:pPr>
              <w:keepNext/>
              <w:rPr>
                <w:rFonts w:eastAsia="Calibri"/>
                <w:color w:val="000000"/>
                <w:sz w:val="18"/>
                <w:szCs w:val="18"/>
                <w:lang w:eastAsia="en-GB"/>
              </w:rPr>
            </w:pPr>
            <w:r>
              <w:rPr>
                <w:rFonts w:eastAsia="Calibri"/>
                <w:sz w:val="18"/>
                <w:szCs w:val="18"/>
              </w:rPr>
              <w:t>1</w:t>
            </w:r>
            <w:r w:rsidR="0088291C">
              <w:rPr>
                <w:rFonts w:eastAsia="Calibri"/>
                <w:sz w:val="18"/>
                <w:szCs w:val="18"/>
              </w:rPr>
              <w:t>a</w:t>
            </w:r>
            <w:r>
              <w:rPr>
                <w:rFonts w:eastAsia="Calibri"/>
                <w:sz w:val="18"/>
                <w:szCs w:val="18"/>
              </w:rPr>
              <w:t>.</w:t>
            </w:r>
          </w:p>
        </w:tc>
        <w:tc>
          <w:tcPr>
            <w:tcW w:w="1134" w:type="dxa"/>
            <w:tcBorders>
              <w:top w:val="single" w:sz="6" w:space="0" w:color="000000"/>
              <w:left w:val="single" w:sz="6" w:space="0" w:color="000000"/>
              <w:bottom w:val="single" w:sz="6" w:space="0" w:color="000000"/>
            </w:tcBorders>
            <w:shd w:val="clear" w:color="auto" w:fill="auto"/>
          </w:tcPr>
          <w:p w14:paraId="4EC3C0A7" w14:textId="1312D381" w:rsidR="009D0C0B" w:rsidRDefault="0086165E">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Spray Application</w:t>
            </w:r>
          </w:p>
        </w:tc>
        <w:tc>
          <w:tcPr>
            <w:tcW w:w="5496" w:type="dxa"/>
            <w:tcBorders>
              <w:top w:val="single" w:sz="6" w:space="0" w:color="000000"/>
              <w:left w:val="single" w:sz="6" w:space="0" w:color="000000"/>
              <w:bottom w:val="single" w:sz="6" w:space="0" w:color="000000"/>
            </w:tcBorders>
            <w:shd w:val="clear" w:color="auto" w:fill="auto"/>
          </w:tcPr>
          <w:p w14:paraId="13E0B63C" w14:textId="05F9A425" w:rsidR="0086165E" w:rsidRPr="00441F9B" w:rsidRDefault="000657CA" w:rsidP="00441F9B">
            <w:pPr>
              <w:keepNext/>
              <w:widowControl w:val="0"/>
              <w:tabs>
                <w:tab w:val="center" w:pos="4536"/>
                <w:tab w:val="right" w:pos="9072"/>
              </w:tabs>
              <w:spacing w:after="240"/>
              <w:jc w:val="both"/>
              <w:rPr>
                <w:b/>
                <w:color w:val="000000"/>
                <w:sz w:val="18"/>
                <w:szCs w:val="18"/>
                <w:lang w:eastAsia="en-GB"/>
              </w:rPr>
            </w:pPr>
            <w:r w:rsidRPr="00BF3ACB">
              <w:rPr>
                <w:b/>
                <w:color w:val="000000"/>
                <w:sz w:val="18"/>
                <w:szCs w:val="18"/>
                <w:lang w:eastAsia="en-GB"/>
              </w:rPr>
              <w:t xml:space="preserve">Primary Exposure - </w:t>
            </w:r>
            <w:r>
              <w:rPr>
                <w:b/>
                <w:color w:val="000000"/>
                <w:sz w:val="18"/>
                <w:szCs w:val="18"/>
                <w:lang w:eastAsia="en-GB"/>
              </w:rPr>
              <w:t>D</w:t>
            </w:r>
            <w:r w:rsidRPr="00BF3ACB">
              <w:rPr>
                <w:b/>
                <w:color w:val="000000"/>
                <w:sz w:val="18"/>
                <w:szCs w:val="18"/>
                <w:lang w:eastAsia="en-GB"/>
              </w:rPr>
              <w:t xml:space="preserve">ermal and inhalation (aerosols) </w:t>
            </w:r>
            <w:r w:rsidR="00784C55">
              <w:rPr>
                <w:b/>
                <w:color w:val="000000"/>
                <w:sz w:val="18"/>
                <w:szCs w:val="18"/>
                <w:lang w:eastAsia="en-GB"/>
              </w:rPr>
              <w:t>exposure</w:t>
            </w:r>
          </w:p>
          <w:p w14:paraId="46C2AD18" w14:textId="09B9E542" w:rsidR="0086165E" w:rsidRDefault="0086165E">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 xml:space="preserve">Products of meta SPC 1 are sprayed </w:t>
            </w:r>
            <w:r w:rsidR="000657CA">
              <w:rPr>
                <w:rFonts w:eastAsia="Calibri"/>
                <w:color w:val="000000"/>
                <w:sz w:val="18"/>
                <w:szCs w:val="18"/>
                <w:lang w:eastAsia="en-GB"/>
              </w:rPr>
              <w:t>on soft surfaces (textiles) using</w:t>
            </w:r>
            <w:r>
              <w:rPr>
                <w:rFonts w:eastAsia="Calibri"/>
                <w:color w:val="000000"/>
                <w:sz w:val="18"/>
                <w:szCs w:val="18"/>
                <w:lang w:eastAsia="en-GB"/>
              </w:rPr>
              <w:t xml:space="preserve"> a trigger spray </w:t>
            </w:r>
            <w:r w:rsidR="000657CA">
              <w:rPr>
                <w:rFonts w:eastAsia="Calibri"/>
                <w:color w:val="000000"/>
                <w:sz w:val="18"/>
                <w:szCs w:val="18"/>
                <w:lang w:eastAsia="en-GB"/>
              </w:rPr>
              <w:t>and leading to dermal and inhalation exposure during application</w:t>
            </w:r>
            <w:r w:rsidR="00D65FF0">
              <w:rPr>
                <w:rFonts w:eastAsia="Calibri"/>
                <w:color w:val="000000"/>
                <w:sz w:val="18"/>
                <w:szCs w:val="18"/>
                <w:lang w:eastAsia="en-GB"/>
              </w:rPr>
              <w:t>.</w:t>
            </w:r>
          </w:p>
        </w:tc>
        <w:tc>
          <w:tcPr>
            <w:tcW w:w="1691" w:type="dxa"/>
            <w:tcBorders>
              <w:top w:val="single" w:sz="6" w:space="0" w:color="000000"/>
              <w:left w:val="single" w:sz="6" w:space="0" w:color="000000"/>
              <w:bottom w:val="single" w:sz="6" w:space="0" w:color="000000"/>
              <w:right w:val="single" w:sz="6" w:space="0" w:color="000000"/>
            </w:tcBorders>
            <w:shd w:val="clear" w:color="auto" w:fill="auto"/>
          </w:tcPr>
          <w:p w14:paraId="3577572C" w14:textId="6E4913C7" w:rsidR="009D0C0B" w:rsidRDefault="000657CA">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Non-professionals</w:t>
            </w:r>
          </w:p>
        </w:tc>
      </w:tr>
      <w:tr w:rsidR="009D0C0B" w14:paraId="0CB8F13B" w14:textId="77777777" w:rsidTr="008D6B07">
        <w:tc>
          <w:tcPr>
            <w:tcW w:w="1048" w:type="dxa"/>
            <w:tcBorders>
              <w:top w:val="single" w:sz="6" w:space="0" w:color="000000"/>
              <w:left w:val="single" w:sz="6" w:space="0" w:color="000000"/>
              <w:bottom w:val="single" w:sz="6" w:space="0" w:color="000000"/>
            </w:tcBorders>
            <w:shd w:val="clear" w:color="auto" w:fill="auto"/>
          </w:tcPr>
          <w:p w14:paraId="529A9034" w14:textId="5079CF03" w:rsidR="009D0C0B" w:rsidRDefault="0088291C">
            <w:pPr>
              <w:keepNext/>
              <w:rPr>
                <w:rFonts w:eastAsia="Calibri"/>
                <w:color w:val="000000"/>
                <w:sz w:val="18"/>
                <w:szCs w:val="18"/>
                <w:lang w:eastAsia="en-GB"/>
              </w:rPr>
            </w:pPr>
            <w:r>
              <w:rPr>
                <w:rFonts w:eastAsia="Calibri"/>
                <w:sz w:val="18"/>
                <w:szCs w:val="18"/>
              </w:rPr>
              <w:t>1b</w:t>
            </w:r>
            <w:r w:rsidR="00FA480B">
              <w:rPr>
                <w:rFonts w:eastAsia="Calibri"/>
                <w:sz w:val="18"/>
                <w:szCs w:val="18"/>
              </w:rPr>
              <w:t>.</w:t>
            </w:r>
          </w:p>
        </w:tc>
        <w:tc>
          <w:tcPr>
            <w:tcW w:w="1134" w:type="dxa"/>
            <w:tcBorders>
              <w:top w:val="single" w:sz="6" w:space="0" w:color="000000"/>
              <w:left w:val="single" w:sz="6" w:space="0" w:color="000000"/>
              <w:bottom w:val="single" w:sz="6" w:space="0" w:color="000000"/>
            </w:tcBorders>
            <w:shd w:val="clear" w:color="auto" w:fill="auto"/>
          </w:tcPr>
          <w:p w14:paraId="0E9AFCD3" w14:textId="6439289F" w:rsidR="009D0C0B" w:rsidRDefault="000657CA">
            <w:pPr>
              <w:keepNext/>
              <w:widowControl w:val="0"/>
              <w:tabs>
                <w:tab w:val="center" w:pos="4536"/>
                <w:tab w:val="right" w:pos="9072"/>
              </w:tabs>
              <w:snapToGrid w:val="0"/>
              <w:rPr>
                <w:rFonts w:eastAsia="Calibri"/>
                <w:color w:val="000000"/>
                <w:sz w:val="18"/>
                <w:szCs w:val="18"/>
                <w:lang w:eastAsia="en-GB"/>
              </w:rPr>
            </w:pPr>
            <w:r w:rsidRPr="006F6822">
              <w:rPr>
                <w:color w:val="000000"/>
                <w:sz w:val="18"/>
                <w:szCs w:val="18"/>
                <w:lang w:eastAsia="en-GB"/>
              </w:rPr>
              <w:t xml:space="preserve">Exposure to volatilized residues during </w:t>
            </w:r>
            <w:r w:rsidR="007508FF">
              <w:rPr>
                <w:color w:val="000000"/>
                <w:sz w:val="18"/>
                <w:szCs w:val="18"/>
                <w:lang w:eastAsia="en-GB"/>
              </w:rPr>
              <w:t>spray application</w:t>
            </w:r>
          </w:p>
        </w:tc>
        <w:tc>
          <w:tcPr>
            <w:tcW w:w="5496" w:type="dxa"/>
            <w:tcBorders>
              <w:top w:val="single" w:sz="6" w:space="0" w:color="000000"/>
              <w:left w:val="single" w:sz="6" w:space="0" w:color="000000"/>
              <w:bottom w:val="single" w:sz="6" w:space="0" w:color="000000"/>
            </w:tcBorders>
            <w:shd w:val="clear" w:color="auto" w:fill="auto"/>
          </w:tcPr>
          <w:p w14:paraId="1EE4EA01" w14:textId="77777777" w:rsidR="000657CA" w:rsidRDefault="000657CA" w:rsidP="00441F9B">
            <w:pPr>
              <w:keepNext/>
              <w:widowControl w:val="0"/>
              <w:tabs>
                <w:tab w:val="center" w:pos="4536"/>
                <w:tab w:val="right" w:pos="9072"/>
              </w:tabs>
              <w:rPr>
                <w:color w:val="000000"/>
                <w:sz w:val="18"/>
                <w:szCs w:val="18"/>
                <w:lang w:eastAsia="en-GB"/>
              </w:rPr>
            </w:pPr>
            <w:r>
              <w:rPr>
                <w:b/>
                <w:color w:val="000000"/>
                <w:sz w:val="18"/>
                <w:szCs w:val="18"/>
                <w:lang w:eastAsia="en-GB"/>
              </w:rPr>
              <w:t>Primary</w:t>
            </w:r>
            <w:r w:rsidRPr="009D589A">
              <w:rPr>
                <w:b/>
                <w:color w:val="000000"/>
                <w:sz w:val="18"/>
                <w:szCs w:val="18"/>
                <w:lang w:eastAsia="en-GB"/>
              </w:rPr>
              <w:t xml:space="preserve"> exposure –</w:t>
            </w:r>
            <w:r>
              <w:rPr>
                <w:b/>
                <w:color w:val="000000"/>
                <w:sz w:val="18"/>
                <w:szCs w:val="18"/>
                <w:lang w:eastAsia="en-GB"/>
              </w:rPr>
              <w:t xml:space="preserve"> Inhalation (evaporation)</w:t>
            </w:r>
            <w:r w:rsidRPr="009D589A">
              <w:rPr>
                <w:b/>
                <w:color w:val="000000"/>
                <w:sz w:val="18"/>
                <w:szCs w:val="18"/>
                <w:lang w:eastAsia="en-GB"/>
              </w:rPr>
              <w:t xml:space="preserve"> </w:t>
            </w:r>
            <w:r>
              <w:rPr>
                <w:b/>
                <w:color w:val="000000"/>
                <w:sz w:val="18"/>
                <w:szCs w:val="18"/>
                <w:lang w:eastAsia="en-GB"/>
              </w:rPr>
              <w:t>exposure</w:t>
            </w:r>
          </w:p>
          <w:p w14:paraId="4EF1E0DC" w14:textId="77777777" w:rsidR="000657CA" w:rsidRDefault="000657CA" w:rsidP="000657CA">
            <w:pPr>
              <w:keepNext/>
              <w:widowControl w:val="0"/>
              <w:tabs>
                <w:tab w:val="center" w:pos="4536"/>
                <w:tab w:val="right" w:pos="9072"/>
              </w:tabs>
              <w:jc w:val="both"/>
              <w:rPr>
                <w:color w:val="000000"/>
                <w:sz w:val="18"/>
                <w:szCs w:val="18"/>
                <w:lang w:eastAsia="en-GB"/>
              </w:rPr>
            </w:pPr>
          </w:p>
          <w:p w14:paraId="6AE1EDA3" w14:textId="27BBD8BF" w:rsidR="009D0C0B" w:rsidRDefault="000657CA" w:rsidP="00441F9B">
            <w:pPr>
              <w:keepNext/>
              <w:widowControl w:val="0"/>
              <w:tabs>
                <w:tab w:val="center" w:pos="4536"/>
                <w:tab w:val="right" w:pos="9072"/>
              </w:tabs>
              <w:snapToGrid w:val="0"/>
              <w:jc w:val="both"/>
              <w:rPr>
                <w:rFonts w:eastAsia="Calibri"/>
                <w:color w:val="000000"/>
                <w:sz w:val="18"/>
                <w:szCs w:val="18"/>
                <w:lang w:eastAsia="en-GB"/>
              </w:rPr>
            </w:pPr>
            <w:r>
              <w:rPr>
                <w:color w:val="000000"/>
                <w:sz w:val="18"/>
                <w:szCs w:val="18"/>
                <w:lang w:eastAsia="en-GB"/>
              </w:rPr>
              <w:t>Due to the volatility of the active substance, exposure to volatilized residues occurs during the application of the product (spraying</w:t>
            </w:r>
            <w:r w:rsidR="00784C55">
              <w:rPr>
                <w:color w:val="000000"/>
                <w:sz w:val="18"/>
                <w:szCs w:val="18"/>
                <w:lang w:eastAsia="en-GB"/>
              </w:rPr>
              <w:t>).</w:t>
            </w:r>
          </w:p>
        </w:tc>
        <w:tc>
          <w:tcPr>
            <w:tcW w:w="1691" w:type="dxa"/>
            <w:tcBorders>
              <w:top w:val="single" w:sz="6" w:space="0" w:color="000000"/>
              <w:left w:val="single" w:sz="6" w:space="0" w:color="000000"/>
              <w:bottom w:val="single" w:sz="6" w:space="0" w:color="000000"/>
              <w:right w:val="single" w:sz="6" w:space="0" w:color="000000"/>
            </w:tcBorders>
            <w:shd w:val="clear" w:color="auto" w:fill="auto"/>
          </w:tcPr>
          <w:p w14:paraId="78666EE3" w14:textId="0CA923AD" w:rsidR="009D0C0B" w:rsidRDefault="00784C55">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Non-professionals</w:t>
            </w:r>
          </w:p>
        </w:tc>
      </w:tr>
      <w:tr w:rsidR="00691EA8" w14:paraId="76C36287" w14:textId="77777777" w:rsidTr="008D6B07">
        <w:tc>
          <w:tcPr>
            <w:tcW w:w="9369" w:type="dxa"/>
            <w:gridSpan w:val="4"/>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14:paraId="42F97326" w14:textId="6763BFF9" w:rsidR="00691EA8" w:rsidRPr="00441F9B" w:rsidRDefault="008839A7" w:rsidP="00441F9B">
            <w:pPr>
              <w:pStyle w:val="Paragraphedeliste"/>
              <w:keepNext/>
              <w:widowControl w:val="0"/>
              <w:numPr>
                <w:ilvl w:val="0"/>
                <w:numId w:val="15"/>
              </w:numPr>
              <w:tabs>
                <w:tab w:val="center" w:pos="4536"/>
                <w:tab w:val="right" w:pos="9072"/>
              </w:tabs>
              <w:snapToGrid w:val="0"/>
              <w:rPr>
                <w:rFonts w:eastAsia="Calibri"/>
                <w:color w:val="000000"/>
                <w:sz w:val="18"/>
                <w:szCs w:val="18"/>
                <w:lang w:eastAsia="en-GB"/>
              </w:rPr>
            </w:pPr>
            <w:r>
              <w:rPr>
                <w:rFonts w:eastAsia="Calibri" w:cs="Times New Roman"/>
                <w:b/>
                <w:iCs/>
                <w:sz w:val="18"/>
                <w:lang w:eastAsia="en-US"/>
              </w:rPr>
              <w:t xml:space="preserve">PRIMARY EXPOSURE - </w:t>
            </w:r>
            <w:r w:rsidR="004C7315" w:rsidRPr="00441F9B">
              <w:rPr>
                <w:rFonts w:eastAsia="Calibri" w:cs="Times New Roman"/>
                <w:b/>
                <w:iCs/>
                <w:sz w:val="18"/>
                <w:lang w:eastAsia="en-US"/>
              </w:rPr>
              <w:t>Application</w:t>
            </w:r>
            <w:r w:rsidR="00691EA8" w:rsidRPr="00441F9B">
              <w:rPr>
                <w:rFonts w:eastAsia="Calibri" w:cs="Times New Roman"/>
                <w:b/>
                <w:iCs/>
                <w:sz w:val="18"/>
                <w:lang w:eastAsia="en-US"/>
              </w:rPr>
              <w:t xml:space="preserve"> by wiping</w:t>
            </w:r>
            <w:r w:rsidR="00691EA8" w:rsidRPr="00441F9B">
              <w:rPr>
                <w:rFonts w:eastAsia="Calibri" w:cs="Times New Roman"/>
                <w:iCs/>
                <w:sz w:val="16"/>
                <w:lang w:eastAsia="en-US"/>
              </w:rPr>
              <w:t xml:space="preserve"> </w:t>
            </w:r>
            <w:r w:rsidR="00691EA8" w:rsidRPr="00441F9B">
              <w:rPr>
                <w:rFonts w:eastAsia="Calibri" w:cs="Times New Roman"/>
                <w:iCs/>
                <w:sz w:val="18"/>
                <w:lang w:eastAsia="en-US"/>
              </w:rPr>
              <w:t>(</w:t>
            </w:r>
            <w:r w:rsidR="00691EA8" w:rsidRPr="00441F9B">
              <w:rPr>
                <w:rFonts w:eastAsia="Calibri" w:cs="Times New Roman"/>
                <w:b/>
                <w:iCs/>
                <w:sz w:val="18"/>
                <w:lang w:eastAsia="en-US"/>
              </w:rPr>
              <w:t>meta SPC 2</w:t>
            </w:r>
            <w:r w:rsidR="00691EA8" w:rsidRPr="00441F9B">
              <w:rPr>
                <w:rFonts w:eastAsia="Calibri" w:cs="Times New Roman"/>
                <w:iCs/>
                <w:sz w:val="18"/>
                <w:lang w:eastAsia="en-US"/>
              </w:rPr>
              <w:t>)</w:t>
            </w:r>
          </w:p>
        </w:tc>
      </w:tr>
      <w:tr w:rsidR="00691EA8" w14:paraId="5C1F243F" w14:textId="77777777" w:rsidTr="008D6B07">
        <w:tc>
          <w:tcPr>
            <w:tcW w:w="1048" w:type="dxa"/>
            <w:tcBorders>
              <w:top w:val="single" w:sz="6" w:space="0" w:color="000000"/>
              <w:left w:val="single" w:sz="6" w:space="0" w:color="000000"/>
              <w:bottom w:val="single" w:sz="6" w:space="0" w:color="000000"/>
            </w:tcBorders>
            <w:shd w:val="clear" w:color="auto" w:fill="auto"/>
          </w:tcPr>
          <w:p w14:paraId="4CAA3E8A" w14:textId="10C3C86D" w:rsidR="00691EA8" w:rsidRDefault="0088291C" w:rsidP="00691EA8">
            <w:pPr>
              <w:keepNext/>
              <w:rPr>
                <w:rFonts w:eastAsia="Calibri"/>
                <w:sz w:val="18"/>
                <w:szCs w:val="18"/>
              </w:rPr>
            </w:pPr>
            <w:r>
              <w:rPr>
                <w:rFonts w:eastAsia="Calibri"/>
                <w:sz w:val="18"/>
                <w:szCs w:val="18"/>
              </w:rPr>
              <w:t>2a</w:t>
            </w:r>
            <w:r w:rsidR="00691EA8">
              <w:rPr>
                <w:rFonts w:eastAsia="Calibri"/>
                <w:sz w:val="18"/>
                <w:szCs w:val="18"/>
              </w:rPr>
              <w:t>.</w:t>
            </w:r>
          </w:p>
        </w:tc>
        <w:tc>
          <w:tcPr>
            <w:tcW w:w="1134" w:type="dxa"/>
            <w:tcBorders>
              <w:top w:val="single" w:sz="6" w:space="0" w:color="000000"/>
              <w:left w:val="single" w:sz="6" w:space="0" w:color="000000"/>
              <w:bottom w:val="single" w:sz="6" w:space="0" w:color="000000"/>
            </w:tcBorders>
            <w:shd w:val="clear" w:color="auto" w:fill="auto"/>
          </w:tcPr>
          <w:p w14:paraId="3A2E1DC8" w14:textId="5E9E5E76" w:rsidR="00691EA8" w:rsidRPr="006F6822" w:rsidRDefault="00615F46" w:rsidP="00691EA8">
            <w:pPr>
              <w:keepNext/>
              <w:widowControl w:val="0"/>
              <w:tabs>
                <w:tab w:val="center" w:pos="4536"/>
                <w:tab w:val="right" w:pos="9072"/>
              </w:tabs>
              <w:snapToGrid w:val="0"/>
              <w:rPr>
                <w:color w:val="000000"/>
                <w:sz w:val="18"/>
                <w:szCs w:val="18"/>
                <w:lang w:eastAsia="en-GB"/>
              </w:rPr>
            </w:pPr>
            <w:r>
              <w:rPr>
                <w:color w:val="000000"/>
                <w:sz w:val="18"/>
                <w:szCs w:val="18"/>
                <w:lang w:eastAsia="en-GB"/>
              </w:rPr>
              <w:t>Pouring on hard surfaces</w:t>
            </w:r>
          </w:p>
        </w:tc>
        <w:tc>
          <w:tcPr>
            <w:tcW w:w="5496" w:type="dxa"/>
            <w:tcBorders>
              <w:top w:val="single" w:sz="6" w:space="0" w:color="000000"/>
              <w:left w:val="single" w:sz="6" w:space="0" w:color="000000"/>
              <w:bottom w:val="single" w:sz="6" w:space="0" w:color="000000"/>
            </w:tcBorders>
            <w:shd w:val="clear" w:color="auto" w:fill="auto"/>
          </w:tcPr>
          <w:p w14:paraId="631EC173" w14:textId="5838E180" w:rsidR="00FF0C6D" w:rsidRPr="006B49F0" w:rsidRDefault="00FF0C6D" w:rsidP="00FF0C6D">
            <w:pPr>
              <w:keepNext/>
              <w:widowControl w:val="0"/>
              <w:tabs>
                <w:tab w:val="center" w:pos="4536"/>
                <w:tab w:val="right" w:pos="9072"/>
              </w:tabs>
              <w:spacing w:after="240"/>
              <w:jc w:val="both"/>
              <w:rPr>
                <w:b/>
                <w:color w:val="000000"/>
                <w:sz w:val="18"/>
                <w:szCs w:val="18"/>
                <w:lang w:eastAsia="en-GB"/>
              </w:rPr>
            </w:pPr>
            <w:r w:rsidRPr="00BF3ACB">
              <w:rPr>
                <w:b/>
                <w:color w:val="000000"/>
                <w:sz w:val="18"/>
                <w:szCs w:val="18"/>
                <w:lang w:eastAsia="en-GB"/>
              </w:rPr>
              <w:t xml:space="preserve">Primary Exposure - </w:t>
            </w:r>
            <w:r>
              <w:rPr>
                <w:b/>
                <w:color w:val="000000"/>
                <w:sz w:val="18"/>
                <w:szCs w:val="18"/>
                <w:lang w:eastAsia="en-GB"/>
              </w:rPr>
              <w:t>D</w:t>
            </w:r>
            <w:r w:rsidRPr="00BF3ACB">
              <w:rPr>
                <w:b/>
                <w:color w:val="000000"/>
                <w:sz w:val="18"/>
                <w:szCs w:val="18"/>
                <w:lang w:eastAsia="en-GB"/>
              </w:rPr>
              <w:t>ermal and inhalation (</w:t>
            </w:r>
            <w:r>
              <w:rPr>
                <w:b/>
                <w:color w:val="000000"/>
                <w:sz w:val="18"/>
                <w:szCs w:val="18"/>
                <w:lang w:eastAsia="en-GB"/>
              </w:rPr>
              <w:t>evaporation</w:t>
            </w:r>
            <w:r w:rsidRPr="00BF3ACB">
              <w:rPr>
                <w:b/>
                <w:color w:val="000000"/>
                <w:sz w:val="18"/>
                <w:szCs w:val="18"/>
                <w:lang w:eastAsia="en-GB"/>
              </w:rPr>
              <w:t xml:space="preserve">) </w:t>
            </w:r>
            <w:r>
              <w:rPr>
                <w:b/>
                <w:color w:val="000000"/>
                <w:sz w:val="18"/>
                <w:szCs w:val="18"/>
                <w:lang w:eastAsia="en-GB"/>
              </w:rPr>
              <w:t>exposure</w:t>
            </w:r>
          </w:p>
          <w:p w14:paraId="16395FD8" w14:textId="02A5829F" w:rsidR="00691EA8" w:rsidRPr="00441F9B" w:rsidRDefault="00FF0C6D" w:rsidP="00441F9B">
            <w:pPr>
              <w:keepNext/>
              <w:widowControl w:val="0"/>
              <w:tabs>
                <w:tab w:val="center" w:pos="4536"/>
                <w:tab w:val="right" w:pos="9072"/>
              </w:tabs>
              <w:jc w:val="both"/>
              <w:rPr>
                <w:color w:val="000000"/>
                <w:sz w:val="18"/>
                <w:szCs w:val="18"/>
                <w:lang w:eastAsia="en-GB"/>
              </w:rPr>
            </w:pPr>
            <w:r w:rsidRPr="00441F9B">
              <w:rPr>
                <w:color w:val="000000"/>
                <w:sz w:val="18"/>
                <w:szCs w:val="18"/>
                <w:lang w:eastAsia="en-GB"/>
              </w:rPr>
              <w:t xml:space="preserve">Products of meta SPC2 are </w:t>
            </w:r>
            <w:r w:rsidR="00615F46">
              <w:rPr>
                <w:color w:val="000000"/>
                <w:sz w:val="18"/>
                <w:szCs w:val="18"/>
                <w:lang w:eastAsia="en-GB"/>
              </w:rPr>
              <w:t>poured on hard surfaces</w:t>
            </w:r>
            <w:r w:rsidRPr="00441F9B">
              <w:rPr>
                <w:color w:val="000000"/>
                <w:sz w:val="18"/>
                <w:szCs w:val="18"/>
                <w:lang w:eastAsia="en-GB"/>
              </w:rPr>
              <w:t xml:space="preserve"> </w:t>
            </w:r>
            <w:r w:rsidR="004177BD">
              <w:rPr>
                <w:color w:val="000000"/>
                <w:sz w:val="18"/>
                <w:szCs w:val="18"/>
                <w:lang w:eastAsia="en-GB"/>
              </w:rPr>
              <w:t xml:space="preserve">before application by wiping </w:t>
            </w:r>
            <w:r w:rsidRPr="00441F9B">
              <w:rPr>
                <w:color w:val="000000"/>
                <w:sz w:val="18"/>
                <w:szCs w:val="18"/>
                <w:lang w:eastAsia="en-GB"/>
              </w:rPr>
              <w:t xml:space="preserve">leading to dermal and </w:t>
            </w:r>
            <w:r w:rsidR="004177BD">
              <w:rPr>
                <w:color w:val="000000"/>
                <w:sz w:val="18"/>
                <w:szCs w:val="18"/>
                <w:lang w:eastAsia="en-GB"/>
              </w:rPr>
              <w:t>exposure</w:t>
            </w:r>
            <w:r w:rsidR="00D65FF0">
              <w:rPr>
                <w:color w:val="000000"/>
                <w:sz w:val="18"/>
                <w:szCs w:val="18"/>
                <w:lang w:eastAsia="en-GB"/>
              </w:rPr>
              <w:t>.</w:t>
            </w:r>
          </w:p>
        </w:tc>
        <w:tc>
          <w:tcPr>
            <w:tcW w:w="1691" w:type="dxa"/>
            <w:tcBorders>
              <w:top w:val="single" w:sz="6" w:space="0" w:color="000000"/>
              <w:left w:val="single" w:sz="6" w:space="0" w:color="000000"/>
              <w:bottom w:val="single" w:sz="6" w:space="0" w:color="000000"/>
              <w:right w:val="single" w:sz="6" w:space="0" w:color="000000"/>
            </w:tcBorders>
            <w:shd w:val="clear" w:color="auto" w:fill="auto"/>
          </w:tcPr>
          <w:p w14:paraId="321EA14F" w14:textId="77C10D1D" w:rsidR="00691EA8" w:rsidRDefault="00691EA8" w:rsidP="00691EA8">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Non-professionals</w:t>
            </w:r>
          </w:p>
        </w:tc>
      </w:tr>
      <w:tr w:rsidR="00691EA8" w14:paraId="5D4CAA56" w14:textId="77777777" w:rsidTr="008D6B07">
        <w:tc>
          <w:tcPr>
            <w:tcW w:w="1048" w:type="dxa"/>
            <w:tcBorders>
              <w:top w:val="single" w:sz="6" w:space="0" w:color="000000"/>
              <w:left w:val="single" w:sz="6" w:space="0" w:color="000000"/>
              <w:bottom w:val="single" w:sz="6" w:space="0" w:color="000000"/>
            </w:tcBorders>
            <w:shd w:val="clear" w:color="auto" w:fill="auto"/>
          </w:tcPr>
          <w:p w14:paraId="3D5CFE7A" w14:textId="451D6EE1" w:rsidR="00691EA8" w:rsidRDefault="0088291C" w:rsidP="00691EA8">
            <w:pPr>
              <w:keepNext/>
              <w:rPr>
                <w:rFonts w:eastAsia="Calibri"/>
                <w:sz w:val="18"/>
                <w:szCs w:val="18"/>
              </w:rPr>
            </w:pPr>
            <w:r>
              <w:rPr>
                <w:rFonts w:eastAsia="Calibri"/>
                <w:sz w:val="18"/>
                <w:szCs w:val="18"/>
              </w:rPr>
              <w:t>2b</w:t>
            </w:r>
            <w:r w:rsidR="00691EA8">
              <w:rPr>
                <w:rFonts w:eastAsia="Calibri"/>
                <w:sz w:val="18"/>
                <w:szCs w:val="18"/>
              </w:rPr>
              <w:t>.</w:t>
            </w:r>
          </w:p>
        </w:tc>
        <w:tc>
          <w:tcPr>
            <w:tcW w:w="1134" w:type="dxa"/>
            <w:tcBorders>
              <w:top w:val="single" w:sz="6" w:space="0" w:color="000000"/>
              <w:left w:val="single" w:sz="6" w:space="0" w:color="000000"/>
              <w:bottom w:val="single" w:sz="6" w:space="0" w:color="000000"/>
            </w:tcBorders>
            <w:shd w:val="clear" w:color="auto" w:fill="auto"/>
          </w:tcPr>
          <w:p w14:paraId="339B5B93" w14:textId="63E88DBD" w:rsidR="00691EA8" w:rsidRPr="006F6822" w:rsidRDefault="00FF0C6D" w:rsidP="00691EA8">
            <w:pPr>
              <w:keepNext/>
              <w:widowControl w:val="0"/>
              <w:tabs>
                <w:tab w:val="center" w:pos="4536"/>
                <w:tab w:val="right" w:pos="9072"/>
              </w:tabs>
              <w:snapToGrid w:val="0"/>
              <w:rPr>
                <w:color w:val="000000"/>
                <w:sz w:val="18"/>
                <w:szCs w:val="18"/>
                <w:lang w:eastAsia="en-GB"/>
              </w:rPr>
            </w:pPr>
            <w:r>
              <w:rPr>
                <w:color w:val="000000"/>
                <w:sz w:val="18"/>
                <w:szCs w:val="18"/>
                <w:lang w:eastAsia="en-GB"/>
              </w:rPr>
              <w:t>Application by wiping</w:t>
            </w:r>
          </w:p>
        </w:tc>
        <w:tc>
          <w:tcPr>
            <w:tcW w:w="5496" w:type="dxa"/>
            <w:tcBorders>
              <w:top w:val="single" w:sz="6" w:space="0" w:color="000000"/>
              <w:left w:val="single" w:sz="6" w:space="0" w:color="000000"/>
              <w:bottom w:val="single" w:sz="6" w:space="0" w:color="000000"/>
            </w:tcBorders>
            <w:shd w:val="clear" w:color="auto" w:fill="auto"/>
          </w:tcPr>
          <w:p w14:paraId="65AF5F15" w14:textId="08594CB4" w:rsidR="00691EA8" w:rsidRDefault="00FF0C6D" w:rsidP="00441F9B">
            <w:pPr>
              <w:keepNext/>
              <w:widowControl w:val="0"/>
              <w:tabs>
                <w:tab w:val="center" w:pos="4536"/>
                <w:tab w:val="right" w:pos="9072"/>
              </w:tabs>
              <w:spacing w:after="240"/>
              <w:rPr>
                <w:b/>
                <w:color w:val="000000"/>
                <w:sz w:val="18"/>
                <w:szCs w:val="18"/>
                <w:lang w:eastAsia="en-GB"/>
              </w:rPr>
            </w:pPr>
            <w:r w:rsidRPr="00BF3ACB">
              <w:rPr>
                <w:b/>
                <w:color w:val="000000"/>
                <w:sz w:val="18"/>
                <w:szCs w:val="18"/>
                <w:lang w:eastAsia="en-GB"/>
              </w:rPr>
              <w:t xml:space="preserve">Primary Exposure - </w:t>
            </w:r>
            <w:r>
              <w:rPr>
                <w:b/>
                <w:color w:val="000000"/>
                <w:sz w:val="18"/>
                <w:szCs w:val="18"/>
                <w:lang w:eastAsia="en-GB"/>
              </w:rPr>
              <w:t>D</w:t>
            </w:r>
            <w:r w:rsidRPr="00BF3ACB">
              <w:rPr>
                <w:b/>
                <w:color w:val="000000"/>
                <w:sz w:val="18"/>
                <w:szCs w:val="18"/>
                <w:lang w:eastAsia="en-GB"/>
              </w:rPr>
              <w:t>ermal and inhalation (</w:t>
            </w:r>
            <w:r>
              <w:rPr>
                <w:b/>
                <w:color w:val="000000"/>
                <w:sz w:val="18"/>
                <w:szCs w:val="18"/>
                <w:lang w:eastAsia="en-GB"/>
              </w:rPr>
              <w:t>evaporation</w:t>
            </w:r>
            <w:r w:rsidRPr="00BF3ACB">
              <w:rPr>
                <w:b/>
                <w:color w:val="000000"/>
                <w:sz w:val="18"/>
                <w:szCs w:val="18"/>
                <w:lang w:eastAsia="en-GB"/>
              </w:rPr>
              <w:t xml:space="preserve">) </w:t>
            </w:r>
            <w:r>
              <w:rPr>
                <w:b/>
                <w:color w:val="000000"/>
                <w:sz w:val="18"/>
                <w:szCs w:val="18"/>
                <w:lang w:eastAsia="en-GB"/>
              </w:rPr>
              <w:t>exposure</w:t>
            </w:r>
          </w:p>
          <w:p w14:paraId="6A14D44A" w14:textId="24E5F743" w:rsidR="00D65FF0" w:rsidRPr="00441F9B" w:rsidRDefault="00D65FF0" w:rsidP="00441F9B">
            <w:pPr>
              <w:keepNext/>
              <w:widowControl w:val="0"/>
              <w:tabs>
                <w:tab w:val="center" w:pos="4536"/>
                <w:tab w:val="right" w:pos="9072"/>
              </w:tabs>
              <w:spacing w:after="240"/>
              <w:jc w:val="both"/>
              <w:rPr>
                <w:color w:val="000000"/>
                <w:sz w:val="18"/>
                <w:szCs w:val="18"/>
                <w:lang w:eastAsia="en-GB"/>
              </w:rPr>
            </w:pPr>
            <w:r w:rsidRPr="00441F9B">
              <w:rPr>
                <w:color w:val="000000"/>
                <w:sz w:val="18"/>
                <w:szCs w:val="18"/>
                <w:lang w:eastAsia="en-GB"/>
              </w:rPr>
              <w:t xml:space="preserve">During wiping, </w:t>
            </w:r>
            <w:r>
              <w:rPr>
                <w:color w:val="000000"/>
                <w:sz w:val="18"/>
                <w:szCs w:val="18"/>
                <w:lang w:eastAsia="en-GB"/>
              </w:rPr>
              <w:t xml:space="preserve">hands and forearms can be in contact with the product when using </w:t>
            </w:r>
            <w:r w:rsidR="00B40FB5">
              <w:rPr>
                <w:color w:val="000000"/>
                <w:sz w:val="18"/>
                <w:szCs w:val="18"/>
                <w:lang w:eastAsia="en-GB"/>
              </w:rPr>
              <w:t xml:space="preserve">the sponge or cloth. </w:t>
            </w:r>
            <w:r w:rsidRPr="00441F9B">
              <w:rPr>
                <w:color w:val="000000"/>
                <w:sz w:val="18"/>
                <w:szCs w:val="18"/>
                <w:lang w:eastAsia="en-GB"/>
              </w:rPr>
              <w:t xml:space="preserve">Due to the  volatility of the active substance, </w:t>
            </w:r>
            <w:r w:rsidR="00737792">
              <w:rPr>
                <w:color w:val="000000"/>
                <w:sz w:val="18"/>
                <w:szCs w:val="18"/>
                <w:lang w:eastAsia="en-GB"/>
              </w:rPr>
              <w:t xml:space="preserve">inhalation </w:t>
            </w:r>
            <w:r w:rsidRPr="00441F9B">
              <w:rPr>
                <w:color w:val="000000"/>
                <w:sz w:val="18"/>
                <w:szCs w:val="18"/>
                <w:lang w:eastAsia="en-GB"/>
              </w:rPr>
              <w:t xml:space="preserve">exposure to volatilized residues occurs during the </w:t>
            </w:r>
            <w:r w:rsidR="001E7BD2">
              <w:rPr>
                <w:color w:val="000000"/>
                <w:sz w:val="18"/>
                <w:szCs w:val="18"/>
                <w:lang w:eastAsia="en-GB"/>
              </w:rPr>
              <w:t>wiping.</w:t>
            </w:r>
          </w:p>
        </w:tc>
        <w:tc>
          <w:tcPr>
            <w:tcW w:w="1691" w:type="dxa"/>
            <w:tcBorders>
              <w:top w:val="single" w:sz="6" w:space="0" w:color="000000"/>
              <w:left w:val="single" w:sz="6" w:space="0" w:color="000000"/>
              <w:bottom w:val="single" w:sz="6" w:space="0" w:color="000000"/>
              <w:right w:val="single" w:sz="6" w:space="0" w:color="000000"/>
            </w:tcBorders>
            <w:shd w:val="clear" w:color="auto" w:fill="auto"/>
          </w:tcPr>
          <w:p w14:paraId="3C211C6F" w14:textId="6E92768F" w:rsidR="00691EA8" w:rsidRDefault="00691EA8" w:rsidP="00691EA8">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Non-professionals</w:t>
            </w:r>
          </w:p>
        </w:tc>
      </w:tr>
      <w:tr w:rsidR="00B40FB5" w14:paraId="0969F186" w14:textId="77777777" w:rsidTr="008D6B07">
        <w:tc>
          <w:tcPr>
            <w:tcW w:w="9369" w:type="dxa"/>
            <w:gridSpan w:val="4"/>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14:paraId="03A91A7D" w14:textId="696B58FF" w:rsidR="00B40FB5" w:rsidRPr="00441F9B" w:rsidRDefault="008839A7" w:rsidP="00441F9B">
            <w:pPr>
              <w:pStyle w:val="Paragraphedeliste"/>
              <w:keepNext/>
              <w:widowControl w:val="0"/>
              <w:numPr>
                <w:ilvl w:val="0"/>
                <w:numId w:val="15"/>
              </w:numPr>
              <w:tabs>
                <w:tab w:val="center" w:pos="4536"/>
                <w:tab w:val="right" w:pos="9072"/>
              </w:tabs>
              <w:snapToGrid w:val="0"/>
              <w:rPr>
                <w:rFonts w:eastAsia="Calibri"/>
                <w:color w:val="000000"/>
                <w:sz w:val="18"/>
                <w:szCs w:val="18"/>
                <w:lang w:eastAsia="en-GB"/>
              </w:rPr>
            </w:pPr>
            <w:r>
              <w:rPr>
                <w:rFonts w:eastAsia="Calibri" w:cs="Times New Roman"/>
                <w:b/>
                <w:iCs/>
                <w:sz w:val="18"/>
                <w:lang w:eastAsia="en-US"/>
              </w:rPr>
              <w:t xml:space="preserve">PRIMARY EXPOSURE : </w:t>
            </w:r>
            <w:r w:rsidR="00332779" w:rsidRPr="00441F9B">
              <w:rPr>
                <w:rFonts w:eastAsia="Calibri" w:cs="Times New Roman"/>
                <w:b/>
                <w:iCs/>
                <w:sz w:val="18"/>
                <w:lang w:eastAsia="en-US"/>
              </w:rPr>
              <w:t>Application</w:t>
            </w:r>
            <w:r w:rsidR="00C47B9D" w:rsidRPr="00441F9B">
              <w:rPr>
                <w:rFonts w:eastAsia="Calibri" w:cs="Times New Roman"/>
                <w:b/>
                <w:iCs/>
                <w:sz w:val="18"/>
                <w:lang w:eastAsia="en-US"/>
              </w:rPr>
              <w:t xml:space="preserve"> with impregnated wipes</w:t>
            </w:r>
            <w:r w:rsidR="00C47B9D" w:rsidRPr="00441F9B">
              <w:rPr>
                <w:rFonts w:eastAsia="Calibri" w:cs="Times New Roman"/>
                <w:iCs/>
                <w:sz w:val="18"/>
                <w:lang w:eastAsia="en-US"/>
              </w:rPr>
              <w:t xml:space="preserve"> </w:t>
            </w:r>
            <w:r w:rsidR="00B40FB5" w:rsidRPr="00441F9B">
              <w:rPr>
                <w:rFonts w:eastAsia="Calibri" w:cs="Times New Roman"/>
                <w:iCs/>
                <w:sz w:val="18"/>
                <w:lang w:eastAsia="en-US"/>
              </w:rPr>
              <w:t>(</w:t>
            </w:r>
            <w:r w:rsidR="00B40FB5" w:rsidRPr="00441F9B">
              <w:rPr>
                <w:rFonts w:eastAsia="Calibri" w:cs="Times New Roman"/>
                <w:b/>
                <w:iCs/>
                <w:sz w:val="18"/>
                <w:lang w:eastAsia="en-US"/>
              </w:rPr>
              <w:t>meta SPC 3</w:t>
            </w:r>
            <w:r w:rsidR="00B40FB5" w:rsidRPr="00441F9B">
              <w:rPr>
                <w:rFonts w:eastAsia="Calibri" w:cs="Times New Roman"/>
                <w:iCs/>
                <w:sz w:val="18"/>
                <w:lang w:eastAsia="en-US"/>
              </w:rPr>
              <w:t>)</w:t>
            </w:r>
          </w:p>
        </w:tc>
      </w:tr>
      <w:tr w:rsidR="00B40FB5" w14:paraId="3EFC2D4D" w14:textId="77777777" w:rsidTr="008D6B07">
        <w:tc>
          <w:tcPr>
            <w:tcW w:w="1048" w:type="dxa"/>
            <w:tcBorders>
              <w:top w:val="single" w:sz="6" w:space="0" w:color="000000"/>
              <w:left w:val="single" w:sz="6" w:space="0" w:color="000000"/>
              <w:bottom w:val="single" w:sz="6" w:space="0" w:color="000000"/>
            </w:tcBorders>
            <w:shd w:val="clear" w:color="auto" w:fill="auto"/>
          </w:tcPr>
          <w:p w14:paraId="189E2676" w14:textId="7193F9C8" w:rsidR="00B40FB5" w:rsidRDefault="0088291C" w:rsidP="00B40FB5">
            <w:pPr>
              <w:keepNext/>
              <w:rPr>
                <w:rFonts w:eastAsia="Calibri"/>
                <w:sz w:val="18"/>
                <w:szCs w:val="18"/>
              </w:rPr>
            </w:pPr>
            <w:r>
              <w:rPr>
                <w:rFonts w:eastAsia="Calibri"/>
                <w:sz w:val="18"/>
                <w:szCs w:val="18"/>
              </w:rPr>
              <w:t>3</w:t>
            </w:r>
            <w:r w:rsidR="00F21029">
              <w:rPr>
                <w:rFonts w:eastAsia="Calibri"/>
                <w:sz w:val="18"/>
                <w:szCs w:val="18"/>
              </w:rPr>
              <w:t>.</w:t>
            </w:r>
          </w:p>
        </w:tc>
        <w:tc>
          <w:tcPr>
            <w:tcW w:w="1134" w:type="dxa"/>
            <w:tcBorders>
              <w:top w:val="single" w:sz="6" w:space="0" w:color="000000"/>
              <w:left w:val="single" w:sz="6" w:space="0" w:color="000000"/>
              <w:bottom w:val="single" w:sz="6" w:space="0" w:color="000000"/>
            </w:tcBorders>
            <w:shd w:val="clear" w:color="auto" w:fill="auto"/>
          </w:tcPr>
          <w:p w14:paraId="06362A6D" w14:textId="5B7C36FB" w:rsidR="00B40FB5" w:rsidRDefault="00F21029" w:rsidP="00B40FB5">
            <w:pPr>
              <w:keepNext/>
              <w:widowControl w:val="0"/>
              <w:tabs>
                <w:tab w:val="center" w:pos="4536"/>
                <w:tab w:val="right" w:pos="9072"/>
              </w:tabs>
              <w:snapToGrid w:val="0"/>
              <w:rPr>
                <w:color w:val="000000"/>
                <w:sz w:val="18"/>
                <w:szCs w:val="18"/>
                <w:lang w:eastAsia="en-GB"/>
              </w:rPr>
            </w:pPr>
            <w:r>
              <w:rPr>
                <w:color w:val="000000"/>
                <w:sz w:val="18"/>
                <w:szCs w:val="18"/>
                <w:lang w:eastAsia="en-GB"/>
              </w:rPr>
              <w:t>Application</w:t>
            </w:r>
          </w:p>
        </w:tc>
        <w:tc>
          <w:tcPr>
            <w:tcW w:w="5496" w:type="dxa"/>
            <w:tcBorders>
              <w:top w:val="single" w:sz="6" w:space="0" w:color="000000"/>
              <w:left w:val="single" w:sz="6" w:space="0" w:color="000000"/>
              <w:bottom w:val="single" w:sz="6" w:space="0" w:color="000000"/>
            </w:tcBorders>
            <w:shd w:val="clear" w:color="auto" w:fill="auto"/>
          </w:tcPr>
          <w:p w14:paraId="7C1BE4F9" w14:textId="71D1BB78" w:rsidR="00F21029" w:rsidRDefault="00F21029" w:rsidP="00F21029">
            <w:pPr>
              <w:keepNext/>
              <w:widowControl w:val="0"/>
              <w:tabs>
                <w:tab w:val="center" w:pos="4536"/>
                <w:tab w:val="right" w:pos="9072"/>
              </w:tabs>
              <w:rPr>
                <w:b/>
                <w:color w:val="000000"/>
                <w:sz w:val="18"/>
                <w:szCs w:val="18"/>
                <w:lang w:eastAsia="en-GB"/>
              </w:rPr>
            </w:pPr>
            <w:r w:rsidRPr="00F21029">
              <w:rPr>
                <w:b/>
                <w:color w:val="000000"/>
                <w:sz w:val="18"/>
                <w:szCs w:val="18"/>
                <w:lang w:eastAsia="en-GB"/>
              </w:rPr>
              <w:t>Primary Exposure -</w:t>
            </w:r>
            <w:r w:rsidR="00D70996">
              <w:rPr>
                <w:b/>
                <w:color w:val="000000"/>
                <w:sz w:val="18"/>
                <w:szCs w:val="18"/>
                <w:lang w:eastAsia="en-GB"/>
              </w:rPr>
              <w:t xml:space="preserve"> Dermal and inhalation (evaporation</w:t>
            </w:r>
            <w:r w:rsidRPr="00F21029">
              <w:rPr>
                <w:b/>
                <w:color w:val="000000"/>
                <w:sz w:val="18"/>
                <w:szCs w:val="18"/>
                <w:lang w:eastAsia="en-GB"/>
              </w:rPr>
              <w:t>) exposure</w:t>
            </w:r>
          </w:p>
          <w:p w14:paraId="5D92C492" w14:textId="77777777" w:rsidR="00F21029" w:rsidRPr="00F21029" w:rsidRDefault="00F21029" w:rsidP="00F21029">
            <w:pPr>
              <w:keepNext/>
              <w:widowControl w:val="0"/>
              <w:tabs>
                <w:tab w:val="center" w:pos="4536"/>
                <w:tab w:val="right" w:pos="9072"/>
              </w:tabs>
              <w:rPr>
                <w:b/>
                <w:color w:val="000000"/>
                <w:sz w:val="18"/>
                <w:szCs w:val="18"/>
                <w:lang w:eastAsia="en-GB"/>
              </w:rPr>
            </w:pPr>
          </w:p>
          <w:p w14:paraId="67065BDB" w14:textId="2E167837" w:rsidR="00B40FB5" w:rsidRPr="00441F9B" w:rsidRDefault="008A2038" w:rsidP="00441F9B">
            <w:pPr>
              <w:keepNext/>
              <w:widowControl w:val="0"/>
              <w:tabs>
                <w:tab w:val="center" w:pos="4536"/>
                <w:tab w:val="right" w:pos="9072"/>
              </w:tabs>
              <w:jc w:val="both"/>
              <w:rPr>
                <w:color w:val="000000"/>
                <w:sz w:val="18"/>
                <w:szCs w:val="18"/>
                <w:lang w:eastAsia="en-GB"/>
              </w:rPr>
            </w:pPr>
            <w:r>
              <w:rPr>
                <w:color w:val="000000"/>
                <w:sz w:val="18"/>
                <w:szCs w:val="18"/>
                <w:lang w:eastAsia="en-GB"/>
              </w:rPr>
              <w:t>Products of meta SPC 3</w:t>
            </w:r>
            <w:r w:rsidR="00F21029" w:rsidRPr="00441F9B">
              <w:rPr>
                <w:color w:val="000000"/>
                <w:sz w:val="18"/>
                <w:szCs w:val="18"/>
                <w:lang w:eastAsia="en-GB"/>
              </w:rPr>
              <w:t xml:space="preserve"> are </w:t>
            </w:r>
            <w:r>
              <w:rPr>
                <w:color w:val="000000"/>
                <w:sz w:val="18"/>
                <w:szCs w:val="18"/>
                <w:lang w:eastAsia="en-GB"/>
              </w:rPr>
              <w:t>applied on hard</w:t>
            </w:r>
            <w:r w:rsidR="00F21029" w:rsidRPr="00441F9B">
              <w:rPr>
                <w:color w:val="000000"/>
                <w:sz w:val="18"/>
                <w:szCs w:val="18"/>
                <w:lang w:eastAsia="en-GB"/>
              </w:rPr>
              <w:t xml:space="preserve"> surfaces</w:t>
            </w:r>
            <w:r w:rsidR="00737792">
              <w:rPr>
                <w:color w:val="000000"/>
                <w:sz w:val="18"/>
                <w:szCs w:val="18"/>
                <w:lang w:eastAsia="en-GB"/>
              </w:rPr>
              <w:t xml:space="preserve">, i.e kitchens, </w:t>
            </w:r>
            <w:r w:rsidR="00F21029" w:rsidRPr="00441F9B">
              <w:rPr>
                <w:color w:val="000000"/>
                <w:sz w:val="18"/>
                <w:szCs w:val="18"/>
                <w:lang w:eastAsia="en-GB"/>
              </w:rPr>
              <w:t xml:space="preserve">using </w:t>
            </w:r>
            <w:r>
              <w:rPr>
                <w:color w:val="000000"/>
                <w:sz w:val="18"/>
                <w:szCs w:val="18"/>
                <w:lang w:eastAsia="en-GB"/>
              </w:rPr>
              <w:t xml:space="preserve">impregnated wipes </w:t>
            </w:r>
            <w:r w:rsidR="00F21029" w:rsidRPr="00441F9B">
              <w:rPr>
                <w:color w:val="000000"/>
                <w:sz w:val="18"/>
                <w:szCs w:val="18"/>
                <w:lang w:eastAsia="en-GB"/>
              </w:rPr>
              <w:t>leading to dermal and inhalation exposure</w:t>
            </w:r>
            <w:r w:rsidR="0047736A">
              <w:rPr>
                <w:color w:val="000000"/>
                <w:sz w:val="18"/>
                <w:szCs w:val="18"/>
                <w:lang w:eastAsia="en-GB"/>
              </w:rPr>
              <w:t xml:space="preserve"> (volatilized residues)</w:t>
            </w:r>
            <w:r w:rsidR="00F21029" w:rsidRPr="00441F9B">
              <w:rPr>
                <w:color w:val="000000"/>
                <w:sz w:val="18"/>
                <w:szCs w:val="18"/>
                <w:lang w:eastAsia="en-GB"/>
              </w:rPr>
              <w:t xml:space="preserve"> during application.</w:t>
            </w:r>
          </w:p>
        </w:tc>
        <w:tc>
          <w:tcPr>
            <w:tcW w:w="1691" w:type="dxa"/>
            <w:tcBorders>
              <w:top w:val="single" w:sz="6" w:space="0" w:color="000000"/>
              <w:left w:val="single" w:sz="6" w:space="0" w:color="000000"/>
              <w:bottom w:val="single" w:sz="6" w:space="0" w:color="000000"/>
              <w:right w:val="single" w:sz="6" w:space="0" w:color="000000"/>
            </w:tcBorders>
            <w:shd w:val="clear" w:color="auto" w:fill="auto"/>
          </w:tcPr>
          <w:p w14:paraId="79FECC9A" w14:textId="0B738366" w:rsidR="00B40FB5" w:rsidRDefault="00F21029" w:rsidP="00B40FB5">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Non-professionals</w:t>
            </w:r>
          </w:p>
        </w:tc>
      </w:tr>
      <w:tr w:rsidR="008839A7" w14:paraId="4014B694" w14:textId="77777777" w:rsidTr="008D6B07">
        <w:tc>
          <w:tcPr>
            <w:tcW w:w="9369" w:type="dxa"/>
            <w:gridSpan w:val="4"/>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14:paraId="3743D37A" w14:textId="65EB9E33" w:rsidR="008839A7" w:rsidRPr="00441F9B" w:rsidRDefault="00F31ACF">
            <w:pPr>
              <w:keepNext/>
              <w:widowControl w:val="0"/>
              <w:tabs>
                <w:tab w:val="center" w:pos="4536"/>
                <w:tab w:val="right" w:pos="9072"/>
              </w:tabs>
              <w:snapToGrid w:val="0"/>
              <w:rPr>
                <w:color w:val="000000"/>
                <w:sz w:val="18"/>
                <w:szCs w:val="18"/>
                <w:lang w:eastAsia="en-GB"/>
              </w:rPr>
            </w:pPr>
            <w:r>
              <w:rPr>
                <w:rFonts w:eastAsia="Calibri" w:cs="Times New Roman"/>
                <w:b/>
                <w:iCs/>
                <w:sz w:val="18"/>
                <w:lang w:eastAsia="en-US"/>
              </w:rPr>
              <w:t xml:space="preserve">            SECONDARY</w:t>
            </w:r>
            <w:r w:rsidR="008839A7">
              <w:rPr>
                <w:rFonts w:eastAsia="Calibri" w:cs="Times New Roman"/>
                <w:b/>
                <w:iCs/>
                <w:sz w:val="18"/>
                <w:lang w:eastAsia="en-US"/>
              </w:rPr>
              <w:t xml:space="preserve"> EXPOSURE </w:t>
            </w:r>
            <w:r>
              <w:rPr>
                <w:rFonts w:eastAsia="Calibri" w:cs="Times New Roman"/>
                <w:b/>
                <w:iCs/>
                <w:sz w:val="18"/>
                <w:lang w:eastAsia="en-US"/>
              </w:rPr>
              <w:t xml:space="preserve">(applicable for all </w:t>
            </w:r>
            <w:r w:rsidR="00B02AC6">
              <w:rPr>
                <w:rFonts w:eastAsia="Calibri" w:cs="Times New Roman"/>
                <w:b/>
                <w:iCs/>
                <w:sz w:val="18"/>
                <w:lang w:eastAsia="en-US"/>
              </w:rPr>
              <w:t>meta SPC</w:t>
            </w:r>
            <w:r>
              <w:rPr>
                <w:rFonts w:eastAsia="Calibri" w:cs="Times New Roman"/>
                <w:b/>
                <w:iCs/>
                <w:sz w:val="18"/>
                <w:lang w:eastAsia="en-US"/>
              </w:rPr>
              <w:t>)</w:t>
            </w:r>
          </w:p>
        </w:tc>
      </w:tr>
      <w:tr w:rsidR="00332779" w14:paraId="61463B33" w14:textId="77777777" w:rsidTr="008D6B07">
        <w:tc>
          <w:tcPr>
            <w:tcW w:w="1048" w:type="dxa"/>
            <w:tcBorders>
              <w:top w:val="single" w:sz="6" w:space="0" w:color="000000"/>
              <w:left w:val="single" w:sz="6" w:space="0" w:color="000000"/>
              <w:bottom w:val="single" w:sz="6" w:space="0" w:color="000000"/>
            </w:tcBorders>
            <w:shd w:val="clear" w:color="auto" w:fill="auto"/>
          </w:tcPr>
          <w:p w14:paraId="38E2E46B" w14:textId="005149DF" w:rsidR="00332779" w:rsidRDefault="00583FF6" w:rsidP="00332779">
            <w:pPr>
              <w:keepNext/>
              <w:rPr>
                <w:rFonts w:eastAsia="Calibri"/>
                <w:sz w:val="18"/>
                <w:szCs w:val="18"/>
              </w:rPr>
            </w:pPr>
            <w:r>
              <w:rPr>
                <w:rFonts w:eastAsia="Calibri"/>
                <w:sz w:val="18"/>
                <w:szCs w:val="18"/>
              </w:rPr>
              <w:t>4</w:t>
            </w:r>
            <w:r w:rsidR="00332779">
              <w:rPr>
                <w:rFonts w:eastAsia="Calibri"/>
                <w:sz w:val="18"/>
                <w:szCs w:val="18"/>
              </w:rPr>
              <w:t>.</w:t>
            </w:r>
          </w:p>
        </w:tc>
        <w:tc>
          <w:tcPr>
            <w:tcW w:w="1134" w:type="dxa"/>
            <w:tcBorders>
              <w:top w:val="single" w:sz="6" w:space="0" w:color="000000"/>
              <w:left w:val="single" w:sz="6" w:space="0" w:color="000000"/>
              <w:bottom w:val="single" w:sz="6" w:space="0" w:color="000000"/>
            </w:tcBorders>
            <w:shd w:val="clear" w:color="auto" w:fill="auto"/>
          </w:tcPr>
          <w:p w14:paraId="73619E6E" w14:textId="5AF34EEB" w:rsidR="00332779" w:rsidRDefault="00332779" w:rsidP="00332779">
            <w:pPr>
              <w:keepNext/>
              <w:widowControl w:val="0"/>
              <w:tabs>
                <w:tab w:val="center" w:pos="4536"/>
                <w:tab w:val="right" w:pos="9072"/>
              </w:tabs>
              <w:snapToGrid w:val="0"/>
              <w:rPr>
                <w:color w:val="000000"/>
                <w:sz w:val="18"/>
                <w:szCs w:val="18"/>
                <w:lang w:eastAsia="en-GB"/>
              </w:rPr>
            </w:pPr>
            <w:r w:rsidRPr="00407ADF">
              <w:rPr>
                <w:sz w:val="18"/>
                <w:szCs w:val="18"/>
                <w:lang w:val="fr-FR" w:eastAsia="en-GB"/>
              </w:rPr>
              <w:t>Post-application exposure</w:t>
            </w:r>
          </w:p>
        </w:tc>
        <w:tc>
          <w:tcPr>
            <w:tcW w:w="5496" w:type="dxa"/>
            <w:tcBorders>
              <w:top w:val="single" w:sz="6" w:space="0" w:color="000000"/>
              <w:left w:val="single" w:sz="6" w:space="0" w:color="000000"/>
              <w:bottom w:val="single" w:sz="6" w:space="0" w:color="000000"/>
            </w:tcBorders>
            <w:shd w:val="clear" w:color="auto" w:fill="auto"/>
          </w:tcPr>
          <w:p w14:paraId="43276137" w14:textId="3290C43F" w:rsidR="00332779" w:rsidRPr="00407ADF" w:rsidRDefault="00332779" w:rsidP="00332779">
            <w:pPr>
              <w:keepNext/>
              <w:widowControl w:val="0"/>
              <w:tabs>
                <w:tab w:val="center" w:pos="4536"/>
                <w:tab w:val="right" w:pos="9072"/>
              </w:tabs>
              <w:snapToGrid w:val="0"/>
              <w:spacing w:after="200" w:line="276" w:lineRule="auto"/>
              <w:rPr>
                <w:b/>
                <w:color w:val="000000"/>
                <w:sz w:val="18"/>
                <w:szCs w:val="18"/>
                <w:lang w:val="en-US" w:eastAsia="en-GB"/>
              </w:rPr>
            </w:pPr>
            <w:r>
              <w:rPr>
                <w:b/>
                <w:color w:val="000000"/>
                <w:sz w:val="18"/>
                <w:szCs w:val="18"/>
                <w:lang w:val="en-US" w:eastAsia="en-GB"/>
              </w:rPr>
              <w:t>Secondary exposure –Inhalation exposure (evaporation)</w:t>
            </w:r>
          </w:p>
          <w:p w14:paraId="0307DFB2" w14:textId="6FE5D538" w:rsidR="00332779" w:rsidRPr="00C47B9D" w:rsidRDefault="00737792" w:rsidP="00332779">
            <w:pPr>
              <w:keepNext/>
              <w:widowControl w:val="0"/>
              <w:tabs>
                <w:tab w:val="center" w:pos="4536"/>
                <w:tab w:val="right" w:pos="9072"/>
              </w:tabs>
              <w:rPr>
                <w:b/>
                <w:color w:val="000000"/>
                <w:sz w:val="18"/>
                <w:szCs w:val="18"/>
                <w:lang w:eastAsia="en-GB"/>
              </w:rPr>
            </w:pPr>
            <w:r>
              <w:rPr>
                <w:color w:val="000000"/>
                <w:sz w:val="18"/>
                <w:szCs w:val="18"/>
                <w:lang w:val="en-US" w:eastAsia="en-GB"/>
              </w:rPr>
              <w:t xml:space="preserve">Inhalation of  </w:t>
            </w:r>
            <w:r w:rsidR="00332779" w:rsidRPr="00407ADF">
              <w:rPr>
                <w:color w:val="000000"/>
                <w:sz w:val="18"/>
                <w:szCs w:val="18"/>
                <w:lang w:val="en-US" w:eastAsia="en-GB"/>
              </w:rPr>
              <w:t>indoors volatilized resid</w:t>
            </w:r>
            <w:r w:rsidR="00332779">
              <w:rPr>
                <w:color w:val="000000"/>
                <w:sz w:val="18"/>
                <w:szCs w:val="18"/>
                <w:lang w:val="en-US" w:eastAsia="en-GB"/>
              </w:rPr>
              <w:t>ues (Adult, Child, Toddler and I</w:t>
            </w:r>
            <w:r w:rsidR="00332779" w:rsidRPr="00407ADF">
              <w:rPr>
                <w:color w:val="000000"/>
                <w:sz w:val="18"/>
                <w:szCs w:val="18"/>
                <w:lang w:val="en-US" w:eastAsia="en-GB"/>
              </w:rPr>
              <w:t xml:space="preserve">nfant) </w:t>
            </w:r>
          </w:p>
        </w:tc>
        <w:tc>
          <w:tcPr>
            <w:tcW w:w="1691" w:type="dxa"/>
            <w:tcBorders>
              <w:top w:val="single" w:sz="6" w:space="0" w:color="000000"/>
              <w:left w:val="single" w:sz="6" w:space="0" w:color="000000"/>
              <w:bottom w:val="single" w:sz="6" w:space="0" w:color="000000"/>
              <w:right w:val="single" w:sz="6" w:space="0" w:color="000000"/>
            </w:tcBorders>
            <w:shd w:val="clear" w:color="auto" w:fill="auto"/>
          </w:tcPr>
          <w:p w14:paraId="601D5B58" w14:textId="40405D05" w:rsidR="00332779" w:rsidRDefault="00332779" w:rsidP="00332779">
            <w:pPr>
              <w:keepNext/>
              <w:widowControl w:val="0"/>
              <w:tabs>
                <w:tab w:val="center" w:pos="4536"/>
                <w:tab w:val="right" w:pos="9072"/>
              </w:tabs>
              <w:snapToGrid w:val="0"/>
              <w:rPr>
                <w:rFonts w:eastAsia="Calibri"/>
                <w:color w:val="000000"/>
                <w:sz w:val="18"/>
                <w:szCs w:val="18"/>
                <w:lang w:eastAsia="en-GB"/>
              </w:rPr>
            </w:pPr>
            <w:r w:rsidRPr="00407ADF">
              <w:rPr>
                <w:color w:val="000000"/>
                <w:sz w:val="18"/>
                <w:szCs w:val="18"/>
                <w:lang w:val="fr-FR" w:eastAsia="en-GB"/>
              </w:rPr>
              <w:t>General public</w:t>
            </w:r>
          </w:p>
        </w:tc>
      </w:tr>
      <w:tr w:rsidR="00420D9B" w14:paraId="41A06E86" w14:textId="77777777" w:rsidTr="008D6B07">
        <w:tc>
          <w:tcPr>
            <w:tcW w:w="1048" w:type="dxa"/>
            <w:tcBorders>
              <w:top w:val="single" w:sz="6" w:space="0" w:color="000000"/>
              <w:left w:val="single" w:sz="6" w:space="0" w:color="000000"/>
              <w:bottom w:val="single" w:sz="6" w:space="0" w:color="000000"/>
            </w:tcBorders>
            <w:shd w:val="clear" w:color="auto" w:fill="auto"/>
          </w:tcPr>
          <w:p w14:paraId="60966871" w14:textId="2962F900" w:rsidR="00420D9B" w:rsidRPr="00F31ACF" w:rsidRDefault="00597A36" w:rsidP="00332779">
            <w:pPr>
              <w:keepNext/>
              <w:rPr>
                <w:sz w:val="18"/>
                <w:szCs w:val="18"/>
              </w:rPr>
            </w:pPr>
            <w:r>
              <w:rPr>
                <w:sz w:val="18"/>
                <w:szCs w:val="18"/>
              </w:rPr>
              <w:t>5</w:t>
            </w:r>
            <w:r w:rsidR="00420D9B">
              <w:rPr>
                <w:sz w:val="18"/>
                <w:szCs w:val="18"/>
              </w:rPr>
              <w:t>.</w:t>
            </w:r>
          </w:p>
        </w:tc>
        <w:tc>
          <w:tcPr>
            <w:tcW w:w="1134" w:type="dxa"/>
            <w:tcBorders>
              <w:top w:val="single" w:sz="6" w:space="0" w:color="000000"/>
              <w:left w:val="single" w:sz="6" w:space="0" w:color="000000"/>
              <w:bottom w:val="single" w:sz="6" w:space="0" w:color="000000"/>
            </w:tcBorders>
            <w:shd w:val="clear" w:color="auto" w:fill="auto"/>
          </w:tcPr>
          <w:p w14:paraId="0531ADE4" w14:textId="29537E33" w:rsidR="00420D9B" w:rsidRPr="00A80BF5" w:rsidRDefault="00420D9B" w:rsidP="00332779">
            <w:pPr>
              <w:keepNext/>
              <w:widowControl w:val="0"/>
              <w:tabs>
                <w:tab w:val="center" w:pos="4536"/>
                <w:tab w:val="right" w:pos="9072"/>
              </w:tabs>
              <w:snapToGrid w:val="0"/>
              <w:rPr>
                <w:color w:val="000000"/>
                <w:sz w:val="18"/>
                <w:szCs w:val="18"/>
                <w:lang w:eastAsia="en-GB"/>
              </w:rPr>
            </w:pPr>
            <w:r w:rsidRPr="00407ADF">
              <w:rPr>
                <w:sz w:val="18"/>
                <w:szCs w:val="18"/>
                <w:lang w:val="fr-FR" w:eastAsia="en-GB"/>
              </w:rPr>
              <w:t>Post-application exposure</w:t>
            </w:r>
          </w:p>
        </w:tc>
        <w:tc>
          <w:tcPr>
            <w:tcW w:w="5496" w:type="dxa"/>
            <w:tcBorders>
              <w:top w:val="single" w:sz="6" w:space="0" w:color="000000"/>
              <w:left w:val="single" w:sz="6" w:space="0" w:color="000000"/>
              <w:bottom w:val="single" w:sz="6" w:space="0" w:color="000000"/>
            </w:tcBorders>
            <w:shd w:val="clear" w:color="auto" w:fill="auto"/>
          </w:tcPr>
          <w:p w14:paraId="5213E337" w14:textId="77777777" w:rsidR="00420D9B" w:rsidRDefault="00420D9B" w:rsidP="00332779">
            <w:pPr>
              <w:keepNext/>
              <w:widowControl w:val="0"/>
              <w:tabs>
                <w:tab w:val="center" w:pos="4536"/>
                <w:tab w:val="right" w:pos="9072"/>
              </w:tabs>
              <w:jc w:val="both"/>
              <w:rPr>
                <w:b/>
                <w:color w:val="000000"/>
                <w:sz w:val="18"/>
                <w:szCs w:val="18"/>
                <w:lang w:eastAsia="en-GB"/>
              </w:rPr>
            </w:pPr>
            <w:r>
              <w:rPr>
                <w:b/>
                <w:color w:val="000000"/>
                <w:sz w:val="18"/>
                <w:szCs w:val="18"/>
                <w:lang w:eastAsia="en-GB"/>
              </w:rPr>
              <w:t>Secondary exposure – Dermal and oral exposure</w:t>
            </w:r>
          </w:p>
          <w:p w14:paraId="38205EE4" w14:textId="77777777" w:rsidR="00420D9B" w:rsidRDefault="00420D9B" w:rsidP="00332779">
            <w:pPr>
              <w:keepNext/>
              <w:widowControl w:val="0"/>
              <w:tabs>
                <w:tab w:val="center" w:pos="4536"/>
                <w:tab w:val="right" w:pos="9072"/>
              </w:tabs>
              <w:jc w:val="both"/>
              <w:rPr>
                <w:b/>
                <w:color w:val="000000"/>
                <w:sz w:val="18"/>
                <w:szCs w:val="18"/>
                <w:lang w:eastAsia="en-GB"/>
              </w:rPr>
            </w:pPr>
          </w:p>
          <w:p w14:paraId="5DE8BA73" w14:textId="7147FF48" w:rsidR="00420D9B" w:rsidRPr="00441F9B" w:rsidRDefault="00420D9B">
            <w:pPr>
              <w:keepNext/>
              <w:widowControl w:val="0"/>
              <w:tabs>
                <w:tab w:val="center" w:pos="4536"/>
                <w:tab w:val="right" w:pos="9072"/>
              </w:tabs>
              <w:jc w:val="both"/>
              <w:rPr>
                <w:color w:val="000000"/>
                <w:sz w:val="18"/>
                <w:szCs w:val="18"/>
                <w:lang w:eastAsia="en-GB"/>
              </w:rPr>
            </w:pPr>
            <w:r w:rsidRPr="00441F9B">
              <w:rPr>
                <w:color w:val="000000"/>
                <w:sz w:val="18"/>
                <w:szCs w:val="18"/>
                <w:lang w:eastAsia="en-GB"/>
              </w:rPr>
              <w:t>R</w:t>
            </w:r>
            <w:r w:rsidR="0096648F" w:rsidRPr="00441F9B">
              <w:rPr>
                <w:color w:val="000000"/>
                <w:sz w:val="18"/>
                <w:szCs w:val="18"/>
                <w:lang w:eastAsia="en-GB"/>
              </w:rPr>
              <w:t xml:space="preserve">ubbing-off </w:t>
            </w:r>
            <w:r w:rsidR="0096648F">
              <w:rPr>
                <w:color w:val="000000"/>
                <w:sz w:val="18"/>
                <w:szCs w:val="18"/>
                <w:lang w:eastAsia="en-GB"/>
              </w:rPr>
              <w:t xml:space="preserve">and hand-to-mouth exposure </w:t>
            </w:r>
            <w:r w:rsidR="0096648F" w:rsidRPr="00441F9B">
              <w:rPr>
                <w:color w:val="000000"/>
                <w:sz w:val="18"/>
                <w:szCs w:val="18"/>
                <w:lang w:eastAsia="en-GB"/>
              </w:rPr>
              <w:t xml:space="preserve">occurs when </w:t>
            </w:r>
            <w:r w:rsidR="0096648F">
              <w:rPr>
                <w:color w:val="000000"/>
                <w:sz w:val="18"/>
                <w:szCs w:val="18"/>
                <w:lang w:eastAsia="en-GB"/>
              </w:rPr>
              <w:t xml:space="preserve">an infant </w:t>
            </w:r>
            <w:r w:rsidR="00B02AC6">
              <w:rPr>
                <w:color w:val="000000"/>
                <w:sz w:val="18"/>
                <w:szCs w:val="18"/>
                <w:lang w:eastAsia="en-GB"/>
              </w:rPr>
              <w:t xml:space="preserve">has </w:t>
            </w:r>
            <w:r w:rsidR="00202BA6">
              <w:rPr>
                <w:color w:val="000000"/>
                <w:sz w:val="18"/>
                <w:szCs w:val="18"/>
                <w:lang w:eastAsia="en-GB"/>
              </w:rPr>
              <w:t xml:space="preserve">a </w:t>
            </w:r>
            <w:r w:rsidR="0096648F" w:rsidRPr="00441F9B">
              <w:rPr>
                <w:color w:val="000000"/>
                <w:sz w:val="18"/>
                <w:szCs w:val="18"/>
                <w:lang w:eastAsia="en-GB"/>
              </w:rPr>
              <w:t xml:space="preserve">dermal contact with </w:t>
            </w:r>
            <w:r w:rsidR="00202BA6">
              <w:rPr>
                <w:color w:val="000000"/>
                <w:sz w:val="18"/>
                <w:szCs w:val="18"/>
                <w:lang w:eastAsia="en-GB"/>
              </w:rPr>
              <w:t xml:space="preserve">treated </w:t>
            </w:r>
            <w:r w:rsidR="0096648F" w:rsidRPr="00441F9B">
              <w:rPr>
                <w:color w:val="000000"/>
                <w:sz w:val="18"/>
                <w:szCs w:val="18"/>
                <w:lang w:eastAsia="en-GB"/>
              </w:rPr>
              <w:t xml:space="preserve">surfaces </w:t>
            </w:r>
            <w:r w:rsidR="00202BA6">
              <w:rPr>
                <w:color w:val="000000"/>
                <w:sz w:val="18"/>
                <w:szCs w:val="18"/>
                <w:lang w:eastAsia="en-GB"/>
              </w:rPr>
              <w:t xml:space="preserve">and </w:t>
            </w:r>
            <w:r w:rsidR="002D3D9F">
              <w:rPr>
                <w:color w:val="000000"/>
                <w:sz w:val="18"/>
                <w:szCs w:val="18"/>
                <w:lang w:eastAsia="en-GB"/>
              </w:rPr>
              <w:t>put his hands in his mouth.</w:t>
            </w:r>
          </w:p>
        </w:tc>
        <w:tc>
          <w:tcPr>
            <w:tcW w:w="1691" w:type="dxa"/>
            <w:tcBorders>
              <w:top w:val="single" w:sz="6" w:space="0" w:color="000000"/>
              <w:left w:val="single" w:sz="6" w:space="0" w:color="000000"/>
              <w:bottom w:val="single" w:sz="6" w:space="0" w:color="000000"/>
              <w:right w:val="single" w:sz="6" w:space="0" w:color="000000"/>
            </w:tcBorders>
            <w:shd w:val="clear" w:color="auto" w:fill="auto"/>
          </w:tcPr>
          <w:p w14:paraId="4445B793" w14:textId="09E7EAA2" w:rsidR="00420D9B" w:rsidRDefault="00420D9B" w:rsidP="00332779">
            <w:pPr>
              <w:keepNext/>
              <w:widowControl w:val="0"/>
              <w:tabs>
                <w:tab w:val="center" w:pos="4536"/>
                <w:tab w:val="right" w:pos="9072"/>
              </w:tabs>
              <w:snapToGrid w:val="0"/>
              <w:rPr>
                <w:color w:val="000000"/>
                <w:sz w:val="18"/>
                <w:szCs w:val="18"/>
                <w:lang w:eastAsia="en-GB"/>
              </w:rPr>
            </w:pPr>
            <w:r>
              <w:rPr>
                <w:color w:val="000000"/>
                <w:sz w:val="18"/>
                <w:szCs w:val="18"/>
                <w:lang w:eastAsia="en-GB"/>
              </w:rPr>
              <w:t>Infant</w:t>
            </w:r>
          </w:p>
        </w:tc>
      </w:tr>
      <w:tr w:rsidR="004436D6" w14:paraId="61DAF59F" w14:textId="77777777" w:rsidTr="008D6B07">
        <w:tc>
          <w:tcPr>
            <w:tcW w:w="1048" w:type="dxa"/>
            <w:tcBorders>
              <w:top w:val="single" w:sz="6" w:space="0" w:color="000000"/>
              <w:left w:val="single" w:sz="6" w:space="0" w:color="000000"/>
              <w:bottom w:val="single" w:sz="6" w:space="0" w:color="000000"/>
            </w:tcBorders>
            <w:shd w:val="clear" w:color="auto" w:fill="auto"/>
          </w:tcPr>
          <w:p w14:paraId="41A8E5D5" w14:textId="76C283BD" w:rsidR="004436D6" w:rsidRDefault="004436D6" w:rsidP="00332779">
            <w:pPr>
              <w:keepNext/>
              <w:rPr>
                <w:sz w:val="18"/>
                <w:szCs w:val="18"/>
              </w:rPr>
            </w:pPr>
            <w:r>
              <w:rPr>
                <w:sz w:val="18"/>
                <w:szCs w:val="18"/>
              </w:rPr>
              <w:lastRenderedPageBreak/>
              <w:t>6.</w:t>
            </w:r>
          </w:p>
        </w:tc>
        <w:tc>
          <w:tcPr>
            <w:tcW w:w="1134" w:type="dxa"/>
            <w:tcBorders>
              <w:top w:val="single" w:sz="6" w:space="0" w:color="000000"/>
              <w:left w:val="single" w:sz="6" w:space="0" w:color="000000"/>
              <w:bottom w:val="single" w:sz="6" w:space="0" w:color="000000"/>
            </w:tcBorders>
            <w:shd w:val="clear" w:color="auto" w:fill="auto"/>
          </w:tcPr>
          <w:p w14:paraId="0785F459" w14:textId="7548E044" w:rsidR="004436D6" w:rsidRPr="00407ADF" w:rsidRDefault="004436D6" w:rsidP="00332779">
            <w:pPr>
              <w:keepNext/>
              <w:widowControl w:val="0"/>
              <w:tabs>
                <w:tab w:val="center" w:pos="4536"/>
                <w:tab w:val="right" w:pos="9072"/>
              </w:tabs>
              <w:snapToGrid w:val="0"/>
              <w:rPr>
                <w:sz w:val="18"/>
                <w:szCs w:val="18"/>
                <w:lang w:val="fr-FR" w:eastAsia="en-GB"/>
              </w:rPr>
            </w:pPr>
            <w:r w:rsidRPr="00407ADF">
              <w:rPr>
                <w:sz w:val="18"/>
                <w:szCs w:val="18"/>
                <w:lang w:val="fr-FR" w:eastAsia="en-GB"/>
              </w:rPr>
              <w:t>Post-application exposure</w:t>
            </w:r>
          </w:p>
        </w:tc>
        <w:tc>
          <w:tcPr>
            <w:tcW w:w="5496" w:type="dxa"/>
            <w:tcBorders>
              <w:top w:val="single" w:sz="6" w:space="0" w:color="000000"/>
              <w:left w:val="single" w:sz="6" w:space="0" w:color="000000"/>
              <w:bottom w:val="single" w:sz="6" w:space="0" w:color="000000"/>
            </w:tcBorders>
            <w:shd w:val="clear" w:color="auto" w:fill="auto"/>
          </w:tcPr>
          <w:p w14:paraId="573B88F2" w14:textId="52220E8B" w:rsidR="004436D6" w:rsidRPr="00407ADF" w:rsidRDefault="004436D6" w:rsidP="004436D6">
            <w:pPr>
              <w:keepNext/>
              <w:widowControl w:val="0"/>
              <w:tabs>
                <w:tab w:val="center" w:pos="4536"/>
                <w:tab w:val="right" w:pos="9072"/>
              </w:tabs>
              <w:snapToGrid w:val="0"/>
              <w:spacing w:after="200" w:line="276" w:lineRule="auto"/>
              <w:rPr>
                <w:b/>
                <w:color w:val="000000"/>
                <w:sz w:val="18"/>
                <w:szCs w:val="18"/>
                <w:lang w:val="en-US" w:eastAsia="en-GB"/>
              </w:rPr>
            </w:pPr>
            <w:r>
              <w:rPr>
                <w:b/>
                <w:color w:val="000000"/>
                <w:sz w:val="18"/>
                <w:szCs w:val="18"/>
                <w:lang w:val="en-US" w:eastAsia="en-GB"/>
              </w:rPr>
              <w:t xml:space="preserve">Secondary exposure –Dermal exposure </w:t>
            </w:r>
          </w:p>
          <w:p w14:paraId="3D079781" w14:textId="435E4892" w:rsidR="004E18BF" w:rsidRPr="00441F9B" w:rsidRDefault="004E18BF" w:rsidP="004E18BF">
            <w:pPr>
              <w:keepNext/>
              <w:widowControl w:val="0"/>
              <w:tabs>
                <w:tab w:val="center" w:pos="4536"/>
                <w:tab w:val="right" w:pos="9072"/>
              </w:tabs>
              <w:jc w:val="both"/>
              <w:rPr>
                <w:color w:val="000000"/>
                <w:sz w:val="18"/>
                <w:szCs w:val="18"/>
                <w:lang w:eastAsia="en-GB"/>
              </w:rPr>
            </w:pPr>
            <w:r w:rsidRPr="00441F9B">
              <w:rPr>
                <w:color w:val="000000"/>
                <w:sz w:val="18"/>
                <w:szCs w:val="18"/>
                <w:lang w:eastAsia="en-GB"/>
              </w:rPr>
              <w:t xml:space="preserve">After the application of the product </w:t>
            </w:r>
            <w:r>
              <w:rPr>
                <w:color w:val="000000"/>
                <w:sz w:val="18"/>
                <w:szCs w:val="18"/>
                <w:lang w:eastAsia="en-GB"/>
              </w:rPr>
              <w:t xml:space="preserve">(hard or </w:t>
            </w:r>
            <w:r w:rsidRPr="00441F9B">
              <w:rPr>
                <w:color w:val="000000"/>
                <w:sz w:val="18"/>
                <w:szCs w:val="18"/>
                <w:lang w:eastAsia="en-GB"/>
              </w:rPr>
              <w:t xml:space="preserve">soft surfaces), </w:t>
            </w:r>
            <w:r>
              <w:rPr>
                <w:color w:val="000000"/>
                <w:sz w:val="18"/>
                <w:szCs w:val="18"/>
                <w:lang w:eastAsia="en-GB"/>
              </w:rPr>
              <w:t>s</w:t>
            </w:r>
            <w:r w:rsidRPr="00C16882">
              <w:rPr>
                <w:color w:val="000000"/>
                <w:sz w:val="18"/>
                <w:szCs w:val="18"/>
                <w:lang w:eastAsia="en-GB"/>
              </w:rPr>
              <w:t>econdary dermal exposure may occur during the contact with the treated surfaces (dry or wet).</w:t>
            </w:r>
            <w:r w:rsidRPr="00441F9B">
              <w:rPr>
                <w:color w:val="000000"/>
                <w:sz w:val="18"/>
                <w:szCs w:val="18"/>
                <w:lang w:eastAsia="en-GB"/>
              </w:rPr>
              <w:t xml:space="preserve"> </w:t>
            </w:r>
          </w:p>
          <w:p w14:paraId="674BFE29" w14:textId="77777777" w:rsidR="004E18BF" w:rsidRPr="00441F9B" w:rsidRDefault="004E18BF" w:rsidP="004E18BF">
            <w:pPr>
              <w:keepNext/>
              <w:widowControl w:val="0"/>
              <w:tabs>
                <w:tab w:val="center" w:pos="4536"/>
                <w:tab w:val="right" w:pos="9072"/>
              </w:tabs>
              <w:jc w:val="both"/>
              <w:rPr>
                <w:color w:val="000000"/>
                <w:sz w:val="18"/>
                <w:szCs w:val="18"/>
                <w:lang w:eastAsia="en-GB"/>
              </w:rPr>
            </w:pPr>
          </w:p>
          <w:p w14:paraId="38FBB740" w14:textId="50327B77" w:rsidR="004436D6" w:rsidRDefault="004436D6" w:rsidP="004E18BF">
            <w:pPr>
              <w:keepNext/>
              <w:widowControl w:val="0"/>
              <w:tabs>
                <w:tab w:val="center" w:pos="4536"/>
                <w:tab w:val="right" w:pos="9072"/>
              </w:tabs>
              <w:jc w:val="both"/>
              <w:rPr>
                <w:b/>
                <w:color w:val="000000"/>
                <w:sz w:val="18"/>
                <w:szCs w:val="18"/>
                <w:lang w:eastAsia="en-GB"/>
              </w:rPr>
            </w:pPr>
          </w:p>
        </w:tc>
        <w:tc>
          <w:tcPr>
            <w:tcW w:w="1691" w:type="dxa"/>
            <w:tcBorders>
              <w:top w:val="single" w:sz="6" w:space="0" w:color="000000"/>
              <w:left w:val="single" w:sz="6" w:space="0" w:color="000000"/>
              <w:bottom w:val="single" w:sz="6" w:space="0" w:color="000000"/>
              <w:right w:val="single" w:sz="6" w:space="0" w:color="000000"/>
            </w:tcBorders>
            <w:shd w:val="clear" w:color="auto" w:fill="auto"/>
          </w:tcPr>
          <w:p w14:paraId="2BB1DF94" w14:textId="3C4B0F94" w:rsidR="004436D6" w:rsidRDefault="004436D6" w:rsidP="00332779">
            <w:pPr>
              <w:keepNext/>
              <w:widowControl w:val="0"/>
              <w:tabs>
                <w:tab w:val="center" w:pos="4536"/>
                <w:tab w:val="right" w:pos="9072"/>
              </w:tabs>
              <w:snapToGrid w:val="0"/>
              <w:rPr>
                <w:color w:val="000000"/>
                <w:sz w:val="18"/>
                <w:szCs w:val="18"/>
                <w:lang w:eastAsia="en-GB"/>
              </w:rPr>
            </w:pPr>
            <w:r>
              <w:rPr>
                <w:color w:val="000000"/>
                <w:sz w:val="18"/>
                <w:szCs w:val="18"/>
                <w:lang w:eastAsia="en-GB"/>
              </w:rPr>
              <w:t>General public</w:t>
            </w:r>
          </w:p>
        </w:tc>
      </w:tr>
    </w:tbl>
    <w:p w14:paraId="7A115DC8" w14:textId="77777777" w:rsidR="009D0C0B" w:rsidRDefault="009D0C0B">
      <w:pPr>
        <w:spacing w:line="260" w:lineRule="atLeast"/>
        <w:rPr>
          <w:rFonts w:ascii="Times New Roman" w:eastAsia="Calibri" w:hAnsi="Times New Roman" w:cs="Times New Roman"/>
          <w:i/>
          <w:szCs w:val="22"/>
          <w:lang w:eastAsia="en-US"/>
        </w:rPr>
      </w:pPr>
    </w:p>
    <w:p w14:paraId="63361116" w14:textId="28EA0A33" w:rsidR="009D0C0B" w:rsidRDefault="00FA480B" w:rsidP="008D6B07">
      <w:pPr>
        <w:rPr>
          <w:rFonts w:eastAsia="Calibri"/>
          <w:b/>
          <w:i/>
          <w:sz w:val="22"/>
          <w:szCs w:val="22"/>
          <w:lang w:eastAsia="en-US"/>
        </w:rPr>
      </w:pPr>
      <w:r>
        <w:rPr>
          <w:rFonts w:eastAsia="Calibri"/>
          <w:b/>
          <w:i/>
          <w:sz w:val="22"/>
          <w:szCs w:val="22"/>
          <w:lang w:eastAsia="en-US"/>
        </w:rPr>
        <w:t>Industrial exposure</w:t>
      </w:r>
    </w:p>
    <w:p w14:paraId="7C115045" w14:textId="77777777" w:rsidR="009D0C0B" w:rsidRDefault="009D0C0B">
      <w:pPr>
        <w:spacing w:line="260" w:lineRule="atLeast"/>
        <w:rPr>
          <w:rFonts w:ascii="Times New Roman" w:eastAsia="Calibri" w:hAnsi="Times New Roman" w:cs="Times New Roman"/>
          <w:i/>
          <w:iCs/>
          <w:lang w:eastAsia="en-US"/>
        </w:rPr>
      </w:pPr>
    </w:p>
    <w:p w14:paraId="05324BD5" w14:textId="12FEBBE4" w:rsidR="009D0C0B" w:rsidRDefault="00045358">
      <w:pPr>
        <w:spacing w:line="260" w:lineRule="atLeast"/>
        <w:rPr>
          <w:rFonts w:ascii="Times New Roman" w:eastAsia="Calibri" w:hAnsi="Times New Roman" w:cs="Times New Roman"/>
          <w:i/>
          <w:iCs/>
          <w:lang w:eastAsia="en-US"/>
        </w:rPr>
      </w:pPr>
      <w:r>
        <w:rPr>
          <w:rFonts w:eastAsia="Calibri" w:cs="Times New Roman"/>
          <w:iCs/>
          <w:lang w:eastAsia="en-US"/>
        </w:rPr>
        <w:t>C</w:t>
      </w:r>
      <w:r w:rsidRPr="000559B9">
        <w:rPr>
          <w:rFonts w:eastAsia="Calibri" w:cs="Times New Roman"/>
          <w:iCs/>
          <w:lang w:eastAsia="en-US"/>
        </w:rPr>
        <w:t xml:space="preserve">onsidering the </w:t>
      </w:r>
      <w:r w:rsidR="00202BA6">
        <w:rPr>
          <w:rFonts w:eastAsia="Calibri" w:cs="Times New Roman"/>
          <w:iCs/>
          <w:lang w:eastAsia="en-US"/>
        </w:rPr>
        <w:t>claime</w:t>
      </w:r>
      <w:r w:rsidRPr="000559B9">
        <w:rPr>
          <w:rFonts w:eastAsia="Calibri" w:cs="Times New Roman"/>
          <w:iCs/>
          <w:lang w:eastAsia="en-US"/>
        </w:rPr>
        <w:t>d uses</w:t>
      </w:r>
      <w:r>
        <w:rPr>
          <w:rFonts w:eastAsia="Calibri" w:cs="Times New Roman"/>
          <w:iCs/>
          <w:lang w:eastAsia="en-US"/>
        </w:rPr>
        <w:t>,</w:t>
      </w:r>
      <w:r w:rsidRPr="00045358">
        <w:rPr>
          <w:rFonts w:eastAsia="Calibri" w:cs="Times New Roman"/>
          <w:iCs/>
          <w:lang w:eastAsia="en-US"/>
        </w:rPr>
        <w:t xml:space="preserve"> </w:t>
      </w:r>
      <w:r>
        <w:rPr>
          <w:rFonts w:eastAsia="Calibri" w:cs="Times New Roman"/>
          <w:iCs/>
          <w:lang w:eastAsia="en-US"/>
        </w:rPr>
        <w:t>n</w:t>
      </w:r>
      <w:r w:rsidRPr="00441F9B">
        <w:rPr>
          <w:rFonts w:eastAsia="Calibri" w:cs="Times New Roman"/>
          <w:iCs/>
          <w:lang w:eastAsia="en-US"/>
        </w:rPr>
        <w:t>o exposure for industrials is foreseen.</w:t>
      </w:r>
    </w:p>
    <w:p w14:paraId="718764E5" w14:textId="77777777" w:rsidR="009D0C0B" w:rsidRDefault="009D0C0B">
      <w:pPr>
        <w:spacing w:line="260" w:lineRule="atLeast"/>
        <w:rPr>
          <w:rFonts w:ascii="Times New Roman" w:eastAsia="Calibri" w:hAnsi="Times New Roman" w:cs="Times New Roman"/>
          <w:i/>
          <w:iCs/>
          <w:shd w:val="clear" w:color="auto" w:fill="00FFFF"/>
          <w:lang w:eastAsia="en-US"/>
        </w:rPr>
      </w:pPr>
    </w:p>
    <w:p w14:paraId="7236A53E" w14:textId="77777777" w:rsidR="009D0C0B" w:rsidRDefault="00FA480B">
      <w:pPr>
        <w:rPr>
          <w:rFonts w:eastAsia="Calibri"/>
          <w:b/>
          <w:i/>
          <w:sz w:val="22"/>
          <w:szCs w:val="22"/>
          <w:shd w:val="clear" w:color="auto" w:fill="00FFFF"/>
          <w:lang w:eastAsia="en-US"/>
        </w:rPr>
      </w:pPr>
      <w:r>
        <w:rPr>
          <w:rFonts w:eastAsia="Calibri"/>
          <w:b/>
          <w:i/>
          <w:sz w:val="22"/>
          <w:szCs w:val="22"/>
          <w:lang w:eastAsia="en-US"/>
        </w:rPr>
        <w:t xml:space="preserve">Professional exposure </w:t>
      </w:r>
    </w:p>
    <w:p w14:paraId="386507EE" w14:textId="77777777" w:rsidR="009D0C0B" w:rsidRDefault="009D0C0B">
      <w:pPr>
        <w:spacing w:line="260" w:lineRule="atLeast"/>
        <w:rPr>
          <w:rFonts w:eastAsia="Calibri"/>
          <w:i/>
          <w:u w:val="single"/>
          <w:lang w:eastAsia="en-US"/>
        </w:rPr>
      </w:pPr>
    </w:p>
    <w:p w14:paraId="442FE144" w14:textId="6B227FC2" w:rsidR="009D0C0B" w:rsidRDefault="00045358">
      <w:pPr>
        <w:spacing w:line="260" w:lineRule="atLeast"/>
        <w:rPr>
          <w:rFonts w:ascii="Times New Roman" w:eastAsia="Calibri" w:hAnsi="Times New Roman" w:cs="Times New Roman"/>
          <w:i/>
          <w:iCs/>
          <w:lang w:eastAsia="en-US"/>
        </w:rPr>
      </w:pPr>
      <w:r>
        <w:rPr>
          <w:rFonts w:eastAsia="Calibri" w:cs="Times New Roman"/>
          <w:iCs/>
          <w:lang w:eastAsia="en-US"/>
        </w:rPr>
        <w:t>C</w:t>
      </w:r>
      <w:r w:rsidRPr="000559B9">
        <w:rPr>
          <w:rFonts w:eastAsia="Calibri" w:cs="Times New Roman"/>
          <w:iCs/>
          <w:lang w:eastAsia="en-US"/>
        </w:rPr>
        <w:t xml:space="preserve">onsidering the </w:t>
      </w:r>
      <w:r w:rsidR="00202BA6">
        <w:rPr>
          <w:rFonts w:eastAsia="Calibri" w:cs="Times New Roman"/>
          <w:iCs/>
          <w:lang w:eastAsia="en-US"/>
        </w:rPr>
        <w:t>claimed</w:t>
      </w:r>
      <w:r w:rsidRPr="000559B9">
        <w:rPr>
          <w:rFonts w:eastAsia="Calibri" w:cs="Times New Roman"/>
          <w:iCs/>
          <w:lang w:eastAsia="en-US"/>
        </w:rPr>
        <w:t xml:space="preserve"> uses</w:t>
      </w:r>
      <w:r>
        <w:rPr>
          <w:rFonts w:eastAsia="Calibri" w:cs="Times New Roman"/>
          <w:iCs/>
          <w:lang w:eastAsia="en-US"/>
        </w:rPr>
        <w:t>,</w:t>
      </w:r>
      <w:r w:rsidRPr="006B49F0">
        <w:rPr>
          <w:rFonts w:eastAsia="Calibri" w:cs="Times New Roman"/>
          <w:iCs/>
          <w:lang w:eastAsia="en-US"/>
        </w:rPr>
        <w:t xml:space="preserve"> no exposure for </w:t>
      </w:r>
      <w:r w:rsidR="001F0EAE">
        <w:rPr>
          <w:rFonts w:eastAsia="Calibri" w:cs="Times New Roman"/>
          <w:iCs/>
          <w:lang w:eastAsia="en-US"/>
        </w:rPr>
        <w:t xml:space="preserve">professionals </w:t>
      </w:r>
      <w:r w:rsidRPr="006B49F0">
        <w:rPr>
          <w:rFonts w:eastAsia="Calibri" w:cs="Times New Roman"/>
          <w:iCs/>
          <w:lang w:eastAsia="en-US"/>
        </w:rPr>
        <w:t>is foreseen.</w:t>
      </w:r>
    </w:p>
    <w:p w14:paraId="4E459D71" w14:textId="77777777" w:rsidR="009D0C0B" w:rsidRDefault="009D0C0B">
      <w:pPr>
        <w:spacing w:line="260" w:lineRule="atLeast"/>
        <w:jc w:val="both"/>
        <w:rPr>
          <w:rFonts w:eastAsia="Calibri"/>
          <w:i/>
          <w:iCs/>
          <w:sz w:val="16"/>
          <w:lang w:eastAsia="en-US"/>
        </w:rPr>
      </w:pPr>
    </w:p>
    <w:p w14:paraId="6BF26A2B" w14:textId="7F458261" w:rsidR="00045358" w:rsidRDefault="00FA480B">
      <w:pPr>
        <w:rPr>
          <w:rFonts w:eastAsia="Calibri"/>
          <w:b/>
          <w:i/>
          <w:sz w:val="22"/>
          <w:szCs w:val="22"/>
          <w:lang w:val="it-IT" w:eastAsia="en-US"/>
        </w:rPr>
      </w:pPr>
      <w:r>
        <w:rPr>
          <w:rFonts w:eastAsia="Calibri"/>
          <w:b/>
          <w:i/>
          <w:sz w:val="22"/>
          <w:szCs w:val="22"/>
          <w:lang w:val="it-IT" w:eastAsia="en-US"/>
        </w:rPr>
        <w:t>Non-professional exposure</w:t>
      </w:r>
    </w:p>
    <w:p w14:paraId="28A7BFB2" w14:textId="5DA6148F" w:rsidR="00734D67" w:rsidRDefault="00734D67">
      <w:pPr>
        <w:rPr>
          <w:rFonts w:eastAsia="Calibri"/>
          <w:b/>
          <w:i/>
          <w:sz w:val="22"/>
          <w:szCs w:val="22"/>
          <w:lang w:val="it-IT" w:eastAsia="en-US"/>
        </w:rPr>
      </w:pPr>
    </w:p>
    <w:p w14:paraId="5F25F38E" w14:textId="712ADE1E" w:rsidR="0072231E" w:rsidRDefault="0072231E" w:rsidP="0072231E">
      <w:pPr>
        <w:jc w:val="both"/>
        <w:rPr>
          <w:color w:val="000000"/>
          <w:sz w:val="18"/>
          <w:szCs w:val="18"/>
          <w:lang w:eastAsia="en-GB"/>
        </w:rPr>
      </w:pPr>
      <w:r w:rsidRPr="00C64A70">
        <w:rPr>
          <w:b/>
          <w:u w:val="single"/>
          <w:lang w:eastAsia="en-US"/>
        </w:rPr>
        <w:t>Scenario [</w:t>
      </w:r>
      <w:r>
        <w:rPr>
          <w:b/>
          <w:u w:val="single"/>
          <w:lang w:eastAsia="en-US"/>
        </w:rPr>
        <w:t>1</w:t>
      </w:r>
      <w:r w:rsidRPr="00C64A70">
        <w:rPr>
          <w:b/>
          <w:u w:val="single"/>
          <w:lang w:eastAsia="en-US"/>
        </w:rPr>
        <w:t xml:space="preserve">] – </w:t>
      </w:r>
      <w:r>
        <w:rPr>
          <w:b/>
          <w:u w:val="single"/>
          <w:lang w:eastAsia="en-US"/>
        </w:rPr>
        <w:t xml:space="preserve">Application by spraying </w:t>
      </w:r>
    </w:p>
    <w:p w14:paraId="4DFD8426" w14:textId="77777777" w:rsidR="0072231E" w:rsidRDefault="0072231E" w:rsidP="0072231E">
      <w:pPr>
        <w:jc w:val="both"/>
        <w:rPr>
          <w:color w:val="000000"/>
          <w:sz w:val="18"/>
          <w:szCs w:val="18"/>
          <w:lang w:eastAsia="en-GB"/>
        </w:rPr>
      </w:pPr>
    </w:p>
    <w:p w14:paraId="11C37F6C" w14:textId="54B9FEA5" w:rsidR="0072231E" w:rsidRDefault="0072231E" w:rsidP="0072231E">
      <w:pPr>
        <w:jc w:val="both"/>
        <w:rPr>
          <w:lang w:eastAsia="en-US"/>
        </w:rPr>
      </w:pPr>
      <w:r>
        <w:rPr>
          <w:lang w:eastAsia="en-US"/>
        </w:rPr>
        <w:t>Products of Meta SPC 1 are applied by spraying on soft surfaces</w:t>
      </w:r>
      <w:r w:rsidR="00202BA6">
        <w:rPr>
          <w:lang w:eastAsia="en-US"/>
        </w:rPr>
        <w:t xml:space="preserve"> (textiles)</w:t>
      </w:r>
      <w:r>
        <w:rPr>
          <w:lang w:eastAsia="en-US"/>
        </w:rPr>
        <w:t xml:space="preserve"> as carpets. </w:t>
      </w:r>
    </w:p>
    <w:p w14:paraId="13FC0F01" w14:textId="0068AB9E" w:rsidR="0072231E" w:rsidRDefault="0072231E" w:rsidP="0072231E">
      <w:pPr>
        <w:jc w:val="both"/>
        <w:rPr>
          <w:lang w:eastAsia="en-US"/>
        </w:rPr>
      </w:pPr>
      <w:r>
        <w:rPr>
          <w:lang w:eastAsia="en-US"/>
        </w:rPr>
        <w:t xml:space="preserve">Considering this mode of application, non-professionals are exposed to the product </w:t>
      </w:r>
      <w:r w:rsidRPr="00C64A70">
        <w:rPr>
          <w:i/>
          <w:lang w:eastAsia="en-US"/>
        </w:rPr>
        <w:t>via</w:t>
      </w:r>
      <w:r>
        <w:rPr>
          <w:lang w:eastAsia="en-US"/>
        </w:rPr>
        <w:t xml:space="preserve"> dermal and inhalation routes simultaneously during application of the product. The different phases of exposure have been split in two different scenarios in order to clarify the assessment:</w:t>
      </w:r>
    </w:p>
    <w:p w14:paraId="47D858C1" w14:textId="1F394ED1" w:rsidR="0072231E" w:rsidRDefault="00EB1CEE" w:rsidP="0072231E">
      <w:pPr>
        <w:pStyle w:val="Paragraphedeliste"/>
        <w:numPr>
          <w:ilvl w:val="0"/>
          <w:numId w:val="14"/>
        </w:numPr>
        <w:suppressAutoHyphens w:val="0"/>
        <w:spacing w:line="260" w:lineRule="atLeast"/>
        <w:contextualSpacing/>
        <w:jc w:val="both"/>
        <w:rPr>
          <w:lang w:eastAsia="en-US"/>
        </w:rPr>
      </w:pPr>
      <w:r>
        <w:rPr>
          <w:lang w:eastAsia="en-US"/>
        </w:rPr>
        <w:t>Scenario [1</w:t>
      </w:r>
      <w:r w:rsidR="0072231E">
        <w:rPr>
          <w:lang w:eastAsia="en-US"/>
        </w:rPr>
        <w:t xml:space="preserve">a] </w:t>
      </w:r>
      <w:r w:rsidR="0072231E" w:rsidRPr="00C64A70">
        <w:rPr>
          <w:lang w:eastAsia="en-US"/>
        </w:rPr>
        <w:sym w:font="Wingdings" w:char="F0E0"/>
      </w:r>
      <w:r w:rsidR="0072231E">
        <w:rPr>
          <w:lang w:eastAsia="en-US"/>
        </w:rPr>
        <w:t xml:space="preserve"> non-professional exposure during spray application (dermal and inhalation exposure to generated aerosols);</w:t>
      </w:r>
    </w:p>
    <w:p w14:paraId="51D1B137" w14:textId="1E5B056E" w:rsidR="0072231E" w:rsidRDefault="00EB1CEE" w:rsidP="004776BD">
      <w:pPr>
        <w:pStyle w:val="Paragraphedeliste"/>
        <w:numPr>
          <w:ilvl w:val="0"/>
          <w:numId w:val="14"/>
        </w:numPr>
        <w:suppressAutoHyphens w:val="0"/>
        <w:spacing w:line="260" w:lineRule="atLeast"/>
        <w:contextualSpacing/>
        <w:jc w:val="both"/>
        <w:rPr>
          <w:lang w:eastAsia="en-US"/>
        </w:rPr>
      </w:pPr>
      <w:r>
        <w:rPr>
          <w:lang w:eastAsia="en-US"/>
        </w:rPr>
        <w:t>Scenario [1</w:t>
      </w:r>
      <w:r w:rsidR="0072231E">
        <w:rPr>
          <w:lang w:eastAsia="en-US"/>
        </w:rPr>
        <w:t xml:space="preserve">b] </w:t>
      </w:r>
      <w:r w:rsidR="0072231E" w:rsidRPr="00C64A70">
        <w:rPr>
          <w:lang w:eastAsia="en-US"/>
        </w:rPr>
        <w:sym w:font="Wingdings" w:char="F0E0"/>
      </w:r>
      <w:r w:rsidR="0072231E">
        <w:rPr>
          <w:lang w:eastAsia="en-US"/>
        </w:rPr>
        <w:t xml:space="preserve"> non-professional exposure </w:t>
      </w:r>
      <w:r w:rsidR="004776BD">
        <w:rPr>
          <w:lang w:eastAsia="en-US"/>
        </w:rPr>
        <w:t xml:space="preserve">to </w:t>
      </w:r>
      <w:r w:rsidR="004776BD" w:rsidRPr="004776BD">
        <w:rPr>
          <w:lang w:eastAsia="en-US"/>
        </w:rPr>
        <w:t xml:space="preserve">volatilized residues generated due to the </w:t>
      </w:r>
      <w:r w:rsidR="004776BD">
        <w:rPr>
          <w:lang w:eastAsia="en-US"/>
        </w:rPr>
        <w:t>volatility of lactic acid</w:t>
      </w:r>
      <w:r>
        <w:rPr>
          <w:lang w:eastAsia="en-US"/>
        </w:rPr>
        <w:t xml:space="preserve"> during spray application</w:t>
      </w:r>
      <w:r w:rsidR="004776BD" w:rsidRPr="004776BD">
        <w:rPr>
          <w:lang w:eastAsia="en-US"/>
        </w:rPr>
        <w:t xml:space="preserve"> </w:t>
      </w:r>
      <w:r w:rsidR="0072231E">
        <w:rPr>
          <w:lang w:eastAsia="en-US"/>
        </w:rPr>
        <w:t xml:space="preserve">(inhalation </w:t>
      </w:r>
      <w:r>
        <w:rPr>
          <w:lang w:eastAsia="en-US"/>
        </w:rPr>
        <w:t xml:space="preserve">exposure </w:t>
      </w:r>
      <w:r w:rsidR="004776BD">
        <w:rPr>
          <w:lang w:eastAsia="en-US"/>
        </w:rPr>
        <w:t>to generated vapors</w:t>
      </w:r>
      <w:r w:rsidR="0072231E">
        <w:rPr>
          <w:lang w:eastAsia="en-US"/>
        </w:rPr>
        <w:t>).</w:t>
      </w:r>
    </w:p>
    <w:p w14:paraId="42170EAD" w14:textId="77777777" w:rsidR="009D0C0B" w:rsidRDefault="009D0C0B">
      <w:pPr>
        <w:spacing w:line="260" w:lineRule="atLeast"/>
        <w:rPr>
          <w:rFonts w:eastAsia="Calibri"/>
          <w:b/>
          <w:i/>
          <w:sz w:val="22"/>
          <w:szCs w:val="22"/>
          <w:shd w:val="clear" w:color="auto" w:fill="00FFFF"/>
          <w:lang w:val="it-IT" w:eastAsia="en-US"/>
        </w:rPr>
      </w:pPr>
    </w:p>
    <w:p w14:paraId="099ADDD0" w14:textId="4B2F7299" w:rsidR="009D0C0B" w:rsidRPr="00441F9B" w:rsidRDefault="00FA480B">
      <w:pPr>
        <w:rPr>
          <w:rFonts w:ascii="Times New Roman" w:eastAsia="Calibri" w:hAnsi="Times New Roman" w:cs="Times New Roman"/>
          <w:i/>
          <w:iCs/>
          <w:lang w:val="en-US" w:eastAsia="en-US"/>
        </w:rPr>
      </w:pPr>
      <w:r>
        <w:rPr>
          <w:rFonts w:eastAsia="Calibri"/>
          <w:i/>
          <w:sz w:val="22"/>
          <w:szCs w:val="22"/>
          <w:u w:val="single"/>
          <w:lang w:val="it-IT" w:eastAsia="en-US"/>
        </w:rPr>
        <w:t>Scenario [</w:t>
      </w:r>
      <w:r w:rsidR="00045358">
        <w:rPr>
          <w:rFonts w:eastAsia="Calibri"/>
          <w:i/>
          <w:sz w:val="22"/>
          <w:szCs w:val="22"/>
          <w:u w:val="single"/>
          <w:lang w:val="it-IT" w:eastAsia="en-US"/>
        </w:rPr>
        <w:t>1</w:t>
      </w:r>
      <w:r w:rsidR="00CC5A5C">
        <w:rPr>
          <w:rFonts w:eastAsia="Calibri"/>
          <w:i/>
          <w:sz w:val="22"/>
          <w:szCs w:val="22"/>
          <w:u w:val="single"/>
          <w:lang w:val="it-IT" w:eastAsia="en-US"/>
        </w:rPr>
        <w:t>a</w:t>
      </w:r>
      <w:r>
        <w:rPr>
          <w:rFonts w:eastAsia="Calibri"/>
          <w:i/>
          <w:sz w:val="22"/>
          <w:szCs w:val="22"/>
          <w:u w:val="single"/>
          <w:lang w:val="it-IT" w:eastAsia="en-US"/>
        </w:rPr>
        <w:t>]</w:t>
      </w:r>
      <w:r w:rsidR="00734D67">
        <w:rPr>
          <w:rFonts w:eastAsia="Calibri"/>
          <w:i/>
          <w:sz w:val="22"/>
          <w:szCs w:val="22"/>
          <w:u w:val="single"/>
          <w:lang w:val="it-IT" w:eastAsia="en-US"/>
        </w:rPr>
        <w:t xml:space="preserve"> </w:t>
      </w:r>
      <w:r w:rsidR="006E2D3E" w:rsidRPr="006E2D3E">
        <w:rPr>
          <w:rFonts w:eastAsia="Calibri"/>
          <w:i/>
          <w:sz w:val="22"/>
          <w:szCs w:val="22"/>
          <w:u w:val="single"/>
          <w:lang w:val="it-IT" w:eastAsia="en-US"/>
        </w:rPr>
        <w:t>Primary exposure during spray application</w:t>
      </w:r>
    </w:p>
    <w:p w14:paraId="42C9F76C" w14:textId="77777777" w:rsidR="009D0C0B" w:rsidRDefault="009D0C0B">
      <w:pPr>
        <w:spacing w:line="260" w:lineRule="atLeast"/>
        <w:rPr>
          <w:rFonts w:ascii="Times New Roman" w:eastAsia="Calibri" w:hAnsi="Times New Roman" w:cs="Times New Roman"/>
          <w:i/>
          <w:iCs/>
          <w:shd w:val="clear" w:color="auto" w:fill="00FFFF"/>
          <w:lang w:eastAsia="en-US"/>
        </w:rPr>
      </w:pPr>
    </w:p>
    <w:tbl>
      <w:tblPr>
        <w:tblW w:w="9295" w:type="dxa"/>
        <w:tblInd w:w="-5" w:type="dxa"/>
        <w:tblLayout w:type="fixed"/>
        <w:tblCellMar>
          <w:top w:w="57" w:type="dxa"/>
          <w:left w:w="70" w:type="dxa"/>
          <w:bottom w:w="57" w:type="dxa"/>
          <w:right w:w="70" w:type="dxa"/>
        </w:tblCellMar>
        <w:tblLook w:val="0000" w:firstRow="0" w:lastRow="0" w:firstColumn="0" w:lastColumn="0" w:noHBand="0" w:noVBand="0"/>
      </w:tblPr>
      <w:tblGrid>
        <w:gridCol w:w="1134"/>
        <w:gridCol w:w="4111"/>
        <w:gridCol w:w="1670"/>
        <w:gridCol w:w="2380"/>
      </w:tblGrid>
      <w:tr w:rsidR="009D0C0B" w14:paraId="17F9E8EC" w14:textId="77777777" w:rsidTr="00F71F4A">
        <w:trPr>
          <w:tblHeader/>
        </w:trPr>
        <w:tc>
          <w:tcPr>
            <w:tcW w:w="9295" w:type="dxa"/>
            <w:gridSpan w:val="4"/>
            <w:tcBorders>
              <w:top w:val="single" w:sz="4" w:space="0" w:color="000000"/>
              <w:left w:val="single" w:sz="4" w:space="0" w:color="000000"/>
              <w:bottom w:val="single" w:sz="4" w:space="0" w:color="000000"/>
              <w:right w:val="single" w:sz="4" w:space="0" w:color="000000"/>
            </w:tcBorders>
            <w:shd w:val="clear" w:color="auto" w:fill="FFFFCC"/>
          </w:tcPr>
          <w:p w14:paraId="5925BE14" w14:textId="060B9218" w:rsidR="009D0C0B" w:rsidRDefault="00FA480B">
            <w:pPr>
              <w:spacing w:line="260" w:lineRule="atLeast"/>
            </w:pPr>
            <w:r>
              <w:rPr>
                <w:rFonts w:eastAsia="Calibri"/>
                <w:b/>
                <w:lang w:eastAsia="en-US"/>
              </w:rPr>
              <w:t>Description of Scenario [</w:t>
            </w:r>
            <w:r w:rsidR="00045358">
              <w:rPr>
                <w:rFonts w:eastAsia="Calibri"/>
                <w:b/>
                <w:lang w:eastAsia="en-US"/>
              </w:rPr>
              <w:t>1</w:t>
            </w:r>
            <w:r w:rsidR="00CC5A5C">
              <w:rPr>
                <w:rFonts w:eastAsia="Calibri"/>
                <w:b/>
                <w:lang w:eastAsia="en-US"/>
              </w:rPr>
              <w:t>a</w:t>
            </w:r>
            <w:r>
              <w:rPr>
                <w:rFonts w:eastAsia="Calibri"/>
                <w:b/>
                <w:lang w:eastAsia="en-US"/>
              </w:rPr>
              <w:t>]</w:t>
            </w:r>
          </w:p>
        </w:tc>
      </w:tr>
      <w:tr w:rsidR="009D0C0B" w14:paraId="0CE8D7C1" w14:textId="77777777" w:rsidTr="00F71F4A">
        <w:tc>
          <w:tcPr>
            <w:tcW w:w="9295" w:type="dxa"/>
            <w:gridSpan w:val="4"/>
            <w:tcBorders>
              <w:top w:val="single" w:sz="4" w:space="0" w:color="000000"/>
              <w:left w:val="single" w:sz="4" w:space="0" w:color="000000"/>
              <w:bottom w:val="single" w:sz="4" w:space="0" w:color="000000"/>
              <w:right w:val="single" w:sz="4" w:space="0" w:color="000000"/>
            </w:tcBorders>
            <w:shd w:val="clear" w:color="auto" w:fill="auto"/>
          </w:tcPr>
          <w:p w14:paraId="08D15614" w14:textId="5CD44E23" w:rsidR="004177BD" w:rsidRDefault="004177BD" w:rsidP="004177BD">
            <w:pPr>
              <w:spacing w:line="260" w:lineRule="atLeast"/>
              <w:jc w:val="both"/>
              <w:rPr>
                <w:rFonts w:eastAsia="Calibri"/>
                <w:lang w:eastAsia="en-US"/>
              </w:rPr>
            </w:pPr>
            <w:r w:rsidRPr="004177BD">
              <w:rPr>
                <w:rFonts w:eastAsia="Calibri"/>
                <w:lang w:eastAsia="en-US"/>
              </w:rPr>
              <w:t>The</w:t>
            </w:r>
            <w:r w:rsidR="00626FDD">
              <w:rPr>
                <w:rFonts w:eastAsia="Calibri"/>
                <w:lang w:eastAsia="en-US"/>
              </w:rPr>
              <w:t xml:space="preserve"> ready-to-use</w:t>
            </w:r>
            <w:r w:rsidRPr="004177BD">
              <w:rPr>
                <w:rFonts w:eastAsia="Calibri"/>
                <w:lang w:eastAsia="en-US"/>
              </w:rPr>
              <w:t xml:space="preserve"> products</w:t>
            </w:r>
            <w:r>
              <w:rPr>
                <w:rFonts w:eastAsia="Calibri"/>
                <w:lang w:eastAsia="en-US"/>
              </w:rPr>
              <w:t xml:space="preserve"> of meta SPC 1</w:t>
            </w:r>
            <w:r w:rsidRPr="004177BD">
              <w:rPr>
                <w:rFonts w:eastAsia="Calibri"/>
                <w:lang w:eastAsia="en-US"/>
              </w:rPr>
              <w:t xml:space="preserve"> ar</w:t>
            </w:r>
            <w:r w:rsidR="004211AA">
              <w:rPr>
                <w:rFonts w:eastAsia="Calibri"/>
                <w:lang w:eastAsia="en-US"/>
              </w:rPr>
              <w:t>e applied by indoors spraying on</w:t>
            </w:r>
            <w:r w:rsidRPr="004177BD">
              <w:rPr>
                <w:rFonts w:eastAsia="Calibri"/>
                <w:lang w:eastAsia="en-US"/>
              </w:rPr>
              <w:t xml:space="preserve"> </w:t>
            </w:r>
            <w:r w:rsidR="00EB1CEE">
              <w:rPr>
                <w:rFonts w:eastAsia="Calibri"/>
                <w:lang w:eastAsia="en-US"/>
              </w:rPr>
              <w:t>textiles (</w:t>
            </w:r>
            <w:r w:rsidRPr="004177BD">
              <w:rPr>
                <w:rFonts w:eastAsia="Calibri"/>
                <w:lang w:eastAsia="en-US"/>
              </w:rPr>
              <w:t>soft surface</w:t>
            </w:r>
            <w:r>
              <w:rPr>
                <w:rFonts w:eastAsia="Calibri"/>
                <w:lang w:eastAsia="en-US"/>
              </w:rPr>
              <w:t>s</w:t>
            </w:r>
            <w:r w:rsidR="00EB1CEE">
              <w:rPr>
                <w:rFonts w:eastAsia="Calibri"/>
                <w:lang w:eastAsia="en-US"/>
              </w:rPr>
              <w:t>)</w:t>
            </w:r>
            <w:r w:rsidRPr="004177BD">
              <w:rPr>
                <w:rFonts w:eastAsia="Calibri"/>
                <w:lang w:eastAsia="en-US"/>
              </w:rPr>
              <w:t xml:space="preserve"> to dis</w:t>
            </w:r>
            <w:r>
              <w:rPr>
                <w:rFonts w:eastAsia="Calibri"/>
                <w:lang w:eastAsia="en-US"/>
              </w:rPr>
              <w:t xml:space="preserve">infect </w:t>
            </w:r>
            <w:r w:rsidR="00EB1CEE">
              <w:rPr>
                <w:rFonts w:eastAsia="Calibri"/>
                <w:lang w:eastAsia="en-US"/>
              </w:rPr>
              <w:t>them</w:t>
            </w:r>
            <w:r>
              <w:rPr>
                <w:rFonts w:eastAsia="Calibri"/>
                <w:lang w:eastAsia="en-US"/>
              </w:rPr>
              <w:t xml:space="preserve"> using a trigger spray.</w:t>
            </w:r>
          </w:p>
          <w:p w14:paraId="61DFEA39" w14:textId="3BC87379" w:rsidR="004177BD" w:rsidRPr="004177BD" w:rsidRDefault="004177BD" w:rsidP="004177BD">
            <w:pPr>
              <w:spacing w:line="260" w:lineRule="atLeast"/>
              <w:jc w:val="both"/>
              <w:rPr>
                <w:rFonts w:eastAsia="Calibri"/>
                <w:lang w:eastAsia="en-US"/>
              </w:rPr>
            </w:pPr>
          </w:p>
          <w:p w14:paraId="662965F2" w14:textId="05F878D1" w:rsidR="004177BD" w:rsidRDefault="004177BD" w:rsidP="004177BD">
            <w:pPr>
              <w:spacing w:line="260" w:lineRule="atLeast"/>
              <w:jc w:val="both"/>
              <w:rPr>
                <w:rFonts w:eastAsia="Calibri"/>
                <w:lang w:eastAsia="en-US"/>
              </w:rPr>
            </w:pPr>
            <w:r w:rsidRPr="004177BD">
              <w:rPr>
                <w:rFonts w:eastAsia="Calibri"/>
                <w:lang w:eastAsia="en-US"/>
              </w:rPr>
              <w:t xml:space="preserve">To assess the exposure during the spray application with a trigger spray, the ”Consumer Spraying and Dusting model 2 (hand held trigger spray)” from the </w:t>
            </w:r>
            <w:r w:rsidR="007D1E2F">
              <w:rPr>
                <w:rFonts w:eastAsia="Calibri"/>
                <w:lang w:eastAsia="en-US"/>
              </w:rPr>
              <w:t>BHHEM (2015) has been used.</w:t>
            </w:r>
          </w:p>
          <w:p w14:paraId="283F9F81" w14:textId="77777777" w:rsidR="007D1E2F" w:rsidRPr="004177BD" w:rsidRDefault="007D1E2F" w:rsidP="004177BD">
            <w:pPr>
              <w:spacing w:line="260" w:lineRule="atLeast"/>
              <w:jc w:val="both"/>
              <w:rPr>
                <w:rFonts w:eastAsia="Calibri"/>
                <w:lang w:eastAsia="en-US"/>
              </w:rPr>
            </w:pPr>
          </w:p>
          <w:p w14:paraId="5D38DB90" w14:textId="77777777" w:rsidR="004177BD" w:rsidRPr="004177BD" w:rsidRDefault="004177BD" w:rsidP="004177BD">
            <w:pPr>
              <w:spacing w:line="260" w:lineRule="atLeast"/>
              <w:jc w:val="both"/>
              <w:rPr>
                <w:rFonts w:eastAsia="Calibri"/>
                <w:lang w:eastAsia="en-US"/>
              </w:rPr>
            </w:pPr>
            <w:r w:rsidRPr="004177BD">
              <w:rPr>
                <w:rFonts w:eastAsia="Calibri"/>
                <w:lang w:eastAsia="en-US"/>
              </w:rPr>
              <w:t>The indicative exposure values from the model are as follows:</w:t>
            </w:r>
          </w:p>
          <w:p w14:paraId="3848098F" w14:textId="77777777" w:rsidR="007D1E2F" w:rsidRDefault="007D1E2F" w:rsidP="004177BD">
            <w:pPr>
              <w:spacing w:line="260" w:lineRule="atLeast"/>
              <w:jc w:val="both"/>
              <w:rPr>
                <w:rFonts w:eastAsia="Calibri"/>
                <w:lang w:eastAsia="en-US"/>
              </w:rPr>
            </w:pPr>
          </w:p>
          <w:p w14:paraId="694C1DAB" w14:textId="61329969" w:rsidR="004177BD" w:rsidRPr="004177BD" w:rsidRDefault="007D1E2F" w:rsidP="004177BD">
            <w:pPr>
              <w:spacing w:line="260" w:lineRule="atLeast"/>
              <w:jc w:val="both"/>
              <w:rPr>
                <w:rFonts w:eastAsia="Calibri"/>
                <w:lang w:eastAsia="en-US"/>
              </w:rPr>
            </w:pPr>
            <w:r>
              <w:rPr>
                <w:rFonts w:eastAsia="Calibri"/>
                <w:lang w:eastAsia="en-US"/>
              </w:rPr>
              <w:t>- 36.1 mg bp/min (hands/forearms)</w:t>
            </w:r>
          </w:p>
          <w:p w14:paraId="281B1AB7" w14:textId="2E528AAC" w:rsidR="004177BD" w:rsidRPr="004177BD" w:rsidRDefault="007D1E2F" w:rsidP="004177BD">
            <w:pPr>
              <w:spacing w:line="260" w:lineRule="atLeast"/>
              <w:jc w:val="both"/>
              <w:rPr>
                <w:rFonts w:eastAsia="Calibri"/>
                <w:lang w:eastAsia="en-US"/>
              </w:rPr>
            </w:pPr>
            <w:r>
              <w:rPr>
                <w:rFonts w:eastAsia="Calibri"/>
                <w:lang w:eastAsia="en-US"/>
              </w:rPr>
              <w:t>- 9.7 mg bp/min (feet/legs/face)</w:t>
            </w:r>
          </w:p>
          <w:p w14:paraId="00D5F62B" w14:textId="77777777" w:rsidR="00414CE1" w:rsidRDefault="007D1E2F">
            <w:pPr>
              <w:spacing w:line="260" w:lineRule="atLeast"/>
              <w:jc w:val="both"/>
              <w:rPr>
                <w:rFonts w:eastAsia="Calibri"/>
                <w:lang w:eastAsia="en-US"/>
              </w:rPr>
            </w:pPr>
            <w:r>
              <w:rPr>
                <w:rFonts w:eastAsia="Calibri"/>
                <w:lang w:eastAsia="en-US"/>
              </w:rPr>
              <w:t xml:space="preserve">- </w:t>
            </w:r>
            <w:r w:rsidR="004177BD" w:rsidRPr="004177BD">
              <w:rPr>
                <w:rFonts w:eastAsia="Calibri"/>
                <w:lang w:eastAsia="en-US"/>
              </w:rPr>
              <w:t>10.5 mg bp/</w:t>
            </w:r>
            <w:r w:rsidR="004177BD" w:rsidRPr="00816258">
              <w:rPr>
                <w:rFonts w:eastAsia="Calibri"/>
                <w:lang w:eastAsia="en-US"/>
              </w:rPr>
              <w:t>m</w:t>
            </w:r>
            <w:r w:rsidR="004177BD" w:rsidRPr="00441F9B">
              <w:rPr>
                <w:rFonts w:eastAsia="Calibri"/>
                <w:vertAlign w:val="superscript"/>
                <w:lang w:eastAsia="en-US"/>
              </w:rPr>
              <w:t>3</w:t>
            </w:r>
            <w:r w:rsidR="004177BD" w:rsidRPr="004177BD">
              <w:rPr>
                <w:rFonts w:eastAsia="Calibri"/>
                <w:lang w:eastAsia="en-US"/>
              </w:rPr>
              <w:t xml:space="preserve"> (inhalation</w:t>
            </w:r>
            <w:r>
              <w:rPr>
                <w:rFonts w:eastAsia="Calibri"/>
                <w:lang w:eastAsia="en-US"/>
              </w:rPr>
              <w:t>)</w:t>
            </w:r>
          </w:p>
          <w:p w14:paraId="69696F89" w14:textId="3A5CA826" w:rsidR="009D0C0B" w:rsidRPr="00441F9B" w:rsidRDefault="00F71F4A">
            <w:pPr>
              <w:spacing w:line="260" w:lineRule="atLeast"/>
              <w:jc w:val="both"/>
              <w:rPr>
                <w:rFonts w:eastAsia="Calibri"/>
                <w:lang w:eastAsia="en-US"/>
              </w:rPr>
            </w:pPr>
            <w:r w:rsidDel="004177BD">
              <w:rPr>
                <w:rFonts w:eastAsia="Calibri"/>
                <w:lang w:eastAsia="en-US"/>
              </w:rPr>
              <w:t xml:space="preserve"> </w:t>
            </w:r>
          </w:p>
        </w:tc>
      </w:tr>
      <w:tr w:rsidR="00626FDD" w14:paraId="7125161D" w14:textId="77777777" w:rsidTr="00441F9B">
        <w:tc>
          <w:tcPr>
            <w:tcW w:w="1134" w:type="dxa"/>
            <w:tcBorders>
              <w:top w:val="single" w:sz="4" w:space="0" w:color="000000"/>
              <w:left w:val="single" w:sz="4" w:space="0" w:color="000000"/>
              <w:bottom w:val="single" w:sz="4" w:space="0" w:color="000000"/>
            </w:tcBorders>
            <w:shd w:val="clear" w:color="auto" w:fill="auto"/>
          </w:tcPr>
          <w:p w14:paraId="5BA9B9B0" w14:textId="77777777" w:rsidR="00626FDD" w:rsidRDefault="00626FDD">
            <w:pPr>
              <w:snapToGrid w:val="0"/>
              <w:spacing w:line="260" w:lineRule="atLeast"/>
              <w:rPr>
                <w:rFonts w:eastAsia="Calibri"/>
                <w:lang w:eastAsia="en-US"/>
              </w:rPr>
            </w:pPr>
          </w:p>
        </w:tc>
        <w:tc>
          <w:tcPr>
            <w:tcW w:w="4111" w:type="dxa"/>
            <w:tcBorders>
              <w:top w:val="single" w:sz="4" w:space="0" w:color="000000"/>
              <w:left w:val="single" w:sz="4" w:space="0" w:color="000000"/>
              <w:bottom w:val="single" w:sz="4" w:space="0" w:color="000000"/>
            </w:tcBorders>
            <w:shd w:val="clear" w:color="auto" w:fill="auto"/>
          </w:tcPr>
          <w:p w14:paraId="19458615" w14:textId="66E1265F" w:rsidR="00626FDD" w:rsidRDefault="00626FDD">
            <w:pPr>
              <w:spacing w:line="260" w:lineRule="atLeast"/>
              <w:rPr>
                <w:rFonts w:eastAsia="Calibri"/>
                <w:lang w:eastAsia="en-US"/>
              </w:rPr>
            </w:pPr>
            <w:r>
              <w:rPr>
                <w:rFonts w:eastAsia="Calibri"/>
                <w:lang w:eastAsia="en-US"/>
              </w:rPr>
              <w:t>Parameters</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2CD4881D" w14:textId="00880832" w:rsidR="00626FDD" w:rsidRDefault="00626FDD">
            <w:pPr>
              <w:spacing w:line="260" w:lineRule="atLeast"/>
            </w:pPr>
            <w:r>
              <w:rPr>
                <w:rFonts w:eastAsia="Calibri"/>
                <w:lang w:eastAsia="en-US"/>
              </w:rPr>
              <w:t>Value</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1B3591BF" w14:textId="7181AEA8" w:rsidR="00626FDD" w:rsidRDefault="00626FDD">
            <w:pPr>
              <w:spacing w:line="260" w:lineRule="atLeast"/>
            </w:pPr>
            <w:r>
              <w:t>Reference</w:t>
            </w:r>
          </w:p>
        </w:tc>
      </w:tr>
      <w:tr w:rsidR="00B9139E" w14:paraId="237B639C" w14:textId="77777777" w:rsidTr="00322E47">
        <w:tblPrEx>
          <w:tblCellMar>
            <w:top w:w="0" w:type="dxa"/>
            <w:bottom w:w="0" w:type="dxa"/>
          </w:tblCellMar>
        </w:tblPrEx>
        <w:trPr>
          <w:cantSplit/>
        </w:trPr>
        <w:tc>
          <w:tcPr>
            <w:tcW w:w="1134" w:type="dxa"/>
            <w:vMerge w:val="restart"/>
            <w:tcBorders>
              <w:top w:val="single" w:sz="4" w:space="0" w:color="000000"/>
              <w:left w:val="single" w:sz="4" w:space="0" w:color="000000"/>
            </w:tcBorders>
            <w:shd w:val="clear" w:color="auto" w:fill="auto"/>
          </w:tcPr>
          <w:p w14:paraId="36CE4C8C" w14:textId="77777777" w:rsidR="00B9139E" w:rsidRDefault="00B9139E">
            <w:pPr>
              <w:spacing w:line="260" w:lineRule="atLeast"/>
              <w:rPr>
                <w:rFonts w:eastAsia="Calibri"/>
                <w:lang w:eastAsia="en-US"/>
              </w:rPr>
            </w:pPr>
            <w:r>
              <w:rPr>
                <w:rFonts w:eastAsia="Calibri"/>
                <w:lang w:eastAsia="en-US"/>
              </w:rPr>
              <w:t>Tier 1</w:t>
            </w:r>
          </w:p>
        </w:tc>
        <w:tc>
          <w:tcPr>
            <w:tcW w:w="4111" w:type="dxa"/>
            <w:tcBorders>
              <w:top w:val="single" w:sz="4" w:space="0" w:color="000000"/>
              <w:left w:val="single" w:sz="4" w:space="0" w:color="000000"/>
              <w:bottom w:val="single" w:sz="4" w:space="0" w:color="000000"/>
            </w:tcBorders>
            <w:shd w:val="clear" w:color="auto" w:fill="auto"/>
          </w:tcPr>
          <w:p w14:paraId="235B73FF" w14:textId="5D2EBCD4" w:rsidR="00B9139E" w:rsidRDefault="00B9139E">
            <w:pPr>
              <w:snapToGrid w:val="0"/>
              <w:spacing w:line="260" w:lineRule="atLeast"/>
              <w:rPr>
                <w:rFonts w:eastAsia="Calibri"/>
                <w:lang w:eastAsia="en-US"/>
              </w:rPr>
            </w:pPr>
            <w:r>
              <w:rPr>
                <w:rFonts w:eastAsia="Calibri"/>
                <w:lang w:eastAsia="en-US"/>
              </w:rPr>
              <w:t>Concentration of active substance (</w:t>
            </w:r>
            <w:r w:rsidR="000B373C">
              <w:rPr>
                <w:bCs/>
              </w:rPr>
              <w:t>L</w:t>
            </w:r>
            <w:r w:rsidR="000B373C" w:rsidRPr="00D74C7A">
              <w:rPr>
                <w:bCs/>
              </w:rPr>
              <w:t>-(+)-lactic</w:t>
            </w:r>
            <w:r>
              <w:rPr>
                <w:rFonts w:eastAsia="Calibri"/>
                <w:lang w:eastAsia="en-US"/>
              </w:rPr>
              <w:t xml:space="preserve"> acid) </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79A1B36D" w14:textId="6EBD5222" w:rsidR="00B9139E" w:rsidRDefault="00094C3E">
            <w:pPr>
              <w:snapToGrid w:val="0"/>
              <w:spacing w:line="260" w:lineRule="atLeast"/>
              <w:rPr>
                <w:rFonts w:eastAsia="Calibri"/>
                <w:lang w:eastAsia="en-US"/>
              </w:rPr>
            </w:pPr>
            <w:r>
              <w:rPr>
                <w:rFonts w:eastAsia="Calibri"/>
                <w:lang w:eastAsia="en-US"/>
              </w:rPr>
              <w:t>0</w:t>
            </w:r>
            <w:r w:rsidR="00B9139E">
              <w:rPr>
                <w:rFonts w:eastAsia="Calibri"/>
                <w:lang w:eastAsia="en-US"/>
              </w:rPr>
              <w:t>.</w:t>
            </w:r>
            <w:r>
              <w:rPr>
                <w:rFonts w:eastAsia="Calibri"/>
                <w:lang w:eastAsia="en-US"/>
              </w:rPr>
              <w:t>9</w:t>
            </w:r>
            <w:r w:rsidR="00B9139E">
              <w:rPr>
                <w:rFonts w:eastAsia="Calibri"/>
                <w:lang w:eastAsia="en-US"/>
              </w:rPr>
              <w:t>%</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067DCF03" w14:textId="24916A24" w:rsidR="00B9139E" w:rsidRDefault="00B9139E">
            <w:pPr>
              <w:snapToGrid w:val="0"/>
              <w:spacing w:line="260" w:lineRule="atLeast"/>
              <w:rPr>
                <w:rFonts w:eastAsia="Calibri"/>
                <w:lang w:eastAsia="en-US"/>
              </w:rPr>
            </w:pPr>
          </w:p>
        </w:tc>
      </w:tr>
      <w:tr w:rsidR="00B9139E" w14:paraId="43E28086" w14:textId="77777777" w:rsidTr="00322E47">
        <w:tblPrEx>
          <w:tblCellMar>
            <w:top w:w="0" w:type="dxa"/>
            <w:bottom w:w="0" w:type="dxa"/>
          </w:tblCellMar>
        </w:tblPrEx>
        <w:trPr>
          <w:cantSplit/>
        </w:trPr>
        <w:tc>
          <w:tcPr>
            <w:tcW w:w="1134" w:type="dxa"/>
            <w:vMerge/>
            <w:tcBorders>
              <w:left w:val="single" w:sz="4" w:space="0" w:color="000000"/>
            </w:tcBorders>
            <w:shd w:val="clear" w:color="auto" w:fill="auto"/>
          </w:tcPr>
          <w:p w14:paraId="4FA91004" w14:textId="77777777" w:rsidR="00B9139E" w:rsidRDefault="00B9139E"/>
        </w:tc>
        <w:tc>
          <w:tcPr>
            <w:tcW w:w="4111" w:type="dxa"/>
            <w:tcBorders>
              <w:top w:val="single" w:sz="4" w:space="0" w:color="000000"/>
              <w:left w:val="single" w:sz="4" w:space="0" w:color="000000"/>
              <w:bottom w:val="single" w:sz="4" w:space="0" w:color="000000"/>
            </w:tcBorders>
            <w:shd w:val="clear" w:color="auto" w:fill="auto"/>
          </w:tcPr>
          <w:p w14:paraId="1215FCFF" w14:textId="34306EE8" w:rsidR="00B9139E" w:rsidRDefault="00E14829">
            <w:pPr>
              <w:snapToGrid w:val="0"/>
              <w:spacing w:line="260" w:lineRule="atLeast"/>
              <w:rPr>
                <w:rFonts w:eastAsia="Calibri"/>
                <w:lang w:eastAsia="en-US"/>
              </w:rPr>
            </w:pPr>
            <w:r>
              <w:rPr>
                <w:rFonts w:eastAsia="Calibri"/>
                <w:lang w:eastAsia="en-US"/>
              </w:rPr>
              <w:t>Task d</w:t>
            </w:r>
            <w:r w:rsidR="00B9139E">
              <w:rPr>
                <w:rFonts w:eastAsia="Calibri"/>
                <w:lang w:eastAsia="en-US"/>
              </w:rPr>
              <w:t>uration (min)</w:t>
            </w:r>
          </w:p>
          <w:p w14:paraId="23D85A13" w14:textId="46ED20F4" w:rsidR="00B9139E" w:rsidRDefault="00B9139E">
            <w:pPr>
              <w:snapToGrid w:val="0"/>
              <w:spacing w:line="260" w:lineRule="atLeast"/>
              <w:rPr>
                <w:rFonts w:eastAsia="Calibri"/>
                <w:lang w:eastAsia="en-US"/>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652AB72B" w14:textId="3C820599" w:rsidR="00B9139E" w:rsidRDefault="00B9139E">
            <w:pPr>
              <w:snapToGrid w:val="0"/>
              <w:spacing w:line="260" w:lineRule="atLeast"/>
              <w:rPr>
                <w:rFonts w:eastAsia="Calibri"/>
                <w:lang w:eastAsia="en-US"/>
              </w:rPr>
            </w:pPr>
            <w:r>
              <w:rPr>
                <w:rFonts w:eastAsia="Calibri"/>
                <w:lang w:eastAsia="en-US"/>
              </w:rPr>
              <w:t>30</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3E043E9A" w14:textId="6E8F4B2F" w:rsidR="00B9139E" w:rsidRDefault="00B9139E">
            <w:pPr>
              <w:snapToGrid w:val="0"/>
              <w:spacing w:line="260" w:lineRule="atLeast"/>
              <w:rPr>
                <w:rFonts w:eastAsia="Calibri"/>
                <w:lang w:eastAsia="en-US"/>
              </w:rPr>
            </w:pPr>
            <w:r>
              <w:rPr>
                <w:rFonts w:eastAsia="Calibri"/>
                <w:lang w:eastAsia="en-US"/>
              </w:rPr>
              <w:t>BHEEM, 2015</w:t>
            </w:r>
          </w:p>
        </w:tc>
      </w:tr>
      <w:tr w:rsidR="00B9139E" w14:paraId="4539B986" w14:textId="77777777" w:rsidTr="00322E47">
        <w:tblPrEx>
          <w:tblCellMar>
            <w:top w:w="0" w:type="dxa"/>
            <w:bottom w:w="0" w:type="dxa"/>
          </w:tblCellMar>
        </w:tblPrEx>
        <w:trPr>
          <w:cantSplit/>
        </w:trPr>
        <w:tc>
          <w:tcPr>
            <w:tcW w:w="1134" w:type="dxa"/>
            <w:vMerge/>
            <w:tcBorders>
              <w:left w:val="single" w:sz="4" w:space="0" w:color="000000"/>
            </w:tcBorders>
            <w:shd w:val="clear" w:color="auto" w:fill="auto"/>
          </w:tcPr>
          <w:p w14:paraId="636961B4" w14:textId="77777777" w:rsidR="00B9139E" w:rsidRDefault="00B9139E"/>
        </w:tc>
        <w:tc>
          <w:tcPr>
            <w:tcW w:w="4111" w:type="dxa"/>
            <w:tcBorders>
              <w:top w:val="single" w:sz="4" w:space="0" w:color="000000"/>
              <w:left w:val="single" w:sz="4" w:space="0" w:color="000000"/>
              <w:bottom w:val="single" w:sz="4" w:space="0" w:color="000000"/>
            </w:tcBorders>
            <w:shd w:val="clear" w:color="auto" w:fill="auto"/>
          </w:tcPr>
          <w:p w14:paraId="5CD62C1A" w14:textId="490FE56D" w:rsidR="00B9139E" w:rsidRDefault="00B9139E">
            <w:pPr>
              <w:snapToGrid w:val="0"/>
              <w:spacing w:line="260" w:lineRule="atLeast"/>
              <w:rPr>
                <w:rFonts w:eastAsia="Calibri"/>
                <w:lang w:eastAsia="en-US"/>
              </w:rPr>
            </w:pPr>
            <w:r>
              <w:rPr>
                <w:rFonts w:eastAsia="Calibri"/>
                <w:lang w:eastAsia="en-US"/>
              </w:rPr>
              <w:t xml:space="preserve">Dermal absorption </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0DAA002C" w14:textId="5B06AE34" w:rsidR="00B9139E" w:rsidRDefault="00B9139E">
            <w:pPr>
              <w:snapToGrid w:val="0"/>
              <w:spacing w:line="260" w:lineRule="atLeast"/>
              <w:rPr>
                <w:rFonts w:eastAsia="Calibri"/>
                <w:lang w:eastAsia="en-US"/>
              </w:rPr>
            </w:pPr>
            <w:r>
              <w:rPr>
                <w:rFonts w:eastAsia="Calibri"/>
                <w:lang w:eastAsia="en-US"/>
              </w:rPr>
              <w:t>75%</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1F66C900" w14:textId="7D1D02E7" w:rsidR="00B9139E" w:rsidRDefault="00B9139E">
            <w:pPr>
              <w:snapToGrid w:val="0"/>
              <w:spacing w:line="260" w:lineRule="atLeast"/>
              <w:rPr>
                <w:rFonts w:eastAsia="Calibri"/>
                <w:lang w:eastAsia="en-US"/>
              </w:rPr>
            </w:pPr>
            <w:r>
              <w:rPr>
                <w:rFonts w:eastAsia="Calibri"/>
                <w:lang w:eastAsia="en-US"/>
              </w:rPr>
              <w:t xml:space="preserve">CAR of </w:t>
            </w:r>
            <w:r>
              <w:rPr>
                <w:bCs/>
              </w:rPr>
              <w:t>L</w:t>
            </w:r>
            <w:r w:rsidRPr="00D74C7A">
              <w:rPr>
                <w:bCs/>
              </w:rPr>
              <w:t>-(+)-lactic acid</w:t>
            </w:r>
            <w:r>
              <w:rPr>
                <w:bCs/>
              </w:rPr>
              <w:t xml:space="preserve"> (2017)</w:t>
            </w:r>
          </w:p>
        </w:tc>
      </w:tr>
      <w:tr w:rsidR="000B373C" w14:paraId="1854DD16" w14:textId="77777777" w:rsidTr="00322E47">
        <w:tblPrEx>
          <w:tblCellMar>
            <w:top w:w="0" w:type="dxa"/>
            <w:bottom w:w="0" w:type="dxa"/>
          </w:tblCellMar>
        </w:tblPrEx>
        <w:trPr>
          <w:cantSplit/>
        </w:trPr>
        <w:tc>
          <w:tcPr>
            <w:tcW w:w="1134" w:type="dxa"/>
            <w:vMerge/>
            <w:tcBorders>
              <w:left w:val="single" w:sz="4" w:space="0" w:color="000000"/>
            </w:tcBorders>
            <w:shd w:val="clear" w:color="auto" w:fill="auto"/>
          </w:tcPr>
          <w:p w14:paraId="49FF2AAA" w14:textId="77777777" w:rsidR="000B373C" w:rsidRDefault="000B373C"/>
        </w:tc>
        <w:tc>
          <w:tcPr>
            <w:tcW w:w="4111" w:type="dxa"/>
            <w:tcBorders>
              <w:top w:val="single" w:sz="4" w:space="0" w:color="000000"/>
              <w:left w:val="single" w:sz="4" w:space="0" w:color="000000"/>
              <w:bottom w:val="single" w:sz="4" w:space="0" w:color="000000"/>
            </w:tcBorders>
            <w:shd w:val="clear" w:color="auto" w:fill="auto"/>
          </w:tcPr>
          <w:p w14:paraId="5D14A661" w14:textId="7996373C" w:rsidR="000B373C" w:rsidRDefault="000B373C">
            <w:pPr>
              <w:snapToGrid w:val="0"/>
              <w:spacing w:line="260" w:lineRule="atLeast"/>
              <w:rPr>
                <w:rFonts w:eastAsia="Calibri"/>
                <w:lang w:eastAsia="en-US"/>
              </w:rPr>
            </w:pPr>
            <w:r>
              <w:rPr>
                <w:rFonts w:eastAsia="Calibri"/>
                <w:lang w:eastAsia="en-US"/>
              </w:rPr>
              <w:t>Inhalation rate (m</w:t>
            </w:r>
            <w:r w:rsidRPr="00441F9B">
              <w:rPr>
                <w:rFonts w:eastAsia="Calibri"/>
                <w:vertAlign w:val="superscript"/>
                <w:lang w:eastAsia="en-US"/>
              </w:rPr>
              <w:t>3</w:t>
            </w:r>
            <w:r>
              <w:rPr>
                <w:rFonts w:eastAsia="Calibri"/>
                <w:lang w:eastAsia="en-US"/>
              </w:rPr>
              <w:t>/hr)</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7C3FC348" w14:textId="65FF2915" w:rsidR="000B373C" w:rsidRDefault="000B373C">
            <w:pPr>
              <w:snapToGrid w:val="0"/>
              <w:spacing w:line="260" w:lineRule="atLeast"/>
              <w:rPr>
                <w:rFonts w:eastAsia="Calibri"/>
                <w:lang w:eastAsia="en-US"/>
              </w:rPr>
            </w:pPr>
            <w:r>
              <w:rPr>
                <w:rFonts w:eastAsia="Calibri"/>
                <w:lang w:eastAsia="en-US"/>
              </w:rPr>
              <w:t>1.25</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35339E83" w14:textId="6DD892F7" w:rsidR="000B373C" w:rsidRDefault="000B373C">
            <w:pPr>
              <w:snapToGrid w:val="0"/>
              <w:spacing w:line="260" w:lineRule="atLeast"/>
              <w:rPr>
                <w:rFonts w:eastAsia="Calibri"/>
                <w:lang w:eastAsia="en-US"/>
              </w:rPr>
            </w:pPr>
            <w:r>
              <w:rPr>
                <w:rFonts w:eastAsia="Calibri"/>
                <w:lang w:eastAsia="en-US"/>
              </w:rPr>
              <w:t>Ad Hoc R</w:t>
            </w:r>
            <w:r w:rsidRPr="00B91140">
              <w:rPr>
                <w:rFonts w:eastAsia="Calibri"/>
                <w:lang w:eastAsia="en-US"/>
              </w:rPr>
              <w:t>ecommendation 14</w:t>
            </w:r>
            <w:r>
              <w:rPr>
                <w:rFonts w:eastAsia="Calibri"/>
                <w:lang w:eastAsia="en-US"/>
              </w:rPr>
              <w:t xml:space="preserve"> (</w:t>
            </w:r>
            <w:r w:rsidRPr="00B91140">
              <w:rPr>
                <w:rFonts w:eastAsia="Calibri"/>
                <w:lang w:eastAsia="en-US"/>
              </w:rPr>
              <w:t>2017</w:t>
            </w:r>
            <w:r>
              <w:rPr>
                <w:rFonts w:eastAsia="Calibri"/>
                <w:lang w:eastAsia="en-US"/>
              </w:rPr>
              <w:t>)</w:t>
            </w:r>
          </w:p>
        </w:tc>
      </w:tr>
      <w:tr w:rsidR="00B9139E" w14:paraId="60DBF710" w14:textId="77777777" w:rsidTr="00322E47">
        <w:tblPrEx>
          <w:tblCellMar>
            <w:top w:w="0" w:type="dxa"/>
            <w:bottom w:w="0" w:type="dxa"/>
          </w:tblCellMar>
        </w:tblPrEx>
        <w:trPr>
          <w:cantSplit/>
        </w:trPr>
        <w:tc>
          <w:tcPr>
            <w:tcW w:w="1134" w:type="dxa"/>
            <w:vMerge/>
            <w:tcBorders>
              <w:left w:val="single" w:sz="4" w:space="0" w:color="000000"/>
              <w:bottom w:val="single" w:sz="4" w:space="0" w:color="000000"/>
            </w:tcBorders>
            <w:shd w:val="clear" w:color="auto" w:fill="auto"/>
          </w:tcPr>
          <w:p w14:paraId="6F910837" w14:textId="77777777" w:rsidR="00B9139E" w:rsidRDefault="00B9139E"/>
        </w:tc>
        <w:tc>
          <w:tcPr>
            <w:tcW w:w="4111" w:type="dxa"/>
            <w:tcBorders>
              <w:top w:val="single" w:sz="4" w:space="0" w:color="000000"/>
              <w:left w:val="single" w:sz="4" w:space="0" w:color="000000"/>
              <w:bottom w:val="single" w:sz="4" w:space="0" w:color="000000"/>
            </w:tcBorders>
            <w:shd w:val="clear" w:color="auto" w:fill="auto"/>
          </w:tcPr>
          <w:p w14:paraId="29F50C8F" w14:textId="3EF3BEC3" w:rsidR="00B9139E" w:rsidRDefault="00B9139E">
            <w:pPr>
              <w:snapToGrid w:val="0"/>
              <w:spacing w:line="260" w:lineRule="atLeast"/>
              <w:rPr>
                <w:rFonts w:eastAsia="Calibri"/>
                <w:lang w:eastAsia="en-US"/>
              </w:rPr>
            </w:pPr>
            <w:r>
              <w:rPr>
                <w:rFonts w:eastAsia="Calibri"/>
                <w:lang w:eastAsia="en-US"/>
              </w:rPr>
              <w:t>Body weight (kg)</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38EF970D" w14:textId="12A27ED6" w:rsidR="00B9139E" w:rsidRDefault="00B9139E">
            <w:pPr>
              <w:snapToGrid w:val="0"/>
              <w:spacing w:line="260" w:lineRule="atLeast"/>
              <w:rPr>
                <w:rFonts w:eastAsia="Calibri"/>
                <w:lang w:eastAsia="en-US"/>
              </w:rPr>
            </w:pPr>
            <w:r>
              <w:rPr>
                <w:rFonts w:eastAsia="Calibri"/>
                <w:lang w:eastAsia="en-US"/>
              </w:rPr>
              <w:t xml:space="preserve">60 </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5A82A40A" w14:textId="294AE688" w:rsidR="00B9139E" w:rsidRDefault="00B9139E">
            <w:pPr>
              <w:snapToGrid w:val="0"/>
              <w:spacing w:line="260" w:lineRule="atLeast"/>
              <w:rPr>
                <w:rFonts w:eastAsia="Calibri"/>
                <w:lang w:eastAsia="en-US"/>
              </w:rPr>
            </w:pPr>
            <w:r>
              <w:rPr>
                <w:rFonts w:eastAsia="Calibri"/>
                <w:lang w:eastAsia="en-US"/>
              </w:rPr>
              <w:t>Ad Hoc R</w:t>
            </w:r>
            <w:r w:rsidRPr="00B91140">
              <w:rPr>
                <w:rFonts w:eastAsia="Calibri"/>
                <w:lang w:eastAsia="en-US"/>
              </w:rPr>
              <w:t>ecommendation 14</w:t>
            </w:r>
            <w:r>
              <w:rPr>
                <w:rFonts w:eastAsia="Calibri"/>
                <w:lang w:eastAsia="en-US"/>
              </w:rPr>
              <w:t xml:space="preserve"> (</w:t>
            </w:r>
            <w:r w:rsidRPr="00B91140">
              <w:rPr>
                <w:rFonts w:eastAsia="Calibri"/>
                <w:lang w:eastAsia="en-US"/>
              </w:rPr>
              <w:t>2017</w:t>
            </w:r>
            <w:r>
              <w:rPr>
                <w:rFonts w:eastAsia="Calibri"/>
                <w:lang w:eastAsia="en-US"/>
              </w:rPr>
              <w:t>)</w:t>
            </w:r>
          </w:p>
        </w:tc>
      </w:tr>
    </w:tbl>
    <w:p w14:paraId="7FA4F8C1" w14:textId="77777777" w:rsidR="009D0C0B" w:rsidRDefault="009D0C0B">
      <w:pPr>
        <w:spacing w:line="260" w:lineRule="atLeast"/>
        <w:jc w:val="both"/>
        <w:rPr>
          <w:rFonts w:ascii="Times New Roman" w:eastAsia="Calibri" w:hAnsi="Times New Roman" w:cs="Times New Roman"/>
          <w:i/>
          <w:iCs/>
          <w:sz w:val="16"/>
          <w:lang w:eastAsia="en-US"/>
        </w:rPr>
      </w:pPr>
    </w:p>
    <w:p w14:paraId="2BDDD0A1" w14:textId="4DFB04E6" w:rsidR="0074311A" w:rsidRPr="00441F9B" w:rsidRDefault="0074311A">
      <w:pPr>
        <w:spacing w:line="260" w:lineRule="atLeast"/>
        <w:jc w:val="both"/>
        <w:rPr>
          <w:rFonts w:eastAsia="Calibri" w:cs="Times New Roman"/>
          <w:i/>
          <w:iCs/>
          <w:u w:val="single"/>
          <w:lang w:eastAsia="en-US"/>
        </w:rPr>
      </w:pPr>
      <w:r w:rsidRPr="00441F9B">
        <w:rPr>
          <w:rFonts w:eastAsia="Calibri" w:cs="Times New Roman"/>
          <w:i/>
          <w:iCs/>
          <w:u w:val="single"/>
          <w:lang w:eastAsia="en-US"/>
        </w:rPr>
        <w:t xml:space="preserve">Systemic </w:t>
      </w:r>
      <w:r>
        <w:rPr>
          <w:rFonts w:eastAsia="Calibri" w:cs="Times New Roman"/>
          <w:i/>
          <w:iCs/>
          <w:u w:val="single"/>
          <w:lang w:eastAsia="en-US"/>
        </w:rPr>
        <w:t>exposure</w:t>
      </w:r>
    </w:p>
    <w:p w14:paraId="3DF4A96F" w14:textId="77777777" w:rsidR="009D0C0B" w:rsidRDefault="009D0C0B">
      <w:pPr>
        <w:spacing w:line="260" w:lineRule="atLeast"/>
        <w:jc w:val="both"/>
        <w:rPr>
          <w:rFonts w:ascii="Times New Roman" w:eastAsia="Calibri" w:hAnsi="Times New Roman" w:cs="Times New Roman"/>
          <w:i/>
          <w:iCs/>
          <w:lang w:eastAsia="en-US"/>
        </w:rPr>
      </w:pPr>
    </w:p>
    <w:p w14:paraId="6E14C9A2" w14:textId="264CC247" w:rsidR="009D0C0B" w:rsidRDefault="00FA480B">
      <w:pPr>
        <w:spacing w:line="260" w:lineRule="atLeast"/>
        <w:rPr>
          <w:rFonts w:ascii="Times New Roman" w:eastAsia="Calibri" w:hAnsi="Times New Roman" w:cs="Times New Roman"/>
          <w:i/>
          <w:iCs/>
          <w:lang w:eastAsia="en-US"/>
        </w:rPr>
      </w:pPr>
      <w:r>
        <w:rPr>
          <w:rFonts w:eastAsia="Calibri"/>
          <w:b/>
          <w:bCs/>
          <w:lang w:eastAsia="en-US"/>
        </w:rPr>
        <w:t>Calculations for Scenario [</w:t>
      </w:r>
      <w:r w:rsidR="00045358">
        <w:rPr>
          <w:rFonts w:eastAsia="Calibri"/>
          <w:b/>
          <w:bCs/>
          <w:lang w:eastAsia="en-US"/>
        </w:rPr>
        <w:t>1</w:t>
      </w:r>
      <w:r w:rsidR="00CC5A5C">
        <w:rPr>
          <w:rFonts w:eastAsia="Calibri"/>
          <w:b/>
          <w:bCs/>
          <w:lang w:eastAsia="en-US"/>
        </w:rPr>
        <w:t>a</w:t>
      </w:r>
      <w:r>
        <w:rPr>
          <w:rFonts w:eastAsia="Calibri"/>
          <w:b/>
          <w:bCs/>
          <w:lang w:eastAsia="en-US"/>
        </w:rPr>
        <w:t>]</w:t>
      </w:r>
    </w:p>
    <w:p w14:paraId="3C6D772F" w14:textId="77777777" w:rsidR="009D0C0B" w:rsidRDefault="009D0C0B">
      <w:pPr>
        <w:spacing w:line="260" w:lineRule="atLeast"/>
        <w:rPr>
          <w:rFonts w:ascii="Times New Roman" w:eastAsia="Calibri" w:hAnsi="Times New Roman" w:cs="Times New Roman"/>
          <w:i/>
          <w:iCs/>
          <w:lang w:eastAsia="en-US"/>
        </w:rPr>
      </w:pPr>
    </w:p>
    <w:tbl>
      <w:tblPr>
        <w:tblW w:w="9440" w:type="dxa"/>
        <w:tblInd w:w="-7" w:type="dxa"/>
        <w:tblLayout w:type="fixed"/>
        <w:tblCellMar>
          <w:left w:w="70" w:type="dxa"/>
          <w:right w:w="70" w:type="dxa"/>
        </w:tblCellMar>
        <w:tblLook w:val="0000" w:firstRow="0" w:lastRow="0" w:firstColumn="0" w:lastColumn="0" w:noHBand="0" w:noVBand="0"/>
      </w:tblPr>
      <w:tblGrid>
        <w:gridCol w:w="1204"/>
        <w:gridCol w:w="1701"/>
        <w:gridCol w:w="1559"/>
        <w:gridCol w:w="1559"/>
        <w:gridCol w:w="1559"/>
        <w:gridCol w:w="1858"/>
      </w:tblGrid>
      <w:tr w:rsidR="009D0C0B" w14:paraId="6EEFDE1F" w14:textId="77777777" w:rsidTr="00441F9B">
        <w:trPr>
          <w:cantSplit/>
          <w:tblHeader/>
        </w:trPr>
        <w:tc>
          <w:tcPr>
            <w:tcW w:w="9440" w:type="dxa"/>
            <w:gridSpan w:val="6"/>
            <w:tcBorders>
              <w:top w:val="single" w:sz="6" w:space="0" w:color="000000"/>
              <w:left w:val="single" w:sz="6" w:space="0" w:color="000000"/>
              <w:bottom w:val="single" w:sz="6" w:space="0" w:color="000000"/>
              <w:right w:val="single" w:sz="6" w:space="0" w:color="000000"/>
            </w:tcBorders>
            <w:shd w:val="clear" w:color="auto" w:fill="FFFFCC"/>
          </w:tcPr>
          <w:p w14:paraId="4E8211C0" w14:textId="77777777" w:rsidR="009D0C0B" w:rsidRDefault="00FA480B">
            <w:pPr>
              <w:spacing w:line="260" w:lineRule="atLeast"/>
              <w:jc w:val="center"/>
            </w:pPr>
            <w:r>
              <w:rPr>
                <w:rFonts w:eastAsia="Calibri"/>
                <w:b/>
                <w:lang w:eastAsia="en-US"/>
              </w:rPr>
              <w:t>Summary table: systemic exposure from non-professional uses</w:t>
            </w:r>
          </w:p>
        </w:tc>
      </w:tr>
      <w:tr w:rsidR="009D0C0B" w14:paraId="7F16CD0B" w14:textId="77777777" w:rsidTr="00441F9B">
        <w:trPr>
          <w:cantSplit/>
        </w:trPr>
        <w:tc>
          <w:tcPr>
            <w:tcW w:w="1204" w:type="dxa"/>
            <w:tcBorders>
              <w:top w:val="single" w:sz="6" w:space="0" w:color="000000"/>
              <w:left w:val="single" w:sz="6" w:space="0" w:color="000000"/>
              <w:bottom w:val="single" w:sz="6" w:space="0" w:color="000000"/>
            </w:tcBorders>
            <w:shd w:val="clear" w:color="auto" w:fill="auto"/>
          </w:tcPr>
          <w:p w14:paraId="03293045" w14:textId="77777777" w:rsidR="009D0C0B" w:rsidRDefault="00FA480B">
            <w:pPr>
              <w:spacing w:line="260" w:lineRule="atLeast"/>
              <w:rPr>
                <w:rFonts w:eastAsia="Calibri"/>
                <w:b/>
                <w:lang w:eastAsia="en-US"/>
              </w:rPr>
            </w:pPr>
            <w:r>
              <w:rPr>
                <w:rFonts w:eastAsia="Calibri"/>
                <w:b/>
                <w:lang w:eastAsia="en-US"/>
              </w:rPr>
              <w:t>Exposure scenario</w:t>
            </w:r>
          </w:p>
        </w:tc>
        <w:tc>
          <w:tcPr>
            <w:tcW w:w="1701" w:type="dxa"/>
            <w:tcBorders>
              <w:top w:val="single" w:sz="6" w:space="0" w:color="000000"/>
              <w:left w:val="single" w:sz="6" w:space="0" w:color="000000"/>
              <w:bottom w:val="single" w:sz="6" w:space="0" w:color="000000"/>
            </w:tcBorders>
            <w:shd w:val="clear" w:color="auto" w:fill="auto"/>
          </w:tcPr>
          <w:p w14:paraId="5E2D74D9" w14:textId="77777777" w:rsidR="009D0C0B" w:rsidRDefault="00FA480B">
            <w:pPr>
              <w:spacing w:line="260" w:lineRule="atLeast"/>
              <w:rPr>
                <w:rFonts w:eastAsia="Calibri"/>
                <w:b/>
                <w:lang w:eastAsia="en-US"/>
              </w:rPr>
            </w:pPr>
            <w:r>
              <w:rPr>
                <w:rFonts w:eastAsia="Calibri"/>
                <w:b/>
                <w:lang w:eastAsia="en-US"/>
              </w:rPr>
              <w:t>Tier/PPE</w:t>
            </w:r>
          </w:p>
        </w:tc>
        <w:tc>
          <w:tcPr>
            <w:tcW w:w="1559" w:type="dxa"/>
            <w:tcBorders>
              <w:top w:val="single" w:sz="6" w:space="0" w:color="000000"/>
              <w:left w:val="single" w:sz="6" w:space="0" w:color="000000"/>
              <w:bottom w:val="single" w:sz="6" w:space="0" w:color="000000"/>
            </w:tcBorders>
            <w:shd w:val="clear" w:color="auto" w:fill="auto"/>
          </w:tcPr>
          <w:p w14:paraId="10E88201" w14:textId="08FC71CC" w:rsidR="009D0C0B" w:rsidRDefault="00FA480B">
            <w:pPr>
              <w:spacing w:line="260" w:lineRule="atLeast"/>
              <w:rPr>
                <w:rFonts w:eastAsia="Calibri"/>
                <w:b/>
                <w:lang w:eastAsia="en-US"/>
              </w:rPr>
            </w:pPr>
            <w:r>
              <w:rPr>
                <w:rFonts w:eastAsia="Calibri"/>
                <w:b/>
                <w:lang w:eastAsia="en-US"/>
              </w:rPr>
              <w:t>Estimated inhalation uptake</w:t>
            </w:r>
            <w:r w:rsidR="0074311A">
              <w:rPr>
                <w:rFonts w:eastAsia="Calibri"/>
                <w:b/>
                <w:lang w:eastAsia="en-US"/>
              </w:rPr>
              <w:t xml:space="preserve"> (mg/kg bw/d)</w:t>
            </w:r>
          </w:p>
        </w:tc>
        <w:tc>
          <w:tcPr>
            <w:tcW w:w="1559" w:type="dxa"/>
            <w:tcBorders>
              <w:top w:val="single" w:sz="6" w:space="0" w:color="000000"/>
              <w:left w:val="single" w:sz="6" w:space="0" w:color="000000"/>
              <w:bottom w:val="single" w:sz="6" w:space="0" w:color="000000"/>
            </w:tcBorders>
            <w:shd w:val="clear" w:color="auto" w:fill="auto"/>
          </w:tcPr>
          <w:p w14:paraId="42D00A53" w14:textId="2654E667" w:rsidR="009D0C0B" w:rsidRDefault="00FA480B">
            <w:pPr>
              <w:spacing w:line="260" w:lineRule="atLeast"/>
              <w:rPr>
                <w:rFonts w:eastAsia="Calibri"/>
                <w:b/>
                <w:lang w:eastAsia="en-US"/>
              </w:rPr>
            </w:pPr>
            <w:r>
              <w:rPr>
                <w:rFonts w:eastAsia="Calibri"/>
                <w:b/>
                <w:lang w:eastAsia="en-US"/>
              </w:rPr>
              <w:t>Estimated dermal uptake</w:t>
            </w:r>
            <w:r w:rsidR="0074311A">
              <w:rPr>
                <w:rFonts w:eastAsia="Calibri"/>
                <w:b/>
                <w:lang w:eastAsia="en-US"/>
              </w:rPr>
              <w:t xml:space="preserve"> (mg/kg bw/d)</w:t>
            </w:r>
          </w:p>
        </w:tc>
        <w:tc>
          <w:tcPr>
            <w:tcW w:w="1559" w:type="dxa"/>
            <w:tcBorders>
              <w:top w:val="single" w:sz="6" w:space="0" w:color="000000"/>
              <w:left w:val="single" w:sz="6" w:space="0" w:color="000000"/>
              <w:bottom w:val="single" w:sz="6" w:space="0" w:color="000000"/>
            </w:tcBorders>
            <w:shd w:val="clear" w:color="auto" w:fill="auto"/>
          </w:tcPr>
          <w:p w14:paraId="4228E134" w14:textId="3023F8D4" w:rsidR="009D0C0B" w:rsidRDefault="00FA480B">
            <w:pPr>
              <w:spacing w:line="260" w:lineRule="atLeast"/>
              <w:rPr>
                <w:rFonts w:eastAsia="Calibri"/>
                <w:b/>
                <w:lang w:eastAsia="en-US"/>
              </w:rPr>
            </w:pPr>
            <w:r>
              <w:rPr>
                <w:rFonts w:eastAsia="Calibri"/>
                <w:b/>
                <w:lang w:eastAsia="en-US"/>
              </w:rPr>
              <w:t>Estimated oral uptake</w:t>
            </w:r>
            <w:r w:rsidR="0074311A">
              <w:rPr>
                <w:rFonts w:eastAsia="Calibri"/>
                <w:b/>
                <w:lang w:eastAsia="en-US"/>
              </w:rPr>
              <w:t xml:space="preserve"> (mg/kg bw/d)</w:t>
            </w:r>
          </w:p>
        </w:tc>
        <w:tc>
          <w:tcPr>
            <w:tcW w:w="1858" w:type="dxa"/>
            <w:tcBorders>
              <w:top w:val="single" w:sz="6" w:space="0" w:color="000000"/>
              <w:left w:val="single" w:sz="6" w:space="0" w:color="000000"/>
              <w:bottom w:val="single" w:sz="6" w:space="0" w:color="000000"/>
              <w:right w:val="single" w:sz="6" w:space="0" w:color="000000"/>
            </w:tcBorders>
            <w:shd w:val="clear" w:color="auto" w:fill="auto"/>
          </w:tcPr>
          <w:p w14:paraId="35545392" w14:textId="280BC77C" w:rsidR="009D0C0B" w:rsidRDefault="00FA480B">
            <w:pPr>
              <w:spacing w:line="260" w:lineRule="atLeast"/>
            </w:pPr>
            <w:r>
              <w:rPr>
                <w:rFonts w:eastAsia="Calibri"/>
                <w:b/>
                <w:lang w:eastAsia="en-US"/>
              </w:rPr>
              <w:t>Estimated total uptake</w:t>
            </w:r>
            <w:r w:rsidR="000C6330">
              <w:rPr>
                <w:rFonts w:eastAsia="Calibri"/>
                <w:b/>
                <w:lang w:eastAsia="en-US"/>
              </w:rPr>
              <w:t xml:space="preserve"> (mg/kg bw/d)</w:t>
            </w:r>
          </w:p>
        </w:tc>
      </w:tr>
      <w:tr w:rsidR="009D0C0B" w14:paraId="4CFF5B3D" w14:textId="77777777" w:rsidTr="00441F9B">
        <w:trPr>
          <w:cantSplit/>
        </w:trPr>
        <w:tc>
          <w:tcPr>
            <w:tcW w:w="1204" w:type="dxa"/>
            <w:tcBorders>
              <w:top w:val="single" w:sz="6" w:space="0" w:color="000000"/>
              <w:left w:val="single" w:sz="6" w:space="0" w:color="000000"/>
              <w:bottom w:val="single" w:sz="6" w:space="0" w:color="000000"/>
            </w:tcBorders>
            <w:shd w:val="clear" w:color="auto" w:fill="auto"/>
          </w:tcPr>
          <w:p w14:paraId="28C52A5D" w14:textId="624572ED" w:rsidR="009D0C0B" w:rsidRDefault="00FA480B">
            <w:pPr>
              <w:spacing w:line="260" w:lineRule="atLeast"/>
              <w:rPr>
                <w:rFonts w:eastAsia="Calibri"/>
                <w:lang w:eastAsia="en-US"/>
              </w:rPr>
            </w:pPr>
            <w:r>
              <w:rPr>
                <w:rFonts w:eastAsia="Calibri"/>
                <w:lang w:eastAsia="en-US"/>
              </w:rPr>
              <w:t>Scenario [</w:t>
            </w:r>
            <w:r w:rsidR="005B1739">
              <w:rPr>
                <w:rFonts w:eastAsia="Calibri"/>
                <w:lang w:eastAsia="en-US"/>
              </w:rPr>
              <w:t>1</w:t>
            </w:r>
            <w:r w:rsidR="00CC5A5C">
              <w:rPr>
                <w:rFonts w:eastAsia="Calibri"/>
                <w:lang w:eastAsia="en-US"/>
              </w:rPr>
              <w:t>a</w:t>
            </w:r>
            <w:r>
              <w:rPr>
                <w:rFonts w:eastAsia="Calibri"/>
                <w:lang w:eastAsia="en-US"/>
              </w:rPr>
              <w:t>]</w:t>
            </w:r>
          </w:p>
        </w:tc>
        <w:tc>
          <w:tcPr>
            <w:tcW w:w="1701" w:type="dxa"/>
            <w:tcBorders>
              <w:top w:val="single" w:sz="6" w:space="0" w:color="000000"/>
              <w:left w:val="single" w:sz="6" w:space="0" w:color="000000"/>
              <w:bottom w:val="single" w:sz="6" w:space="0" w:color="000000"/>
            </w:tcBorders>
            <w:shd w:val="clear" w:color="auto" w:fill="auto"/>
          </w:tcPr>
          <w:p w14:paraId="2EF705EE" w14:textId="0A871B98" w:rsidR="009D0C0B" w:rsidRDefault="0074311A">
            <w:pPr>
              <w:snapToGrid w:val="0"/>
              <w:spacing w:line="260" w:lineRule="atLeast"/>
              <w:rPr>
                <w:rFonts w:eastAsia="Calibri"/>
                <w:lang w:eastAsia="en-US"/>
              </w:rPr>
            </w:pPr>
            <w:r>
              <w:rPr>
                <w:rFonts w:eastAsia="Calibri"/>
                <w:lang w:eastAsia="en-US"/>
              </w:rPr>
              <w:t>1</w:t>
            </w:r>
          </w:p>
        </w:tc>
        <w:tc>
          <w:tcPr>
            <w:tcW w:w="1559" w:type="dxa"/>
            <w:tcBorders>
              <w:top w:val="single" w:sz="6" w:space="0" w:color="000000"/>
              <w:left w:val="single" w:sz="6" w:space="0" w:color="000000"/>
              <w:bottom w:val="single" w:sz="6" w:space="0" w:color="000000"/>
            </w:tcBorders>
            <w:shd w:val="clear" w:color="auto" w:fill="auto"/>
          </w:tcPr>
          <w:p w14:paraId="55AB54A0" w14:textId="700FA65F" w:rsidR="009D0C0B" w:rsidRDefault="00094C3E">
            <w:pPr>
              <w:snapToGrid w:val="0"/>
              <w:spacing w:line="260" w:lineRule="atLeast"/>
              <w:rPr>
                <w:rFonts w:eastAsia="Calibri"/>
                <w:lang w:eastAsia="en-US"/>
              </w:rPr>
            </w:pPr>
            <w:r>
              <w:t>9</w:t>
            </w:r>
            <w:r w:rsidR="00D76F30">
              <w:t>,</w:t>
            </w:r>
            <w:r>
              <w:t>84</w:t>
            </w:r>
            <w:r w:rsidR="00D76F30">
              <w:t>E-0</w:t>
            </w:r>
            <w:r>
              <w:t>4</w:t>
            </w:r>
          </w:p>
        </w:tc>
        <w:tc>
          <w:tcPr>
            <w:tcW w:w="1559" w:type="dxa"/>
            <w:tcBorders>
              <w:top w:val="single" w:sz="6" w:space="0" w:color="000000"/>
              <w:left w:val="single" w:sz="6" w:space="0" w:color="000000"/>
              <w:bottom w:val="single" w:sz="6" w:space="0" w:color="000000"/>
            </w:tcBorders>
            <w:shd w:val="clear" w:color="auto" w:fill="auto"/>
          </w:tcPr>
          <w:p w14:paraId="28DA5DCF" w14:textId="1589A9AC" w:rsidR="009D0C0B" w:rsidRDefault="00D76F30">
            <w:pPr>
              <w:snapToGrid w:val="0"/>
              <w:spacing w:line="260" w:lineRule="atLeast"/>
              <w:rPr>
                <w:rFonts w:eastAsia="Calibri"/>
                <w:lang w:eastAsia="en-US"/>
              </w:rPr>
            </w:pPr>
            <w:r>
              <w:t>1,</w:t>
            </w:r>
            <w:r w:rsidR="00094C3E">
              <w:t>5</w:t>
            </w:r>
            <w:r>
              <w:t>5</w:t>
            </w:r>
            <w:r w:rsidR="000C6330">
              <w:t>E-0</w:t>
            </w:r>
            <w:r>
              <w:t>1</w:t>
            </w:r>
          </w:p>
        </w:tc>
        <w:tc>
          <w:tcPr>
            <w:tcW w:w="1559" w:type="dxa"/>
            <w:tcBorders>
              <w:top w:val="single" w:sz="6" w:space="0" w:color="000000"/>
              <w:left w:val="single" w:sz="6" w:space="0" w:color="000000"/>
              <w:bottom w:val="single" w:sz="6" w:space="0" w:color="000000"/>
            </w:tcBorders>
            <w:shd w:val="clear" w:color="auto" w:fill="auto"/>
          </w:tcPr>
          <w:p w14:paraId="5C4DA650" w14:textId="290F4BE8" w:rsidR="009D0C0B" w:rsidRDefault="000C6330">
            <w:pPr>
              <w:snapToGrid w:val="0"/>
              <w:spacing w:line="260" w:lineRule="atLeast"/>
              <w:rPr>
                <w:rFonts w:eastAsia="Calibri"/>
                <w:lang w:eastAsia="en-US"/>
              </w:rPr>
            </w:pPr>
            <w:r>
              <w:rPr>
                <w:rFonts w:eastAsia="Calibri"/>
                <w:lang w:eastAsia="en-US"/>
              </w:rPr>
              <w:t>n.a</w:t>
            </w:r>
          </w:p>
        </w:tc>
        <w:tc>
          <w:tcPr>
            <w:tcW w:w="1858" w:type="dxa"/>
            <w:tcBorders>
              <w:top w:val="single" w:sz="6" w:space="0" w:color="000000"/>
              <w:left w:val="single" w:sz="6" w:space="0" w:color="000000"/>
              <w:bottom w:val="single" w:sz="6" w:space="0" w:color="000000"/>
              <w:right w:val="single" w:sz="6" w:space="0" w:color="000000"/>
            </w:tcBorders>
            <w:shd w:val="clear" w:color="auto" w:fill="auto"/>
          </w:tcPr>
          <w:p w14:paraId="29F23C48" w14:textId="09EA8A4A" w:rsidR="009D0C0B" w:rsidRDefault="000C6330">
            <w:pPr>
              <w:snapToGrid w:val="0"/>
              <w:spacing w:line="260" w:lineRule="atLeast"/>
              <w:rPr>
                <w:rFonts w:eastAsia="Calibri"/>
                <w:lang w:eastAsia="en-US"/>
              </w:rPr>
            </w:pPr>
            <w:r>
              <w:t>1,</w:t>
            </w:r>
            <w:r w:rsidR="00094C3E">
              <w:t>5</w:t>
            </w:r>
            <w:r>
              <w:t>6E-0</w:t>
            </w:r>
            <w:r w:rsidR="00D76F30">
              <w:t>1</w:t>
            </w:r>
          </w:p>
        </w:tc>
      </w:tr>
    </w:tbl>
    <w:p w14:paraId="43981FB0" w14:textId="6C8741C9" w:rsidR="009D0C0B" w:rsidRDefault="009D0C0B">
      <w:pPr>
        <w:spacing w:line="260" w:lineRule="atLeast"/>
        <w:rPr>
          <w:rFonts w:eastAsia="Calibri"/>
          <w:lang w:eastAsia="en-US"/>
        </w:rPr>
      </w:pPr>
    </w:p>
    <w:p w14:paraId="1BF39C9B" w14:textId="1B34EEA8" w:rsidR="00414CE1" w:rsidRDefault="00414CE1">
      <w:pPr>
        <w:spacing w:line="260" w:lineRule="atLeast"/>
        <w:rPr>
          <w:rFonts w:eastAsia="Calibri"/>
          <w:i/>
          <w:u w:val="single"/>
          <w:lang w:eastAsia="en-US"/>
        </w:rPr>
      </w:pPr>
      <w:r w:rsidRPr="00441F9B">
        <w:rPr>
          <w:rFonts w:eastAsia="Calibri"/>
          <w:i/>
          <w:u w:val="single"/>
          <w:lang w:eastAsia="en-US"/>
        </w:rPr>
        <w:t xml:space="preserve">Local exposure </w:t>
      </w:r>
    </w:p>
    <w:p w14:paraId="58B4680A" w14:textId="69EF307D" w:rsidR="00414CE1" w:rsidRDefault="00414CE1">
      <w:pPr>
        <w:spacing w:line="260" w:lineRule="atLeast"/>
        <w:rPr>
          <w:rFonts w:eastAsia="Calibri"/>
          <w:i/>
          <w:u w:val="single"/>
          <w:lang w:eastAsia="en-US"/>
        </w:rPr>
      </w:pPr>
    </w:p>
    <w:p w14:paraId="18241AAE" w14:textId="7907A9C8" w:rsidR="00414CE1" w:rsidRPr="00441F9B" w:rsidRDefault="00414CE1">
      <w:pPr>
        <w:spacing w:line="260" w:lineRule="atLeast"/>
        <w:rPr>
          <w:rFonts w:eastAsia="Calibri"/>
          <w:i/>
          <w:u w:val="single"/>
          <w:lang w:eastAsia="en-US"/>
        </w:rPr>
      </w:pPr>
      <w:r w:rsidRPr="004177BD">
        <w:rPr>
          <w:rFonts w:eastAsia="Calibri"/>
          <w:lang w:eastAsia="en-US"/>
        </w:rPr>
        <w:t xml:space="preserve">A </w:t>
      </w:r>
      <w:r>
        <w:rPr>
          <w:rFonts w:eastAsia="Calibri"/>
          <w:lang w:eastAsia="en-US"/>
        </w:rPr>
        <w:t xml:space="preserve">qualitative </w:t>
      </w:r>
      <w:r w:rsidRPr="004177BD">
        <w:rPr>
          <w:rFonts w:eastAsia="Calibri"/>
          <w:lang w:eastAsia="en-US"/>
        </w:rPr>
        <w:t xml:space="preserve">local risk assessment </w:t>
      </w:r>
      <w:r w:rsidR="006803C1">
        <w:rPr>
          <w:rFonts w:eastAsia="Calibri"/>
          <w:lang w:eastAsia="en-US"/>
        </w:rPr>
        <w:t xml:space="preserve">has </w:t>
      </w:r>
      <w:r>
        <w:rPr>
          <w:rFonts w:eastAsia="Calibri"/>
          <w:lang w:eastAsia="en-US"/>
        </w:rPr>
        <w:t>be</w:t>
      </w:r>
      <w:r w:rsidR="006803C1">
        <w:rPr>
          <w:rFonts w:eastAsia="Calibri"/>
          <w:lang w:eastAsia="en-US"/>
        </w:rPr>
        <w:t>en</w:t>
      </w:r>
      <w:r>
        <w:rPr>
          <w:rFonts w:eastAsia="Calibri"/>
          <w:lang w:eastAsia="en-US"/>
        </w:rPr>
        <w:t xml:space="preserve"> performed for the </w:t>
      </w:r>
      <w:r w:rsidR="00BB52B1">
        <w:rPr>
          <w:rFonts w:eastAsia="Calibri"/>
          <w:lang w:eastAsia="en-US"/>
        </w:rPr>
        <w:t>ocular exposure</w:t>
      </w:r>
      <w:r w:rsidR="006803C1">
        <w:rPr>
          <w:rFonts w:eastAsia="Calibri"/>
          <w:lang w:eastAsia="en-US"/>
        </w:rPr>
        <w:t xml:space="preserve"> (see section 2.2.6.3)</w:t>
      </w:r>
      <w:r>
        <w:rPr>
          <w:rFonts w:eastAsia="Calibri"/>
          <w:lang w:eastAsia="en-US"/>
        </w:rPr>
        <w:t>.</w:t>
      </w:r>
    </w:p>
    <w:p w14:paraId="5AA9854B" w14:textId="77777777" w:rsidR="00414CE1" w:rsidRDefault="00414CE1">
      <w:pPr>
        <w:spacing w:line="260" w:lineRule="atLeast"/>
        <w:rPr>
          <w:rFonts w:eastAsia="Calibri"/>
          <w:lang w:eastAsia="en-US"/>
        </w:rPr>
      </w:pPr>
    </w:p>
    <w:p w14:paraId="61968696" w14:textId="4E3AE7BF" w:rsidR="00F92842" w:rsidRPr="00441F9B" w:rsidRDefault="00CC5A5C" w:rsidP="00F92842">
      <w:pPr>
        <w:rPr>
          <w:rFonts w:ascii="Times New Roman" w:eastAsia="Calibri" w:hAnsi="Times New Roman" w:cs="Times New Roman"/>
          <w:i/>
          <w:iCs/>
          <w:lang w:val="en-US" w:eastAsia="en-US"/>
        </w:rPr>
      </w:pPr>
      <w:r>
        <w:rPr>
          <w:rFonts w:eastAsia="Calibri"/>
          <w:i/>
          <w:sz w:val="22"/>
          <w:szCs w:val="22"/>
          <w:u w:val="single"/>
          <w:lang w:val="it-IT" w:eastAsia="en-US"/>
        </w:rPr>
        <w:t>Scenario [1b</w:t>
      </w:r>
      <w:r w:rsidR="00F92842">
        <w:rPr>
          <w:rFonts w:eastAsia="Calibri"/>
          <w:i/>
          <w:sz w:val="22"/>
          <w:szCs w:val="22"/>
          <w:u w:val="single"/>
          <w:lang w:val="it-IT" w:eastAsia="en-US"/>
        </w:rPr>
        <w:t>]</w:t>
      </w:r>
      <w:r w:rsidR="006E2D3E">
        <w:rPr>
          <w:rFonts w:eastAsia="Calibri"/>
          <w:i/>
          <w:sz w:val="22"/>
          <w:szCs w:val="22"/>
          <w:u w:val="single"/>
          <w:lang w:val="it-IT" w:eastAsia="en-US"/>
        </w:rPr>
        <w:t xml:space="preserve"> </w:t>
      </w:r>
      <w:r w:rsidR="006E2D3E" w:rsidRPr="006E2D3E">
        <w:rPr>
          <w:rFonts w:eastAsia="Calibri"/>
          <w:i/>
          <w:sz w:val="22"/>
          <w:szCs w:val="22"/>
          <w:u w:val="single"/>
          <w:lang w:val="it-IT" w:eastAsia="en-US"/>
        </w:rPr>
        <w:t>Primary exposure to volatilized residues during spray application</w:t>
      </w:r>
    </w:p>
    <w:p w14:paraId="66B60C38" w14:textId="77777777" w:rsidR="00F92842" w:rsidRDefault="00F92842" w:rsidP="00F92842">
      <w:pPr>
        <w:spacing w:line="260" w:lineRule="atLeast"/>
        <w:rPr>
          <w:rFonts w:ascii="Times New Roman" w:eastAsia="Calibri" w:hAnsi="Times New Roman" w:cs="Times New Roman"/>
          <w:i/>
          <w:iCs/>
          <w:shd w:val="clear" w:color="auto" w:fill="00FFFF"/>
          <w:lang w:eastAsia="en-US"/>
        </w:rPr>
      </w:pPr>
    </w:p>
    <w:tbl>
      <w:tblPr>
        <w:tblW w:w="9295" w:type="dxa"/>
        <w:tblInd w:w="-5" w:type="dxa"/>
        <w:tblLayout w:type="fixed"/>
        <w:tblCellMar>
          <w:top w:w="57" w:type="dxa"/>
          <w:left w:w="70" w:type="dxa"/>
          <w:bottom w:w="57" w:type="dxa"/>
          <w:right w:w="70" w:type="dxa"/>
        </w:tblCellMar>
        <w:tblLook w:val="0000" w:firstRow="0" w:lastRow="0" w:firstColumn="0" w:lastColumn="0" w:noHBand="0" w:noVBand="0"/>
      </w:tblPr>
      <w:tblGrid>
        <w:gridCol w:w="1134"/>
        <w:gridCol w:w="4111"/>
        <w:gridCol w:w="1670"/>
        <w:gridCol w:w="2380"/>
      </w:tblGrid>
      <w:tr w:rsidR="00F92842" w14:paraId="1D2EBC2F" w14:textId="77777777" w:rsidTr="00322E47">
        <w:trPr>
          <w:tblHeader/>
        </w:trPr>
        <w:tc>
          <w:tcPr>
            <w:tcW w:w="9295" w:type="dxa"/>
            <w:gridSpan w:val="4"/>
            <w:tcBorders>
              <w:top w:val="single" w:sz="4" w:space="0" w:color="000000"/>
              <w:left w:val="single" w:sz="4" w:space="0" w:color="000000"/>
              <w:bottom w:val="single" w:sz="4" w:space="0" w:color="000000"/>
              <w:right w:val="single" w:sz="4" w:space="0" w:color="000000"/>
            </w:tcBorders>
            <w:shd w:val="clear" w:color="auto" w:fill="FFFFCC"/>
          </w:tcPr>
          <w:p w14:paraId="70FFB77A" w14:textId="5C7CB521" w:rsidR="00F92842" w:rsidRDefault="00CC5A5C" w:rsidP="00322E47">
            <w:pPr>
              <w:spacing w:line="260" w:lineRule="atLeast"/>
            </w:pPr>
            <w:r w:rsidRPr="00476EB8">
              <w:rPr>
                <w:rFonts w:eastAsia="Calibri"/>
                <w:b/>
                <w:lang w:eastAsia="en-US"/>
              </w:rPr>
              <w:t>Description of Scenario [1b</w:t>
            </w:r>
            <w:r w:rsidR="00F92842" w:rsidRPr="00476EB8">
              <w:rPr>
                <w:rFonts w:eastAsia="Calibri"/>
                <w:b/>
                <w:lang w:eastAsia="en-US"/>
              </w:rPr>
              <w:t>]</w:t>
            </w:r>
          </w:p>
        </w:tc>
      </w:tr>
      <w:tr w:rsidR="00F92842" w14:paraId="1D86D86C" w14:textId="77777777" w:rsidTr="00322E47">
        <w:tc>
          <w:tcPr>
            <w:tcW w:w="9295" w:type="dxa"/>
            <w:gridSpan w:val="4"/>
            <w:tcBorders>
              <w:top w:val="single" w:sz="4" w:space="0" w:color="000000"/>
              <w:left w:val="single" w:sz="4" w:space="0" w:color="000000"/>
              <w:bottom w:val="single" w:sz="4" w:space="0" w:color="000000"/>
              <w:right w:val="single" w:sz="4" w:space="0" w:color="000000"/>
            </w:tcBorders>
            <w:shd w:val="clear" w:color="auto" w:fill="auto"/>
          </w:tcPr>
          <w:p w14:paraId="75A32D26" w14:textId="3B6DACE0" w:rsidR="00DB5859" w:rsidRDefault="007F670E" w:rsidP="00DB5859">
            <w:pPr>
              <w:spacing w:line="260" w:lineRule="atLeast"/>
              <w:jc w:val="both"/>
              <w:rPr>
                <w:rFonts w:eastAsia="Calibri"/>
                <w:lang w:eastAsia="en-US"/>
              </w:rPr>
            </w:pPr>
            <w:r>
              <w:rPr>
                <w:rFonts w:eastAsia="Calibri"/>
                <w:lang w:eastAsia="en-US"/>
              </w:rPr>
              <w:t>Due to the</w:t>
            </w:r>
            <w:r w:rsidR="00DB5859" w:rsidRPr="00DB5859">
              <w:rPr>
                <w:rFonts w:eastAsia="Calibri"/>
                <w:lang w:eastAsia="en-US"/>
              </w:rPr>
              <w:t xml:space="preserve"> volatility of the active substance, the </w:t>
            </w:r>
            <w:r w:rsidR="00322E47">
              <w:rPr>
                <w:rFonts w:eastAsia="Calibri"/>
                <w:lang w:eastAsia="en-US"/>
              </w:rPr>
              <w:t xml:space="preserve">inhalation </w:t>
            </w:r>
            <w:r w:rsidR="00DB5859" w:rsidRPr="00DB5859">
              <w:rPr>
                <w:rFonts w:eastAsia="Calibri"/>
                <w:lang w:eastAsia="en-US"/>
              </w:rPr>
              <w:t>exposure to vapor during spray</w:t>
            </w:r>
            <w:r w:rsidR="002558DF">
              <w:rPr>
                <w:rFonts w:eastAsia="Calibri"/>
                <w:lang w:eastAsia="en-US"/>
              </w:rPr>
              <w:t xml:space="preserve"> application</w:t>
            </w:r>
            <w:r w:rsidR="00DB5859" w:rsidRPr="00DB5859">
              <w:rPr>
                <w:rFonts w:eastAsia="Calibri"/>
                <w:lang w:eastAsia="en-US"/>
              </w:rPr>
              <w:t xml:space="preserve"> has been assessed using ConsExpo web and th</w:t>
            </w:r>
            <w:r w:rsidR="00DB5859">
              <w:rPr>
                <w:rFonts w:eastAsia="Calibri"/>
                <w:lang w:eastAsia="en-US"/>
              </w:rPr>
              <w:t>e model for disinfectant (spraying</w:t>
            </w:r>
            <w:r w:rsidR="00DB5859" w:rsidRPr="00DB5859">
              <w:rPr>
                <w:rFonts w:eastAsia="Calibri"/>
                <w:lang w:eastAsia="en-US"/>
              </w:rPr>
              <w:t>).</w:t>
            </w:r>
          </w:p>
          <w:p w14:paraId="7ECB5C65" w14:textId="59E858BB" w:rsidR="00DB5859" w:rsidRDefault="00DB5859" w:rsidP="00DB5859">
            <w:pPr>
              <w:spacing w:line="260" w:lineRule="atLeast"/>
              <w:jc w:val="both"/>
              <w:rPr>
                <w:rFonts w:eastAsia="Calibri"/>
                <w:lang w:eastAsia="en-US"/>
              </w:rPr>
            </w:pPr>
          </w:p>
          <w:p w14:paraId="13712ACC" w14:textId="2940DCAD" w:rsidR="004211AA" w:rsidRPr="004177BD" w:rsidRDefault="004211AA" w:rsidP="004211AA">
            <w:pPr>
              <w:spacing w:line="260" w:lineRule="atLeast"/>
              <w:jc w:val="both"/>
              <w:rPr>
                <w:rFonts w:eastAsia="Calibri"/>
                <w:lang w:eastAsia="en-US"/>
              </w:rPr>
            </w:pPr>
            <w:r>
              <w:rPr>
                <w:rFonts w:eastAsia="Calibri"/>
                <w:lang w:eastAsia="en-US"/>
              </w:rPr>
              <w:t xml:space="preserve">In this scenario, carpets, which are </w:t>
            </w:r>
            <w:r w:rsidR="002558DF">
              <w:rPr>
                <w:rFonts w:eastAsia="Calibri"/>
                <w:lang w:eastAsia="en-US"/>
              </w:rPr>
              <w:t>textiles</w:t>
            </w:r>
            <w:r w:rsidRPr="007D30CA">
              <w:rPr>
                <w:rFonts w:eastAsia="Calibri"/>
                <w:lang w:eastAsia="en-US"/>
              </w:rPr>
              <w:t xml:space="preserve"> with the largest surfaces</w:t>
            </w:r>
            <w:r>
              <w:rPr>
                <w:rFonts w:eastAsia="Calibri"/>
                <w:lang w:eastAsia="en-US"/>
              </w:rPr>
              <w:t xml:space="preserve">, have been considered as treated surfaces (worst-case approach). </w:t>
            </w:r>
            <w:r w:rsidR="002558DF">
              <w:rPr>
                <w:rFonts w:eastAsia="Calibri"/>
                <w:lang w:eastAsia="en-US"/>
              </w:rPr>
              <w:t>Therefore, the expected total treated surface during spray application is 22m</w:t>
            </w:r>
            <w:r w:rsidR="002558DF" w:rsidRPr="002A0706">
              <w:rPr>
                <w:rFonts w:eastAsia="Calibri"/>
                <w:vertAlign w:val="superscript"/>
                <w:lang w:eastAsia="en-US"/>
              </w:rPr>
              <w:t>2</w:t>
            </w:r>
            <w:r w:rsidR="002558DF">
              <w:rPr>
                <w:rFonts w:eastAsia="Calibri"/>
                <w:lang w:eastAsia="en-US"/>
              </w:rPr>
              <w:t>, corresponding to the living room floor surface (Cleaning Fact Sheet).</w:t>
            </w:r>
          </w:p>
          <w:p w14:paraId="41A0F4C3" w14:textId="77777777" w:rsidR="004211AA" w:rsidRPr="00DB5859" w:rsidRDefault="004211AA" w:rsidP="00DB5859">
            <w:pPr>
              <w:spacing w:line="260" w:lineRule="atLeast"/>
              <w:jc w:val="both"/>
              <w:rPr>
                <w:rFonts w:eastAsia="Calibri"/>
                <w:lang w:eastAsia="en-US"/>
              </w:rPr>
            </w:pPr>
          </w:p>
          <w:p w14:paraId="22B94B87" w14:textId="2672856C" w:rsidR="0090372B" w:rsidRDefault="0090372B" w:rsidP="0090372B">
            <w:pPr>
              <w:spacing w:line="260" w:lineRule="atLeast"/>
              <w:jc w:val="both"/>
              <w:rPr>
                <w:rFonts w:eastAsia="Calibri"/>
                <w:lang w:eastAsia="en-US"/>
              </w:rPr>
            </w:pPr>
            <w:r>
              <w:rPr>
                <w:rFonts w:eastAsia="Calibri"/>
                <w:lang w:eastAsia="en-US"/>
              </w:rPr>
              <w:t xml:space="preserve">Vapor pressure of </w:t>
            </w:r>
            <w:r w:rsidRPr="00A84CCA">
              <w:rPr>
                <w:rFonts w:eastAsia="Calibri"/>
                <w:lang w:eastAsia="en-US"/>
              </w:rPr>
              <w:t>L-(+)-lactic acid</w:t>
            </w:r>
            <w:r>
              <w:rPr>
                <w:rFonts w:eastAsia="Calibri"/>
                <w:lang w:eastAsia="en-US"/>
              </w:rPr>
              <w:t xml:space="preserve"> is 0.4 Pa at 20°C, which is lower than vapour pressure of water (2.34 kPa at 20°C). Therefore, according to the Ad Hoc Recommendation 16, the model option “product is substance in pure form” has been ticked.</w:t>
            </w:r>
          </w:p>
          <w:p w14:paraId="12755941" w14:textId="77777777" w:rsidR="0090372B" w:rsidRDefault="0090372B" w:rsidP="0090372B">
            <w:pPr>
              <w:spacing w:line="260" w:lineRule="atLeast"/>
              <w:jc w:val="both"/>
              <w:rPr>
                <w:rFonts w:eastAsia="Calibri"/>
                <w:lang w:eastAsia="en-US"/>
              </w:rPr>
            </w:pPr>
          </w:p>
          <w:p w14:paraId="29DDFE01" w14:textId="38AAF3A6" w:rsidR="00D43485" w:rsidRDefault="00DB5859" w:rsidP="00DB5859">
            <w:pPr>
              <w:spacing w:line="260" w:lineRule="atLeast"/>
              <w:jc w:val="both"/>
              <w:rPr>
                <w:rFonts w:eastAsia="Calibri"/>
                <w:lang w:eastAsia="en-US"/>
              </w:rPr>
            </w:pPr>
            <w:r w:rsidRPr="00DB5859">
              <w:rPr>
                <w:rFonts w:eastAsia="Calibri"/>
                <w:lang w:eastAsia="en-US"/>
              </w:rPr>
              <w:t>The application rate claimed by the applicant for application wit</w:t>
            </w:r>
            <w:r>
              <w:rPr>
                <w:rFonts w:eastAsia="Calibri"/>
                <w:lang w:eastAsia="en-US"/>
              </w:rPr>
              <w:t>h a trigger spray is 10 g</w:t>
            </w:r>
            <w:r w:rsidRPr="00DB5859">
              <w:rPr>
                <w:rFonts w:eastAsia="Calibri"/>
                <w:lang w:eastAsia="en-US"/>
              </w:rPr>
              <w:t>/m</w:t>
            </w:r>
            <w:r w:rsidRPr="00441F9B">
              <w:rPr>
                <w:rFonts w:eastAsia="Calibri"/>
                <w:vertAlign w:val="superscript"/>
                <w:lang w:eastAsia="en-US"/>
              </w:rPr>
              <w:t>2</w:t>
            </w:r>
            <w:r w:rsidRPr="00DB5859">
              <w:rPr>
                <w:rFonts w:eastAsia="Calibri"/>
                <w:lang w:eastAsia="en-US"/>
              </w:rPr>
              <w:t>.</w:t>
            </w:r>
          </w:p>
          <w:p w14:paraId="5C5F5577" w14:textId="2F6F1C3F" w:rsidR="0090372B" w:rsidRPr="00DA067C" w:rsidRDefault="00AD5F05" w:rsidP="0090372B">
            <w:pPr>
              <w:spacing w:line="260" w:lineRule="atLeast"/>
              <w:jc w:val="both"/>
              <w:rPr>
                <w:rFonts w:eastAsia="Calibri"/>
                <w:sz w:val="22"/>
                <w:lang w:eastAsia="en-US"/>
              </w:rPr>
            </w:pPr>
            <w:r>
              <w:rPr>
                <w:rFonts w:eastAsia="Calibri"/>
                <w:lang w:eastAsia="en-US"/>
              </w:rPr>
              <w:t>T</w:t>
            </w:r>
            <w:r w:rsidR="002558DF">
              <w:rPr>
                <w:rFonts w:eastAsia="Calibri"/>
                <w:lang w:eastAsia="en-US"/>
              </w:rPr>
              <w:t>herefore, t</w:t>
            </w:r>
            <w:r w:rsidR="00DB5859" w:rsidRPr="00DB5859">
              <w:rPr>
                <w:rFonts w:eastAsia="Calibri"/>
                <w:lang w:eastAsia="en-US"/>
              </w:rPr>
              <w:t>he amount of product deposited</w:t>
            </w:r>
            <w:r w:rsidR="00CA7E2D">
              <w:rPr>
                <w:rFonts w:eastAsia="Calibri"/>
                <w:lang w:eastAsia="en-US"/>
              </w:rPr>
              <w:t xml:space="preserve"> on the treated surface is of 220</w:t>
            </w:r>
            <w:r w:rsidR="00DB5859" w:rsidRPr="00DB5859">
              <w:rPr>
                <w:rFonts w:eastAsia="Calibri"/>
                <w:lang w:eastAsia="en-US"/>
              </w:rPr>
              <w:t>g (</w:t>
            </w:r>
            <w:r w:rsidR="00CA7E2D">
              <w:rPr>
                <w:rFonts w:eastAsia="Calibri"/>
                <w:lang w:eastAsia="en-US"/>
              </w:rPr>
              <w:t>10 g</w:t>
            </w:r>
            <w:r w:rsidR="00DB5859" w:rsidRPr="00DB5859">
              <w:rPr>
                <w:rFonts w:eastAsia="Calibri"/>
                <w:lang w:eastAsia="en-US"/>
              </w:rPr>
              <w:t>/m</w:t>
            </w:r>
            <w:r w:rsidR="00DB5859" w:rsidRPr="00441F9B">
              <w:rPr>
                <w:rFonts w:eastAsia="Calibri"/>
                <w:vertAlign w:val="superscript"/>
                <w:lang w:eastAsia="en-US"/>
              </w:rPr>
              <w:t>2</w:t>
            </w:r>
            <w:r w:rsidR="00CA7E2D">
              <w:rPr>
                <w:rFonts w:eastAsia="Calibri"/>
                <w:lang w:eastAsia="en-US"/>
              </w:rPr>
              <w:t xml:space="preserve"> x 22</w:t>
            </w:r>
            <w:r w:rsidR="00DB5859" w:rsidRPr="00DB5859">
              <w:rPr>
                <w:rFonts w:eastAsia="Calibri"/>
                <w:lang w:eastAsia="en-US"/>
              </w:rPr>
              <w:t xml:space="preserve"> m</w:t>
            </w:r>
            <w:r w:rsidR="00DB5859" w:rsidRPr="00441F9B">
              <w:rPr>
                <w:rFonts w:eastAsia="Calibri"/>
                <w:vertAlign w:val="superscript"/>
                <w:lang w:eastAsia="en-US"/>
              </w:rPr>
              <w:t>2</w:t>
            </w:r>
            <w:r w:rsidR="00DB5859" w:rsidRPr="00DB5859">
              <w:rPr>
                <w:rFonts w:eastAsia="Calibri"/>
                <w:lang w:eastAsia="en-US"/>
              </w:rPr>
              <w:t xml:space="preserve"> = </w:t>
            </w:r>
            <w:r w:rsidR="00322E47">
              <w:rPr>
                <w:rFonts w:eastAsia="Calibri"/>
                <w:lang w:eastAsia="en-US"/>
              </w:rPr>
              <w:t>220</w:t>
            </w:r>
            <w:r w:rsidR="00DB5859" w:rsidRPr="00DB5859">
              <w:rPr>
                <w:rFonts w:eastAsia="Calibri"/>
                <w:lang w:eastAsia="en-US"/>
              </w:rPr>
              <w:t>g).</w:t>
            </w:r>
            <w:r w:rsidR="0090372B" w:rsidRPr="00DA067C">
              <w:rPr>
                <w:rFonts w:cs="Times New Roman"/>
                <w:szCs w:val="18"/>
                <w:lang w:eastAsia="en-GB"/>
              </w:rPr>
              <w:t xml:space="preserve"> </w:t>
            </w:r>
            <w:r w:rsidR="0090372B">
              <w:rPr>
                <w:rFonts w:cs="Times New Roman"/>
                <w:szCs w:val="18"/>
                <w:lang w:eastAsia="en-GB"/>
              </w:rPr>
              <w:t xml:space="preserve">According to the Recommendation 16, the correct </w:t>
            </w:r>
            <w:r w:rsidR="0090372B" w:rsidRPr="00DA067C">
              <w:rPr>
                <w:rFonts w:cs="Times New Roman"/>
                <w:szCs w:val="18"/>
                <w:lang w:eastAsia="en-GB"/>
              </w:rPr>
              <w:t>substa</w:t>
            </w:r>
            <w:r w:rsidR="0090372B">
              <w:rPr>
                <w:rFonts w:cs="Times New Roman"/>
                <w:szCs w:val="18"/>
                <w:lang w:eastAsia="en-GB"/>
              </w:rPr>
              <w:t xml:space="preserve">nce amount as </w:t>
            </w:r>
            <w:r w:rsidR="0090372B">
              <w:rPr>
                <w:rFonts w:cs="Times New Roman"/>
                <w:szCs w:val="18"/>
                <w:lang w:eastAsia="en-GB"/>
              </w:rPr>
              <w:lastRenderedPageBreak/>
              <w:t xml:space="preserve">“product amount”, i.e </w:t>
            </w:r>
            <w:r w:rsidR="0090372B" w:rsidRPr="00DA067C">
              <w:rPr>
                <w:rFonts w:cs="Times New Roman"/>
                <w:szCs w:val="18"/>
                <w:lang w:eastAsia="en-GB"/>
              </w:rPr>
              <w:t xml:space="preserve">1.98g </w:t>
            </w:r>
            <w:r w:rsidR="0090372B">
              <w:rPr>
                <w:rFonts w:cs="Times New Roman"/>
                <w:szCs w:val="18"/>
                <w:lang w:eastAsia="en-GB"/>
              </w:rPr>
              <w:t>(0.9% × 220 g = 1.98 g), has been considered in the assessment.</w:t>
            </w:r>
          </w:p>
          <w:p w14:paraId="5B1C356D" w14:textId="6F7C6F7B" w:rsidR="009D39CB" w:rsidRDefault="009D39CB" w:rsidP="00DB5859">
            <w:pPr>
              <w:spacing w:line="260" w:lineRule="atLeast"/>
              <w:jc w:val="both"/>
              <w:rPr>
                <w:rFonts w:eastAsia="Calibri"/>
                <w:lang w:eastAsia="en-US"/>
              </w:rPr>
            </w:pPr>
          </w:p>
          <w:p w14:paraId="13CDBD05" w14:textId="01315E79" w:rsidR="009D39CB" w:rsidRDefault="009D39CB" w:rsidP="00DB5859">
            <w:pPr>
              <w:spacing w:line="260" w:lineRule="atLeast"/>
              <w:jc w:val="both"/>
              <w:rPr>
                <w:rFonts w:eastAsia="Calibri"/>
                <w:lang w:eastAsia="en-US"/>
              </w:rPr>
            </w:pPr>
            <w:r>
              <w:rPr>
                <w:rFonts w:eastAsia="Calibri"/>
                <w:lang w:eastAsia="en-US"/>
              </w:rPr>
              <w:t xml:space="preserve">Increasing release area mode has been considered because of </w:t>
            </w:r>
            <w:r w:rsidR="005548BB">
              <w:rPr>
                <w:rFonts w:eastAsia="Calibri"/>
                <w:lang w:eastAsia="en-US"/>
              </w:rPr>
              <w:t>treated surface area increases over time</w:t>
            </w:r>
            <w:r w:rsidR="00D31060">
              <w:rPr>
                <w:rFonts w:eastAsia="Calibri"/>
                <w:lang w:eastAsia="en-US"/>
              </w:rPr>
              <w:t xml:space="preserve"> during spray application</w:t>
            </w:r>
            <w:r w:rsidR="005548BB">
              <w:rPr>
                <w:rFonts w:eastAsia="Calibri"/>
                <w:lang w:eastAsia="en-US"/>
              </w:rPr>
              <w:t xml:space="preserve"> (ConsExpo Web Consumer Exposure models model documentation).</w:t>
            </w:r>
          </w:p>
          <w:p w14:paraId="2DCE05E7" w14:textId="77777777" w:rsidR="005548BB" w:rsidRPr="00DB5859" w:rsidRDefault="005548BB" w:rsidP="00DB5859">
            <w:pPr>
              <w:spacing w:line="260" w:lineRule="atLeast"/>
              <w:jc w:val="both"/>
              <w:rPr>
                <w:rFonts w:eastAsia="Calibri"/>
                <w:lang w:eastAsia="en-US"/>
              </w:rPr>
            </w:pPr>
          </w:p>
          <w:p w14:paraId="31D6EE75" w14:textId="75AEC989" w:rsidR="009F11EE" w:rsidRPr="006B49F0" w:rsidRDefault="00DB5859">
            <w:pPr>
              <w:spacing w:line="260" w:lineRule="atLeast"/>
              <w:jc w:val="both"/>
              <w:rPr>
                <w:rFonts w:eastAsia="Calibri"/>
                <w:lang w:eastAsia="en-US"/>
              </w:rPr>
            </w:pPr>
            <w:r w:rsidRPr="00DB5859">
              <w:rPr>
                <w:rFonts w:eastAsia="Calibri"/>
                <w:lang w:eastAsia="en-US"/>
              </w:rPr>
              <w:t>For the other parameters, ConsExpo</w:t>
            </w:r>
            <w:r w:rsidR="00CA7E2D">
              <w:rPr>
                <w:rFonts w:eastAsia="Calibri"/>
                <w:lang w:eastAsia="en-US"/>
              </w:rPr>
              <w:t xml:space="preserve"> default values</w:t>
            </w:r>
            <w:r w:rsidR="009F1037">
              <w:rPr>
                <w:rFonts w:eastAsia="Calibri"/>
                <w:lang w:eastAsia="en-US"/>
              </w:rPr>
              <w:t xml:space="preserve"> for carpet cleaning liquid</w:t>
            </w:r>
            <w:r w:rsidR="00CA7E2D">
              <w:rPr>
                <w:rFonts w:eastAsia="Calibri"/>
                <w:lang w:eastAsia="en-US"/>
              </w:rPr>
              <w:t xml:space="preserve"> have been kept.</w:t>
            </w:r>
          </w:p>
        </w:tc>
      </w:tr>
      <w:tr w:rsidR="00F92842" w14:paraId="66492161" w14:textId="77777777" w:rsidTr="00322E47">
        <w:tblPrEx>
          <w:tblCellMar>
            <w:top w:w="0" w:type="dxa"/>
            <w:bottom w:w="0" w:type="dxa"/>
          </w:tblCellMar>
        </w:tblPrEx>
        <w:tc>
          <w:tcPr>
            <w:tcW w:w="1134" w:type="dxa"/>
            <w:tcBorders>
              <w:top w:val="single" w:sz="4" w:space="0" w:color="000000"/>
              <w:left w:val="single" w:sz="4" w:space="0" w:color="000000"/>
              <w:bottom w:val="single" w:sz="4" w:space="0" w:color="000000"/>
            </w:tcBorders>
            <w:shd w:val="clear" w:color="auto" w:fill="auto"/>
          </w:tcPr>
          <w:p w14:paraId="59295983" w14:textId="77777777" w:rsidR="00F92842" w:rsidRDefault="00F92842" w:rsidP="00322E47">
            <w:pPr>
              <w:snapToGrid w:val="0"/>
              <w:spacing w:line="260" w:lineRule="atLeast"/>
              <w:rPr>
                <w:rFonts w:eastAsia="Calibri"/>
                <w:lang w:eastAsia="en-US"/>
              </w:rPr>
            </w:pPr>
          </w:p>
        </w:tc>
        <w:tc>
          <w:tcPr>
            <w:tcW w:w="4111" w:type="dxa"/>
            <w:tcBorders>
              <w:top w:val="single" w:sz="4" w:space="0" w:color="000000"/>
              <w:left w:val="single" w:sz="4" w:space="0" w:color="000000"/>
              <w:bottom w:val="single" w:sz="4" w:space="0" w:color="000000"/>
            </w:tcBorders>
            <w:shd w:val="clear" w:color="auto" w:fill="auto"/>
          </w:tcPr>
          <w:p w14:paraId="225BCBDC" w14:textId="77777777" w:rsidR="00F92842" w:rsidRDefault="00F92842" w:rsidP="00322E47">
            <w:pPr>
              <w:spacing w:line="260" w:lineRule="atLeast"/>
              <w:rPr>
                <w:rFonts w:eastAsia="Calibri"/>
                <w:lang w:eastAsia="en-US"/>
              </w:rPr>
            </w:pPr>
            <w:r>
              <w:rPr>
                <w:rFonts w:eastAsia="Calibri"/>
                <w:lang w:eastAsia="en-US"/>
              </w:rPr>
              <w:t>Parameters</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36A88586" w14:textId="77777777" w:rsidR="00F92842" w:rsidRDefault="00F92842" w:rsidP="00322E47">
            <w:pPr>
              <w:spacing w:line="260" w:lineRule="atLeast"/>
            </w:pPr>
            <w:r>
              <w:rPr>
                <w:rFonts w:eastAsia="Calibri"/>
                <w:lang w:eastAsia="en-US"/>
              </w:rPr>
              <w:t>Value</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7A172DE8" w14:textId="77777777" w:rsidR="00F92842" w:rsidRDefault="00F92842" w:rsidP="00322E47">
            <w:pPr>
              <w:spacing w:line="260" w:lineRule="atLeast"/>
            </w:pPr>
            <w:r>
              <w:t>Reference</w:t>
            </w:r>
          </w:p>
        </w:tc>
      </w:tr>
      <w:tr w:rsidR="00F92842" w14:paraId="02649F2E" w14:textId="77777777" w:rsidTr="00322E47">
        <w:tblPrEx>
          <w:tblCellMar>
            <w:top w:w="0" w:type="dxa"/>
            <w:bottom w:w="0" w:type="dxa"/>
          </w:tblCellMar>
        </w:tblPrEx>
        <w:trPr>
          <w:cantSplit/>
        </w:trPr>
        <w:tc>
          <w:tcPr>
            <w:tcW w:w="1134" w:type="dxa"/>
            <w:vMerge w:val="restart"/>
            <w:tcBorders>
              <w:top w:val="single" w:sz="4" w:space="0" w:color="000000"/>
              <w:left w:val="single" w:sz="4" w:space="0" w:color="000000"/>
            </w:tcBorders>
            <w:shd w:val="clear" w:color="auto" w:fill="auto"/>
          </w:tcPr>
          <w:p w14:paraId="1E926912" w14:textId="77777777" w:rsidR="00F92842" w:rsidRDefault="00F92842" w:rsidP="00322E47">
            <w:pPr>
              <w:spacing w:line="260" w:lineRule="atLeast"/>
              <w:rPr>
                <w:rFonts w:eastAsia="Calibri"/>
                <w:lang w:eastAsia="en-US"/>
              </w:rPr>
            </w:pPr>
            <w:r>
              <w:rPr>
                <w:rFonts w:eastAsia="Calibri"/>
                <w:lang w:eastAsia="en-US"/>
              </w:rPr>
              <w:t>Tier 1</w:t>
            </w:r>
          </w:p>
        </w:tc>
        <w:tc>
          <w:tcPr>
            <w:tcW w:w="4111" w:type="dxa"/>
            <w:tcBorders>
              <w:top w:val="single" w:sz="4" w:space="0" w:color="000000"/>
              <w:left w:val="single" w:sz="4" w:space="0" w:color="000000"/>
              <w:bottom w:val="single" w:sz="4" w:space="0" w:color="000000"/>
            </w:tcBorders>
            <w:shd w:val="clear" w:color="auto" w:fill="auto"/>
          </w:tcPr>
          <w:p w14:paraId="71D5A16A" w14:textId="0EA0831C" w:rsidR="0090372B" w:rsidRDefault="00F92842">
            <w:pPr>
              <w:snapToGrid w:val="0"/>
              <w:spacing w:line="260" w:lineRule="atLeast"/>
              <w:rPr>
                <w:rFonts w:eastAsia="Calibri"/>
                <w:lang w:eastAsia="en-US"/>
              </w:rPr>
            </w:pPr>
            <w:r>
              <w:rPr>
                <w:rFonts w:eastAsia="Calibri"/>
                <w:lang w:eastAsia="en-US"/>
              </w:rPr>
              <w:t xml:space="preserve">Concentration of </w:t>
            </w:r>
            <w:r w:rsidR="00A7083F">
              <w:rPr>
                <w:rFonts w:eastAsia="Calibri"/>
                <w:lang w:eastAsia="en-US"/>
              </w:rPr>
              <w:t>a.s</w:t>
            </w:r>
            <w:r>
              <w:rPr>
                <w:rFonts w:eastAsia="Calibri"/>
                <w:lang w:eastAsia="en-US"/>
              </w:rPr>
              <w:t xml:space="preserve"> (lactic acid) </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2B9E6375" w14:textId="2E162202" w:rsidR="0090372B" w:rsidRDefault="00094C3E" w:rsidP="00322E47">
            <w:pPr>
              <w:snapToGrid w:val="0"/>
              <w:spacing w:line="260" w:lineRule="atLeast"/>
              <w:rPr>
                <w:rFonts w:eastAsia="Calibri"/>
                <w:lang w:eastAsia="en-US"/>
              </w:rPr>
            </w:pPr>
            <w:r>
              <w:rPr>
                <w:rFonts w:eastAsia="Calibri"/>
                <w:lang w:eastAsia="en-US"/>
              </w:rPr>
              <w:t>0.9</w:t>
            </w:r>
            <w:r w:rsidR="00F92842">
              <w:rPr>
                <w:rFonts w:eastAsia="Calibri"/>
                <w:lang w:eastAsia="en-US"/>
              </w:rPr>
              <w:t>%</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765A5465" w14:textId="77777777" w:rsidR="00F92842" w:rsidRDefault="00F92842" w:rsidP="00322E47">
            <w:pPr>
              <w:snapToGrid w:val="0"/>
              <w:spacing w:line="260" w:lineRule="atLeast"/>
              <w:rPr>
                <w:rFonts w:eastAsia="Calibri"/>
                <w:lang w:eastAsia="en-US"/>
              </w:rPr>
            </w:pPr>
          </w:p>
        </w:tc>
      </w:tr>
      <w:tr w:rsidR="00F92842" w14:paraId="4F6822D2" w14:textId="77777777" w:rsidTr="00322E47">
        <w:tblPrEx>
          <w:tblCellMar>
            <w:top w:w="0" w:type="dxa"/>
            <w:bottom w:w="0" w:type="dxa"/>
          </w:tblCellMar>
        </w:tblPrEx>
        <w:trPr>
          <w:cantSplit/>
        </w:trPr>
        <w:tc>
          <w:tcPr>
            <w:tcW w:w="1134" w:type="dxa"/>
            <w:vMerge/>
            <w:tcBorders>
              <w:left w:val="single" w:sz="4" w:space="0" w:color="000000"/>
            </w:tcBorders>
            <w:shd w:val="clear" w:color="auto" w:fill="auto"/>
          </w:tcPr>
          <w:p w14:paraId="693B5E2E" w14:textId="77777777" w:rsidR="00F92842" w:rsidRDefault="00F92842" w:rsidP="00322E47"/>
        </w:tc>
        <w:tc>
          <w:tcPr>
            <w:tcW w:w="4111" w:type="dxa"/>
            <w:tcBorders>
              <w:top w:val="single" w:sz="4" w:space="0" w:color="000000"/>
              <w:left w:val="single" w:sz="4" w:space="0" w:color="000000"/>
              <w:bottom w:val="single" w:sz="4" w:space="0" w:color="000000"/>
            </w:tcBorders>
            <w:shd w:val="clear" w:color="auto" w:fill="auto"/>
          </w:tcPr>
          <w:p w14:paraId="25990CF1" w14:textId="42F88CB9" w:rsidR="00F92842" w:rsidRDefault="006110F2" w:rsidP="00322E47">
            <w:pPr>
              <w:snapToGrid w:val="0"/>
              <w:spacing w:line="260" w:lineRule="atLeast"/>
              <w:rPr>
                <w:rFonts w:eastAsia="Calibri"/>
                <w:lang w:eastAsia="en-US"/>
              </w:rPr>
            </w:pPr>
            <w:r>
              <w:rPr>
                <w:rFonts w:eastAsia="Calibri"/>
                <w:lang w:eastAsia="en-US"/>
              </w:rPr>
              <w:t>Exposure</w:t>
            </w:r>
            <w:r w:rsidR="00E14829">
              <w:rPr>
                <w:rFonts w:eastAsia="Calibri"/>
                <w:lang w:eastAsia="en-US"/>
              </w:rPr>
              <w:t xml:space="preserve"> d</w:t>
            </w:r>
            <w:r w:rsidR="00F92842">
              <w:rPr>
                <w:rFonts w:eastAsia="Calibri"/>
                <w:lang w:eastAsia="en-US"/>
              </w:rPr>
              <w:t>uration (min)</w:t>
            </w:r>
          </w:p>
          <w:p w14:paraId="7B923830" w14:textId="77777777" w:rsidR="00F92842" w:rsidRDefault="00F92842" w:rsidP="00322E47">
            <w:pPr>
              <w:snapToGrid w:val="0"/>
              <w:spacing w:line="260" w:lineRule="atLeast"/>
              <w:rPr>
                <w:rFonts w:eastAsia="Calibri"/>
                <w:lang w:eastAsia="en-US"/>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338283F2" w14:textId="369E6242" w:rsidR="00F92842" w:rsidRDefault="006110F2" w:rsidP="00322E47">
            <w:pPr>
              <w:snapToGrid w:val="0"/>
              <w:spacing w:line="260" w:lineRule="atLeast"/>
              <w:rPr>
                <w:rFonts w:eastAsia="Calibri"/>
                <w:lang w:eastAsia="en-US"/>
              </w:rPr>
            </w:pPr>
            <w:r>
              <w:rPr>
                <w:rFonts w:eastAsia="Calibri"/>
                <w:lang w:eastAsia="en-US"/>
              </w:rPr>
              <w:t>240</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310CB428" w14:textId="1AA91B7E" w:rsidR="00F92842" w:rsidRDefault="00162B5F" w:rsidP="00322E47">
            <w:pPr>
              <w:snapToGrid w:val="0"/>
              <w:spacing w:line="260" w:lineRule="atLeast"/>
              <w:rPr>
                <w:rFonts w:eastAsia="Calibri"/>
                <w:lang w:eastAsia="en-US"/>
              </w:rPr>
            </w:pPr>
            <w:r>
              <w:rPr>
                <w:rFonts w:eastAsia="Calibri"/>
                <w:lang w:eastAsia="en-US"/>
              </w:rPr>
              <w:t>ConsExpo default value</w:t>
            </w:r>
          </w:p>
        </w:tc>
      </w:tr>
      <w:tr w:rsidR="0090372B" w14:paraId="65A9CA73" w14:textId="77777777" w:rsidTr="00322E47">
        <w:tblPrEx>
          <w:tblCellMar>
            <w:top w:w="0" w:type="dxa"/>
            <w:bottom w:w="0" w:type="dxa"/>
          </w:tblCellMar>
        </w:tblPrEx>
        <w:trPr>
          <w:cantSplit/>
        </w:trPr>
        <w:tc>
          <w:tcPr>
            <w:tcW w:w="1134" w:type="dxa"/>
            <w:vMerge/>
            <w:tcBorders>
              <w:left w:val="single" w:sz="4" w:space="0" w:color="000000"/>
            </w:tcBorders>
            <w:shd w:val="clear" w:color="auto" w:fill="auto"/>
          </w:tcPr>
          <w:p w14:paraId="40463BF7" w14:textId="77777777" w:rsidR="0090372B" w:rsidRDefault="0090372B" w:rsidP="00322E47"/>
        </w:tc>
        <w:tc>
          <w:tcPr>
            <w:tcW w:w="4111" w:type="dxa"/>
            <w:tcBorders>
              <w:top w:val="single" w:sz="4" w:space="0" w:color="000000"/>
              <w:left w:val="single" w:sz="4" w:space="0" w:color="000000"/>
              <w:bottom w:val="single" w:sz="4" w:space="0" w:color="000000"/>
            </w:tcBorders>
            <w:shd w:val="clear" w:color="auto" w:fill="auto"/>
          </w:tcPr>
          <w:p w14:paraId="61774C91" w14:textId="69E3D1AD" w:rsidR="0090372B" w:rsidRDefault="0090372B" w:rsidP="00322E47">
            <w:pPr>
              <w:snapToGrid w:val="0"/>
              <w:spacing w:line="260" w:lineRule="atLeast"/>
              <w:rPr>
                <w:rFonts w:eastAsia="Calibri"/>
                <w:lang w:eastAsia="en-US"/>
              </w:rPr>
            </w:pPr>
            <w:r>
              <w:rPr>
                <w:rFonts w:cs="Times New Roman"/>
                <w:szCs w:val="18"/>
                <w:lang w:eastAsia="en-GB"/>
              </w:rPr>
              <w:t xml:space="preserve">Correct </w:t>
            </w:r>
            <w:r w:rsidRPr="00DA067C">
              <w:rPr>
                <w:rFonts w:cs="Times New Roman"/>
                <w:szCs w:val="18"/>
                <w:lang w:eastAsia="en-GB"/>
              </w:rPr>
              <w:t>substa</w:t>
            </w:r>
            <w:r>
              <w:rPr>
                <w:rFonts w:cs="Times New Roman"/>
                <w:szCs w:val="18"/>
                <w:lang w:eastAsia="en-GB"/>
              </w:rPr>
              <w:t>nce amount as “product amount” (g)</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38C14EB6" w14:textId="2F1C2FEE" w:rsidR="0090372B" w:rsidRDefault="0090372B" w:rsidP="00322E47">
            <w:pPr>
              <w:snapToGrid w:val="0"/>
              <w:spacing w:line="260" w:lineRule="atLeast"/>
              <w:rPr>
                <w:rFonts w:eastAsia="Calibri"/>
                <w:lang w:eastAsia="en-US"/>
              </w:rPr>
            </w:pPr>
            <w:r>
              <w:rPr>
                <w:rFonts w:eastAsia="Calibri"/>
                <w:lang w:eastAsia="en-US"/>
              </w:rPr>
              <w:t>1.98</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6AF57581" w14:textId="77777777" w:rsidR="0090372B" w:rsidRDefault="0090372B" w:rsidP="00322E47">
            <w:pPr>
              <w:snapToGrid w:val="0"/>
              <w:spacing w:line="260" w:lineRule="atLeast"/>
              <w:rPr>
                <w:rFonts w:eastAsia="Calibri"/>
                <w:lang w:eastAsia="en-US"/>
              </w:rPr>
            </w:pPr>
          </w:p>
        </w:tc>
      </w:tr>
      <w:tr w:rsidR="00076DAA" w14:paraId="42D2A514" w14:textId="77777777" w:rsidTr="00322E47">
        <w:tblPrEx>
          <w:tblCellMar>
            <w:top w:w="0" w:type="dxa"/>
            <w:bottom w:w="0" w:type="dxa"/>
          </w:tblCellMar>
        </w:tblPrEx>
        <w:trPr>
          <w:cantSplit/>
        </w:trPr>
        <w:tc>
          <w:tcPr>
            <w:tcW w:w="1134" w:type="dxa"/>
            <w:vMerge/>
            <w:tcBorders>
              <w:left w:val="single" w:sz="4" w:space="0" w:color="000000"/>
            </w:tcBorders>
            <w:shd w:val="clear" w:color="auto" w:fill="auto"/>
          </w:tcPr>
          <w:p w14:paraId="272E9CCA" w14:textId="77777777" w:rsidR="00076DAA" w:rsidRDefault="00076DAA" w:rsidP="00322E47"/>
        </w:tc>
        <w:tc>
          <w:tcPr>
            <w:tcW w:w="4111" w:type="dxa"/>
            <w:tcBorders>
              <w:top w:val="single" w:sz="4" w:space="0" w:color="000000"/>
              <w:left w:val="single" w:sz="4" w:space="0" w:color="000000"/>
              <w:bottom w:val="single" w:sz="4" w:space="0" w:color="000000"/>
            </w:tcBorders>
            <w:shd w:val="clear" w:color="auto" w:fill="auto"/>
          </w:tcPr>
          <w:p w14:paraId="4241C2D4" w14:textId="6B05E433" w:rsidR="00076DAA" w:rsidRDefault="00E14829" w:rsidP="00322E47">
            <w:pPr>
              <w:snapToGrid w:val="0"/>
              <w:spacing w:line="260" w:lineRule="atLeast"/>
              <w:rPr>
                <w:rFonts w:eastAsia="Calibri"/>
                <w:lang w:eastAsia="en-US"/>
              </w:rPr>
            </w:pPr>
            <w:r>
              <w:rPr>
                <w:rFonts w:eastAsia="Calibri"/>
                <w:lang w:eastAsia="en-US"/>
              </w:rPr>
              <w:t>Release area (m</w:t>
            </w:r>
            <w:r w:rsidRPr="00441F9B">
              <w:rPr>
                <w:rFonts w:eastAsia="Calibri"/>
                <w:vertAlign w:val="superscript"/>
                <w:lang w:eastAsia="en-US"/>
              </w:rPr>
              <w:t>2</w:t>
            </w:r>
            <w:r>
              <w:rPr>
                <w:rFonts w:eastAsia="Calibri"/>
                <w:lang w:eastAsia="en-US"/>
              </w:rPr>
              <w:t>)</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6FDC29DC" w14:textId="6306AFF2" w:rsidR="00076DAA" w:rsidRDefault="00E14829" w:rsidP="00322E47">
            <w:pPr>
              <w:snapToGrid w:val="0"/>
              <w:spacing w:line="260" w:lineRule="atLeast"/>
              <w:rPr>
                <w:rFonts w:eastAsia="Calibri"/>
                <w:lang w:eastAsia="en-US"/>
              </w:rPr>
            </w:pPr>
            <w:r>
              <w:rPr>
                <w:rFonts w:eastAsia="Calibri"/>
                <w:lang w:eastAsia="en-US"/>
              </w:rPr>
              <w:t>22</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6C3EDDDF" w14:textId="5007C32F" w:rsidR="00076DAA" w:rsidRDefault="00076DAA" w:rsidP="00322E47">
            <w:pPr>
              <w:snapToGrid w:val="0"/>
              <w:spacing w:line="260" w:lineRule="atLeast"/>
              <w:rPr>
                <w:rFonts w:eastAsia="Calibri"/>
                <w:lang w:eastAsia="en-US"/>
              </w:rPr>
            </w:pPr>
          </w:p>
        </w:tc>
      </w:tr>
      <w:tr w:rsidR="002E342C" w:rsidRPr="00E976B2" w14:paraId="5F06F70B" w14:textId="77777777" w:rsidTr="00322E47">
        <w:tblPrEx>
          <w:tblCellMar>
            <w:top w:w="0" w:type="dxa"/>
            <w:bottom w:w="0" w:type="dxa"/>
          </w:tblCellMar>
        </w:tblPrEx>
        <w:trPr>
          <w:cantSplit/>
        </w:trPr>
        <w:tc>
          <w:tcPr>
            <w:tcW w:w="1134" w:type="dxa"/>
            <w:vMerge/>
            <w:tcBorders>
              <w:left w:val="single" w:sz="4" w:space="0" w:color="000000"/>
            </w:tcBorders>
            <w:shd w:val="clear" w:color="auto" w:fill="auto"/>
          </w:tcPr>
          <w:p w14:paraId="6F380A44" w14:textId="77777777" w:rsidR="002E342C" w:rsidRDefault="002E342C" w:rsidP="00322E47"/>
        </w:tc>
        <w:tc>
          <w:tcPr>
            <w:tcW w:w="4111" w:type="dxa"/>
            <w:tcBorders>
              <w:top w:val="single" w:sz="4" w:space="0" w:color="000000"/>
              <w:left w:val="single" w:sz="4" w:space="0" w:color="000000"/>
              <w:bottom w:val="single" w:sz="4" w:space="0" w:color="000000"/>
            </w:tcBorders>
            <w:shd w:val="clear" w:color="auto" w:fill="auto"/>
          </w:tcPr>
          <w:p w14:paraId="53EECE1C" w14:textId="585D660A" w:rsidR="002E342C" w:rsidRDefault="002E342C" w:rsidP="00322E47">
            <w:pPr>
              <w:snapToGrid w:val="0"/>
              <w:spacing w:line="260" w:lineRule="atLeast"/>
              <w:rPr>
                <w:rFonts w:eastAsia="Calibri"/>
                <w:lang w:eastAsia="en-US"/>
              </w:rPr>
            </w:pPr>
            <w:r>
              <w:rPr>
                <w:rFonts w:eastAsia="Calibri"/>
                <w:lang w:eastAsia="en-US"/>
              </w:rPr>
              <w:t>Release are mode</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0B65E84F" w14:textId="6F7F8372" w:rsidR="002E342C" w:rsidRDefault="002E342C" w:rsidP="00322E47">
            <w:pPr>
              <w:snapToGrid w:val="0"/>
              <w:spacing w:line="260" w:lineRule="atLeast"/>
              <w:rPr>
                <w:rFonts w:eastAsia="Calibri"/>
                <w:lang w:eastAsia="en-US"/>
              </w:rPr>
            </w:pPr>
            <w:r>
              <w:rPr>
                <w:rFonts w:eastAsia="Calibri"/>
                <w:lang w:eastAsia="en-US"/>
              </w:rPr>
              <w:t>Increasing</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5F8DD3E6" w14:textId="313C7C91" w:rsidR="002E342C" w:rsidRPr="00441F9B" w:rsidRDefault="005548BB" w:rsidP="00322E47">
            <w:pPr>
              <w:snapToGrid w:val="0"/>
              <w:spacing w:line="260" w:lineRule="atLeast"/>
              <w:rPr>
                <w:rFonts w:eastAsia="Calibri"/>
                <w:lang w:val="fr-FR" w:eastAsia="en-US"/>
              </w:rPr>
            </w:pPr>
            <w:r w:rsidRPr="00441F9B">
              <w:rPr>
                <w:rFonts w:eastAsia="Calibri"/>
                <w:lang w:val="fr-FR" w:eastAsia="en-US"/>
              </w:rPr>
              <w:t xml:space="preserve">ConsExpo Web Consumer Exposure models </w:t>
            </w:r>
            <w:r w:rsidR="00D31060" w:rsidRPr="00441F9B">
              <w:rPr>
                <w:rFonts w:eastAsia="Calibri"/>
                <w:lang w:val="fr-FR" w:eastAsia="en-US"/>
              </w:rPr>
              <w:t>m</w:t>
            </w:r>
            <w:r w:rsidRPr="00441F9B">
              <w:rPr>
                <w:rFonts w:eastAsia="Calibri"/>
                <w:lang w:val="fr-FR" w:eastAsia="en-US"/>
              </w:rPr>
              <w:t>odel documentation</w:t>
            </w:r>
          </w:p>
        </w:tc>
      </w:tr>
      <w:tr w:rsidR="00062679" w14:paraId="78EF15A8" w14:textId="77777777" w:rsidTr="00322E47">
        <w:tblPrEx>
          <w:tblCellMar>
            <w:top w:w="0" w:type="dxa"/>
            <w:bottom w:w="0" w:type="dxa"/>
          </w:tblCellMar>
        </w:tblPrEx>
        <w:trPr>
          <w:cantSplit/>
        </w:trPr>
        <w:tc>
          <w:tcPr>
            <w:tcW w:w="1134" w:type="dxa"/>
            <w:vMerge/>
            <w:tcBorders>
              <w:left w:val="single" w:sz="4" w:space="0" w:color="000000"/>
            </w:tcBorders>
            <w:shd w:val="clear" w:color="auto" w:fill="auto"/>
          </w:tcPr>
          <w:p w14:paraId="05CB990C" w14:textId="77777777" w:rsidR="00062679" w:rsidRPr="00441F9B" w:rsidRDefault="00062679" w:rsidP="00322E47">
            <w:pPr>
              <w:rPr>
                <w:lang w:val="fr-FR"/>
              </w:rPr>
            </w:pPr>
          </w:p>
        </w:tc>
        <w:tc>
          <w:tcPr>
            <w:tcW w:w="4111" w:type="dxa"/>
            <w:tcBorders>
              <w:top w:val="single" w:sz="4" w:space="0" w:color="000000"/>
              <w:left w:val="single" w:sz="4" w:space="0" w:color="000000"/>
              <w:bottom w:val="single" w:sz="4" w:space="0" w:color="000000"/>
            </w:tcBorders>
            <w:shd w:val="clear" w:color="auto" w:fill="auto"/>
          </w:tcPr>
          <w:p w14:paraId="6EBB0FAA" w14:textId="2629985E" w:rsidR="00062679" w:rsidRDefault="00062679" w:rsidP="00322E47">
            <w:pPr>
              <w:snapToGrid w:val="0"/>
              <w:spacing w:line="260" w:lineRule="atLeast"/>
              <w:rPr>
                <w:rFonts w:eastAsia="Calibri"/>
                <w:lang w:eastAsia="en-US"/>
              </w:rPr>
            </w:pPr>
            <w:r w:rsidRPr="00476EB8">
              <w:rPr>
                <w:rFonts w:eastAsia="Calibri"/>
                <w:lang w:eastAsia="en-US"/>
              </w:rPr>
              <w:t>Room volume (m</w:t>
            </w:r>
            <w:r w:rsidRPr="00441F9B">
              <w:rPr>
                <w:rFonts w:eastAsia="Calibri"/>
                <w:vertAlign w:val="superscript"/>
                <w:lang w:eastAsia="en-US"/>
              </w:rPr>
              <w:t>3</w:t>
            </w:r>
            <w:r w:rsidRPr="00476EB8">
              <w:rPr>
                <w:rFonts w:eastAsia="Calibri"/>
                <w:lang w:eastAsia="en-US"/>
              </w:rPr>
              <w:t>)</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1954D057" w14:textId="013A7A91" w:rsidR="00062679" w:rsidRDefault="00062679" w:rsidP="00322E47">
            <w:pPr>
              <w:snapToGrid w:val="0"/>
              <w:spacing w:line="260" w:lineRule="atLeast"/>
              <w:rPr>
                <w:rFonts w:eastAsia="Calibri"/>
                <w:lang w:eastAsia="en-US"/>
              </w:rPr>
            </w:pPr>
            <w:r>
              <w:rPr>
                <w:rFonts w:eastAsia="Calibri"/>
                <w:lang w:eastAsia="en-US"/>
              </w:rPr>
              <w:t>58</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65C95C84" w14:textId="1F6C3EDA" w:rsidR="00062679" w:rsidRDefault="00062679" w:rsidP="00322E47">
            <w:pPr>
              <w:snapToGrid w:val="0"/>
              <w:spacing w:line="260" w:lineRule="atLeast"/>
              <w:rPr>
                <w:rFonts w:eastAsia="Calibri"/>
                <w:lang w:eastAsia="en-US"/>
              </w:rPr>
            </w:pPr>
            <w:r>
              <w:rPr>
                <w:rFonts w:eastAsia="Calibri"/>
                <w:lang w:eastAsia="en-US"/>
              </w:rPr>
              <w:t>ConsExpo default value</w:t>
            </w:r>
          </w:p>
        </w:tc>
      </w:tr>
      <w:tr w:rsidR="00956600" w14:paraId="4943F255" w14:textId="77777777" w:rsidTr="00322E47">
        <w:tblPrEx>
          <w:tblCellMar>
            <w:top w:w="0" w:type="dxa"/>
            <w:bottom w:w="0" w:type="dxa"/>
          </w:tblCellMar>
        </w:tblPrEx>
        <w:trPr>
          <w:cantSplit/>
        </w:trPr>
        <w:tc>
          <w:tcPr>
            <w:tcW w:w="1134" w:type="dxa"/>
            <w:vMerge/>
            <w:tcBorders>
              <w:left w:val="single" w:sz="4" w:space="0" w:color="000000"/>
            </w:tcBorders>
            <w:shd w:val="clear" w:color="auto" w:fill="auto"/>
          </w:tcPr>
          <w:p w14:paraId="646B746A" w14:textId="77777777" w:rsidR="00956600" w:rsidRDefault="00956600" w:rsidP="00322E47"/>
        </w:tc>
        <w:tc>
          <w:tcPr>
            <w:tcW w:w="4111" w:type="dxa"/>
            <w:tcBorders>
              <w:top w:val="single" w:sz="4" w:space="0" w:color="000000"/>
              <w:left w:val="single" w:sz="4" w:space="0" w:color="000000"/>
              <w:bottom w:val="single" w:sz="4" w:space="0" w:color="000000"/>
            </w:tcBorders>
            <w:shd w:val="clear" w:color="auto" w:fill="auto"/>
          </w:tcPr>
          <w:p w14:paraId="095DEB11" w14:textId="05D07953" w:rsidR="00956600" w:rsidRDefault="00956600">
            <w:pPr>
              <w:snapToGrid w:val="0"/>
              <w:spacing w:line="260" w:lineRule="atLeast"/>
              <w:rPr>
                <w:rFonts w:eastAsia="Calibri"/>
                <w:lang w:eastAsia="en-US"/>
              </w:rPr>
            </w:pPr>
            <w:r>
              <w:rPr>
                <w:rFonts w:eastAsia="Calibri"/>
                <w:lang w:eastAsia="en-US"/>
              </w:rPr>
              <w:t>Ventilation rate (/h)</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730F9582" w14:textId="06172B0B" w:rsidR="00956600" w:rsidRDefault="00956600" w:rsidP="00322E47">
            <w:pPr>
              <w:snapToGrid w:val="0"/>
              <w:spacing w:line="260" w:lineRule="atLeast"/>
              <w:rPr>
                <w:rFonts w:eastAsia="Calibri"/>
                <w:lang w:eastAsia="en-US"/>
              </w:rPr>
            </w:pPr>
            <w:r>
              <w:rPr>
                <w:rFonts w:eastAsia="Calibri"/>
                <w:lang w:eastAsia="en-US"/>
              </w:rPr>
              <w:t>0.5</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37E78E1E" w14:textId="2395FBE7" w:rsidR="00956600" w:rsidRDefault="00956600" w:rsidP="00322E47">
            <w:pPr>
              <w:snapToGrid w:val="0"/>
              <w:spacing w:line="260" w:lineRule="atLeast"/>
              <w:rPr>
                <w:rFonts w:eastAsia="Calibri"/>
                <w:lang w:eastAsia="en-US"/>
              </w:rPr>
            </w:pPr>
            <w:r>
              <w:rPr>
                <w:rFonts w:eastAsia="Calibri"/>
                <w:lang w:eastAsia="en-US"/>
              </w:rPr>
              <w:t>ConsExpo default value</w:t>
            </w:r>
          </w:p>
        </w:tc>
      </w:tr>
      <w:tr w:rsidR="00A7083F" w14:paraId="2296FBEA" w14:textId="77777777" w:rsidTr="00322E47">
        <w:tblPrEx>
          <w:tblCellMar>
            <w:top w:w="0" w:type="dxa"/>
            <w:bottom w:w="0" w:type="dxa"/>
          </w:tblCellMar>
        </w:tblPrEx>
        <w:trPr>
          <w:cantSplit/>
        </w:trPr>
        <w:tc>
          <w:tcPr>
            <w:tcW w:w="1134" w:type="dxa"/>
            <w:vMerge/>
            <w:tcBorders>
              <w:left w:val="single" w:sz="4" w:space="0" w:color="000000"/>
            </w:tcBorders>
            <w:shd w:val="clear" w:color="auto" w:fill="auto"/>
          </w:tcPr>
          <w:p w14:paraId="00587016" w14:textId="77777777" w:rsidR="00A7083F" w:rsidRDefault="00A7083F" w:rsidP="00322E47"/>
        </w:tc>
        <w:tc>
          <w:tcPr>
            <w:tcW w:w="4111" w:type="dxa"/>
            <w:tcBorders>
              <w:top w:val="single" w:sz="4" w:space="0" w:color="000000"/>
              <w:left w:val="single" w:sz="4" w:space="0" w:color="000000"/>
              <w:bottom w:val="single" w:sz="4" w:space="0" w:color="000000"/>
            </w:tcBorders>
            <w:shd w:val="clear" w:color="auto" w:fill="auto"/>
          </w:tcPr>
          <w:p w14:paraId="5BD0A7F9" w14:textId="3C91A776" w:rsidR="00A7083F" w:rsidRDefault="00A7083F">
            <w:pPr>
              <w:snapToGrid w:val="0"/>
              <w:spacing w:line="260" w:lineRule="atLeast"/>
              <w:rPr>
                <w:rFonts w:eastAsia="Calibri"/>
                <w:lang w:eastAsia="en-US"/>
              </w:rPr>
            </w:pPr>
            <w:r>
              <w:rPr>
                <w:rFonts w:eastAsia="Calibri"/>
                <w:lang w:eastAsia="en-US"/>
              </w:rPr>
              <w:t>Vapor pressure (Pa) of a.s</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6EC8ED32" w14:textId="0F0AC8C2" w:rsidR="00A7083F" w:rsidRDefault="00A7083F" w:rsidP="00322E47">
            <w:pPr>
              <w:snapToGrid w:val="0"/>
              <w:spacing w:line="260" w:lineRule="atLeast"/>
              <w:rPr>
                <w:rFonts w:eastAsia="Calibri"/>
                <w:lang w:eastAsia="en-US"/>
              </w:rPr>
            </w:pPr>
            <w:r>
              <w:rPr>
                <w:rFonts w:eastAsia="Calibri"/>
                <w:lang w:eastAsia="en-US"/>
              </w:rPr>
              <w:t>0.4</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2D409B6A" w14:textId="2CC7629F" w:rsidR="00A7083F" w:rsidRDefault="00A7083F" w:rsidP="00322E47">
            <w:pPr>
              <w:snapToGrid w:val="0"/>
              <w:spacing w:line="260" w:lineRule="atLeast"/>
              <w:rPr>
                <w:rFonts w:eastAsia="Calibri"/>
                <w:lang w:eastAsia="en-US"/>
              </w:rPr>
            </w:pPr>
            <w:r>
              <w:rPr>
                <w:rFonts w:eastAsia="Calibri"/>
                <w:lang w:eastAsia="en-US"/>
              </w:rPr>
              <w:t xml:space="preserve">CAR of </w:t>
            </w:r>
            <w:r>
              <w:rPr>
                <w:bCs/>
              </w:rPr>
              <w:t>L</w:t>
            </w:r>
            <w:r w:rsidRPr="00D74C7A">
              <w:rPr>
                <w:bCs/>
              </w:rPr>
              <w:t>-(+)-lactic acid</w:t>
            </w:r>
            <w:r>
              <w:rPr>
                <w:bCs/>
              </w:rPr>
              <w:t xml:space="preserve"> (2017)</w:t>
            </w:r>
          </w:p>
        </w:tc>
      </w:tr>
      <w:tr w:rsidR="006110F2" w14:paraId="344D8E88" w14:textId="77777777" w:rsidTr="00322E47">
        <w:tblPrEx>
          <w:tblCellMar>
            <w:top w:w="0" w:type="dxa"/>
            <w:bottom w:w="0" w:type="dxa"/>
          </w:tblCellMar>
        </w:tblPrEx>
        <w:trPr>
          <w:cantSplit/>
        </w:trPr>
        <w:tc>
          <w:tcPr>
            <w:tcW w:w="1134" w:type="dxa"/>
            <w:vMerge/>
            <w:tcBorders>
              <w:left w:val="single" w:sz="4" w:space="0" w:color="000000"/>
            </w:tcBorders>
            <w:shd w:val="clear" w:color="auto" w:fill="auto"/>
          </w:tcPr>
          <w:p w14:paraId="315B1BB0" w14:textId="77777777" w:rsidR="006110F2" w:rsidRDefault="006110F2" w:rsidP="00322E47"/>
        </w:tc>
        <w:tc>
          <w:tcPr>
            <w:tcW w:w="4111" w:type="dxa"/>
            <w:tcBorders>
              <w:top w:val="single" w:sz="4" w:space="0" w:color="000000"/>
              <w:left w:val="single" w:sz="4" w:space="0" w:color="000000"/>
              <w:bottom w:val="single" w:sz="4" w:space="0" w:color="000000"/>
            </w:tcBorders>
            <w:shd w:val="clear" w:color="auto" w:fill="auto"/>
          </w:tcPr>
          <w:p w14:paraId="0F42027C" w14:textId="481CBA8B" w:rsidR="006110F2" w:rsidRDefault="00956600" w:rsidP="00A7083F">
            <w:pPr>
              <w:snapToGrid w:val="0"/>
              <w:spacing w:line="260" w:lineRule="atLeast"/>
              <w:rPr>
                <w:rFonts w:eastAsia="Calibri"/>
                <w:lang w:eastAsia="en-US"/>
              </w:rPr>
            </w:pPr>
            <w:r>
              <w:rPr>
                <w:rFonts w:eastAsia="Calibri"/>
                <w:lang w:eastAsia="en-US"/>
              </w:rPr>
              <w:t>Application</w:t>
            </w:r>
            <w:r w:rsidR="00162B5F">
              <w:rPr>
                <w:rFonts w:eastAsia="Calibri"/>
                <w:lang w:eastAsia="en-US"/>
              </w:rPr>
              <w:t xml:space="preserve"> duration (min)</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726616D3" w14:textId="330379A3" w:rsidR="006110F2" w:rsidRDefault="00162B5F" w:rsidP="00322E47">
            <w:pPr>
              <w:snapToGrid w:val="0"/>
              <w:spacing w:line="260" w:lineRule="atLeast"/>
              <w:rPr>
                <w:rFonts w:eastAsia="Calibri"/>
                <w:lang w:eastAsia="en-US"/>
              </w:rPr>
            </w:pPr>
            <w:r>
              <w:rPr>
                <w:rFonts w:eastAsia="Calibri"/>
                <w:lang w:eastAsia="en-US"/>
              </w:rPr>
              <w:t>30</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51869D4E" w14:textId="666D0937" w:rsidR="006110F2" w:rsidRDefault="005220E0" w:rsidP="00322E47">
            <w:pPr>
              <w:snapToGrid w:val="0"/>
              <w:spacing w:line="260" w:lineRule="atLeast"/>
              <w:rPr>
                <w:rFonts w:eastAsia="Calibri"/>
                <w:lang w:eastAsia="en-US"/>
              </w:rPr>
            </w:pPr>
            <w:r>
              <w:rPr>
                <w:rFonts w:eastAsia="Calibri"/>
                <w:lang w:eastAsia="en-US"/>
              </w:rPr>
              <w:t>Spray application duration</w:t>
            </w:r>
          </w:p>
        </w:tc>
      </w:tr>
      <w:tr w:rsidR="00F92842" w14:paraId="69BA6B72" w14:textId="77777777" w:rsidTr="00322E47">
        <w:tblPrEx>
          <w:tblCellMar>
            <w:top w:w="0" w:type="dxa"/>
            <w:bottom w:w="0" w:type="dxa"/>
          </w:tblCellMar>
        </w:tblPrEx>
        <w:trPr>
          <w:cantSplit/>
        </w:trPr>
        <w:tc>
          <w:tcPr>
            <w:tcW w:w="1134" w:type="dxa"/>
            <w:vMerge/>
            <w:tcBorders>
              <w:left w:val="single" w:sz="4" w:space="0" w:color="000000"/>
              <w:bottom w:val="single" w:sz="4" w:space="0" w:color="000000"/>
            </w:tcBorders>
            <w:shd w:val="clear" w:color="auto" w:fill="auto"/>
          </w:tcPr>
          <w:p w14:paraId="3CC528DB" w14:textId="77777777" w:rsidR="00F92842" w:rsidRDefault="00F92842" w:rsidP="00322E47"/>
        </w:tc>
        <w:tc>
          <w:tcPr>
            <w:tcW w:w="4111" w:type="dxa"/>
            <w:tcBorders>
              <w:top w:val="single" w:sz="4" w:space="0" w:color="000000"/>
              <w:left w:val="single" w:sz="4" w:space="0" w:color="000000"/>
              <w:bottom w:val="single" w:sz="4" w:space="0" w:color="000000"/>
            </w:tcBorders>
            <w:shd w:val="clear" w:color="auto" w:fill="auto"/>
          </w:tcPr>
          <w:p w14:paraId="72BD1B6B" w14:textId="77777777" w:rsidR="00F92842" w:rsidRDefault="00F92842" w:rsidP="00322E47">
            <w:pPr>
              <w:snapToGrid w:val="0"/>
              <w:spacing w:line="260" w:lineRule="atLeast"/>
              <w:rPr>
                <w:rFonts w:eastAsia="Calibri"/>
                <w:lang w:eastAsia="en-US"/>
              </w:rPr>
            </w:pPr>
            <w:r>
              <w:rPr>
                <w:rFonts w:eastAsia="Calibri"/>
                <w:lang w:eastAsia="en-US"/>
              </w:rPr>
              <w:t>Body weight (kg)</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5BD1CB1C" w14:textId="77777777" w:rsidR="00F92842" w:rsidRDefault="00F92842" w:rsidP="00322E47">
            <w:pPr>
              <w:snapToGrid w:val="0"/>
              <w:spacing w:line="260" w:lineRule="atLeast"/>
              <w:rPr>
                <w:rFonts w:eastAsia="Calibri"/>
                <w:lang w:eastAsia="en-US"/>
              </w:rPr>
            </w:pPr>
            <w:r>
              <w:rPr>
                <w:rFonts w:eastAsia="Calibri"/>
                <w:lang w:eastAsia="en-US"/>
              </w:rPr>
              <w:t xml:space="preserve">60 </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1A69D91A" w14:textId="77777777" w:rsidR="00F92842" w:rsidRDefault="00F92842" w:rsidP="00322E47">
            <w:pPr>
              <w:snapToGrid w:val="0"/>
              <w:spacing w:line="260" w:lineRule="atLeast"/>
              <w:rPr>
                <w:rFonts w:eastAsia="Calibri"/>
                <w:lang w:eastAsia="en-US"/>
              </w:rPr>
            </w:pPr>
            <w:r>
              <w:rPr>
                <w:rFonts w:eastAsia="Calibri"/>
                <w:lang w:eastAsia="en-US"/>
              </w:rPr>
              <w:t>Ad Hoc R</w:t>
            </w:r>
            <w:r w:rsidRPr="00B91140">
              <w:rPr>
                <w:rFonts w:eastAsia="Calibri"/>
                <w:lang w:eastAsia="en-US"/>
              </w:rPr>
              <w:t>ecommendation 14</w:t>
            </w:r>
            <w:r>
              <w:rPr>
                <w:rFonts w:eastAsia="Calibri"/>
                <w:lang w:eastAsia="en-US"/>
              </w:rPr>
              <w:t xml:space="preserve"> (</w:t>
            </w:r>
            <w:r w:rsidRPr="00B91140">
              <w:rPr>
                <w:rFonts w:eastAsia="Calibri"/>
                <w:lang w:eastAsia="en-US"/>
              </w:rPr>
              <w:t>2017</w:t>
            </w:r>
            <w:r>
              <w:rPr>
                <w:rFonts w:eastAsia="Calibri"/>
                <w:lang w:eastAsia="en-US"/>
              </w:rPr>
              <w:t>)</w:t>
            </w:r>
          </w:p>
        </w:tc>
      </w:tr>
    </w:tbl>
    <w:p w14:paraId="2FB8ECAD" w14:textId="77777777" w:rsidR="00F92842" w:rsidRDefault="00F92842" w:rsidP="00F92842">
      <w:pPr>
        <w:spacing w:line="260" w:lineRule="atLeast"/>
        <w:jc w:val="both"/>
        <w:rPr>
          <w:rFonts w:ascii="Times New Roman" w:eastAsia="Calibri" w:hAnsi="Times New Roman" w:cs="Times New Roman"/>
          <w:i/>
          <w:iCs/>
          <w:sz w:val="16"/>
          <w:lang w:eastAsia="en-US"/>
        </w:rPr>
      </w:pPr>
    </w:p>
    <w:p w14:paraId="645C70C7" w14:textId="77777777" w:rsidR="00F92842" w:rsidRPr="006B49F0" w:rsidRDefault="00F92842" w:rsidP="00F92842">
      <w:pPr>
        <w:spacing w:line="260" w:lineRule="atLeast"/>
        <w:jc w:val="both"/>
        <w:rPr>
          <w:rFonts w:eastAsia="Calibri" w:cs="Times New Roman"/>
          <w:i/>
          <w:iCs/>
          <w:u w:val="single"/>
          <w:lang w:eastAsia="en-US"/>
        </w:rPr>
      </w:pPr>
      <w:r w:rsidRPr="006B49F0">
        <w:rPr>
          <w:rFonts w:eastAsia="Calibri" w:cs="Times New Roman"/>
          <w:i/>
          <w:iCs/>
          <w:u w:val="single"/>
          <w:lang w:eastAsia="en-US"/>
        </w:rPr>
        <w:t xml:space="preserve">Systemic </w:t>
      </w:r>
      <w:r>
        <w:rPr>
          <w:rFonts w:eastAsia="Calibri" w:cs="Times New Roman"/>
          <w:i/>
          <w:iCs/>
          <w:u w:val="single"/>
          <w:lang w:eastAsia="en-US"/>
        </w:rPr>
        <w:t>exposure</w:t>
      </w:r>
      <w:r w:rsidRPr="006B49F0">
        <w:rPr>
          <w:rFonts w:eastAsia="Calibri" w:cs="Times New Roman"/>
          <w:i/>
          <w:iCs/>
          <w:u w:val="single"/>
          <w:lang w:eastAsia="en-US"/>
        </w:rPr>
        <w:t xml:space="preserve"> </w:t>
      </w:r>
    </w:p>
    <w:p w14:paraId="495F6A85" w14:textId="77777777" w:rsidR="00F92842" w:rsidRDefault="00F92842" w:rsidP="00F92842">
      <w:pPr>
        <w:spacing w:line="260" w:lineRule="atLeast"/>
        <w:jc w:val="both"/>
        <w:rPr>
          <w:rFonts w:ascii="Times New Roman" w:eastAsia="Calibri" w:hAnsi="Times New Roman" w:cs="Times New Roman"/>
          <w:i/>
          <w:iCs/>
          <w:lang w:eastAsia="en-US"/>
        </w:rPr>
      </w:pPr>
    </w:p>
    <w:p w14:paraId="6C863D31" w14:textId="092EA08F" w:rsidR="00F92842" w:rsidRDefault="00CC5A5C" w:rsidP="00F92842">
      <w:pPr>
        <w:spacing w:line="260" w:lineRule="atLeast"/>
        <w:rPr>
          <w:rFonts w:ascii="Times New Roman" w:eastAsia="Calibri" w:hAnsi="Times New Roman" w:cs="Times New Roman"/>
          <w:i/>
          <w:iCs/>
          <w:lang w:eastAsia="en-US"/>
        </w:rPr>
      </w:pPr>
      <w:r>
        <w:rPr>
          <w:rFonts w:eastAsia="Calibri"/>
          <w:b/>
          <w:bCs/>
          <w:lang w:eastAsia="en-US"/>
        </w:rPr>
        <w:t>Calculations for Scenario [1b</w:t>
      </w:r>
      <w:r w:rsidR="00F92842">
        <w:rPr>
          <w:rFonts w:eastAsia="Calibri"/>
          <w:b/>
          <w:bCs/>
          <w:lang w:eastAsia="en-US"/>
        </w:rPr>
        <w:t>]</w:t>
      </w:r>
    </w:p>
    <w:p w14:paraId="74E66893" w14:textId="77777777" w:rsidR="00F92842" w:rsidRDefault="00F92842" w:rsidP="00F92842">
      <w:pPr>
        <w:spacing w:line="260" w:lineRule="atLeast"/>
        <w:rPr>
          <w:rFonts w:ascii="Times New Roman" w:eastAsia="Calibri" w:hAnsi="Times New Roman" w:cs="Times New Roman"/>
          <w:i/>
          <w:iCs/>
          <w:lang w:eastAsia="en-US"/>
        </w:rPr>
      </w:pPr>
    </w:p>
    <w:tbl>
      <w:tblPr>
        <w:tblW w:w="9440" w:type="dxa"/>
        <w:tblInd w:w="-7" w:type="dxa"/>
        <w:tblLayout w:type="fixed"/>
        <w:tblCellMar>
          <w:left w:w="70" w:type="dxa"/>
          <w:right w:w="70" w:type="dxa"/>
        </w:tblCellMar>
        <w:tblLook w:val="0000" w:firstRow="0" w:lastRow="0" w:firstColumn="0" w:lastColumn="0" w:noHBand="0" w:noVBand="0"/>
      </w:tblPr>
      <w:tblGrid>
        <w:gridCol w:w="1204"/>
        <w:gridCol w:w="1701"/>
        <w:gridCol w:w="1559"/>
        <w:gridCol w:w="1559"/>
        <w:gridCol w:w="1559"/>
        <w:gridCol w:w="1858"/>
      </w:tblGrid>
      <w:tr w:rsidR="00F92842" w14:paraId="23249B40" w14:textId="77777777" w:rsidTr="00322E47">
        <w:trPr>
          <w:cantSplit/>
          <w:tblHeader/>
        </w:trPr>
        <w:tc>
          <w:tcPr>
            <w:tcW w:w="9440" w:type="dxa"/>
            <w:gridSpan w:val="6"/>
            <w:tcBorders>
              <w:top w:val="single" w:sz="6" w:space="0" w:color="000000"/>
              <w:left w:val="single" w:sz="6" w:space="0" w:color="000000"/>
              <w:bottom w:val="single" w:sz="6" w:space="0" w:color="000000"/>
              <w:right w:val="single" w:sz="6" w:space="0" w:color="000000"/>
            </w:tcBorders>
            <w:shd w:val="clear" w:color="auto" w:fill="FFFFCC"/>
          </w:tcPr>
          <w:p w14:paraId="4646BF45" w14:textId="77777777" w:rsidR="00F92842" w:rsidRDefault="00F92842" w:rsidP="00322E47">
            <w:pPr>
              <w:spacing w:line="260" w:lineRule="atLeast"/>
              <w:jc w:val="center"/>
            </w:pPr>
            <w:r>
              <w:rPr>
                <w:rFonts w:eastAsia="Calibri"/>
                <w:b/>
                <w:lang w:eastAsia="en-US"/>
              </w:rPr>
              <w:t>Summary table: systemic exposure from non-professional uses</w:t>
            </w:r>
          </w:p>
        </w:tc>
      </w:tr>
      <w:tr w:rsidR="00F92842" w14:paraId="5D9519E6" w14:textId="77777777" w:rsidTr="00322E47">
        <w:trPr>
          <w:cantSplit/>
        </w:trPr>
        <w:tc>
          <w:tcPr>
            <w:tcW w:w="1204" w:type="dxa"/>
            <w:tcBorders>
              <w:top w:val="single" w:sz="6" w:space="0" w:color="000000"/>
              <w:left w:val="single" w:sz="6" w:space="0" w:color="000000"/>
              <w:bottom w:val="single" w:sz="6" w:space="0" w:color="000000"/>
            </w:tcBorders>
            <w:shd w:val="clear" w:color="auto" w:fill="auto"/>
          </w:tcPr>
          <w:p w14:paraId="4E64B047" w14:textId="77777777" w:rsidR="00F92842" w:rsidRDefault="00F92842" w:rsidP="00322E47">
            <w:pPr>
              <w:spacing w:line="260" w:lineRule="atLeast"/>
              <w:rPr>
                <w:rFonts w:eastAsia="Calibri"/>
                <w:b/>
                <w:lang w:eastAsia="en-US"/>
              </w:rPr>
            </w:pPr>
            <w:r>
              <w:rPr>
                <w:rFonts w:eastAsia="Calibri"/>
                <w:b/>
                <w:lang w:eastAsia="en-US"/>
              </w:rPr>
              <w:t>Exposure scenario</w:t>
            </w:r>
          </w:p>
        </w:tc>
        <w:tc>
          <w:tcPr>
            <w:tcW w:w="1701" w:type="dxa"/>
            <w:tcBorders>
              <w:top w:val="single" w:sz="6" w:space="0" w:color="000000"/>
              <w:left w:val="single" w:sz="6" w:space="0" w:color="000000"/>
              <w:bottom w:val="single" w:sz="6" w:space="0" w:color="000000"/>
            </w:tcBorders>
            <w:shd w:val="clear" w:color="auto" w:fill="auto"/>
          </w:tcPr>
          <w:p w14:paraId="07CB7F52" w14:textId="77777777" w:rsidR="00F92842" w:rsidRDefault="00F92842" w:rsidP="00322E47">
            <w:pPr>
              <w:spacing w:line="260" w:lineRule="atLeast"/>
              <w:rPr>
                <w:rFonts w:eastAsia="Calibri"/>
                <w:b/>
                <w:lang w:eastAsia="en-US"/>
              </w:rPr>
            </w:pPr>
            <w:r>
              <w:rPr>
                <w:rFonts w:eastAsia="Calibri"/>
                <w:b/>
                <w:lang w:eastAsia="en-US"/>
              </w:rPr>
              <w:t>Tier/PPE</w:t>
            </w:r>
          </w:p>
        </w:tc>
        <w:tc>
          <w:tcPr>
            <w:tcW w:w="1559" w:type="dxa"/>
            <w:tcBorders>
              <w:top w:val="single" w:sz="6" w:space="0" w:color="000000"/>
              <w:left w:val="single" w:sz="6" w:space="0" w:color="000000"/>
              <w:bottom w:val="single" w:sz="6" w:space="0" w:color="000000"/>
            </w:tcBorders>
            <w:shd w:val="clear" w:color="auto" w:fill="auto"/>
          </w:tcPr>
          <w:p w14:paraId="24E01301" w14:textId="77777777" w:rsidR="00F92842" w:rsidRDefault="00F92842" w:rsidP="00322E47">
            <w:pPr>
              <w:spacing w:line="260" w:lineRule="atLeast"/>
              <w:rPr>
                <w:rFonts w:eastAsia="Calibri"/>
                <w:b/>
                <w:lang w:eastAsia="en-US"/>
              </w:rPr>
            </w:pPr>
            <w:r>
              <w:rPr>
                <w:rFonts w:eastAsia="Calibri"/>
                <w:b/>
                <w:lang w:eastAsia="en-US"/>
              </w:rPr>
              <w:t>Estimated inhalation uptake (mg/kg bw/d)</w:t>
            </w:r>
          </w:p>
        </w:tc>
        <w:tc>
          <w:tcPr>
            <w:tcW w:w="1559" w:type="dxa"/>
            <w:tcBorders>
              <w:top w:val="single" w:sz="6" w:space="0" w:color="000000"/>
              <w:left w:val="single" w:sz="6" w:space="0" w:color="000000"/>
              <w:bottom w:val="single" w:sz="6" w:space="0" w:color="000000"/>
            </w:tcBorders>
            <w:shd w:val="clear" w:color="auto" w:fill="auto"/>
          </w:tcPr>
          <w:p w14:paraId="4345D944" w14:textId="77777777" w:rsidR="00F92842" w:rsidRDefault="00F92842" w:rsidP="00322E47">
            <w:pPr>
              <w:spacing w:line="260" w:lineRule="atLeast"/>
              <w:rPr>
                <w:rFonts w:eastAsia="Calibri"/>
                <w:b/>
                <w:lang w:eastAsia="en-US"/>
              </w:rPr>
            </w:pPr>
            <w:r>
              <w:rPr>
                <w:rFonts w:eastAsia="Calibri"/>
                <w:b/>
                <w:lang w:eastAsia="en-US"/>
              </w:rPr>
              <w:t>Estimated dermal uptake (mg/kg bw/d)</w:t>
            </w:r>
          </w:p>
        </w:tc>
        <w:tc>
          <w:tcPr>
            <w:tcW w:w="1559" w:type="dxa"/>
            <w:tcBorders>
              <w:top w:val="single" w:sz="6" w:space="0" w:color="000000"/>
              <w:left w:val="single" w:sz="6" w:space="0" w:color="000000"/>
              <w:bottom w:val="single" w:sz="6" w:space="0" w:color="000000"/>
            </w:tcBorders>
            <w:shd w:val="clear" w:color="auto" w:fill="auto"/>
          </w:tcPr>
          <w:p w14:paraId="69ACDF9D" w14:textId="77777777" w:rsidR="00F92842" w:rsidRDefault="00F92842" w:rsidP="00322E47">
            <w:pPr>
              <w:spacing w:line="260" w:lineRule="atLeast"/>
              <w:rPr>
                <w:rFonts w:eastAsia="Calibri"/>
                <w:b/>
                <w:lang w:eastAsia="en-US"/>
              </w:rPr>
            </w:pPr>
            <w:r>
              <w:rPr>
                <w:rFonts w:eastAsia="Calibri"/>
                <w:b/>
                <w:lang w:eastAsia="en-US"/>
              </w:rPr>
              <w:t>Estimated oral uptake (mg/kg bw/d)</w:t>
            </w:r>
          </w:p>
        </w:tc>
        <w:tc>
          <w:tcPr>
            <w:tcW w:w="1858" w:type="dxa"/>
            <w:tcBorders>
              <w:top w:val="single" w:sz="6" w:space="0" w:color="000000"/>
              <w:left w:val="single" w:sz="6" w:space="0" w:color="000000"/>
              <w:bottom w:val="single" w:sz="6" w:space="0" w:color="000000"/>
              <w:right w:val="single" w:sz="6" w:space="0" w:color="000000"/>
            </w:tcBorders>
            <w:shd w:val="clear" w:color="auto" w:fill="auto"/>
          </w:tcPr>
          <w:p w14:paraId="280B890A" w14:textId="77777777" w:rsidR="00F92842" w:rsidRDefault="00F92842" w:rsidP="00322E47">
            <w:pPr>
              <w:spacing w:line="260" w:lineRule="atLeast"/>
            </w:pPr>
            <w:r>
              <w:rPr>
                <w:rFonts w:eastAsia="Calibri"/>
                <w:b/>
                <w:lang w:eastAsia="en-US"/>
              </w:rPr>
              <w:t>Estimated total uptake (mg/kg bw/d)</w:t>
            </w:r>
          </w:p>
        </w:tc>
      </w:tr>
      <w:tr w:rsidR="00F92842" w14:paraId="4656D006" w14:textId="77777777" w:rsidTr="00322E47">
        <w:trPr>
          <w:cantSplit/>
        </w:trPr>
        <w:tc>
          <w:tcPr>
            <w:tcW w:w="1204" w:type="dxa"/>
            <w:tcBorders>
              <w:top w:val="single" w:sz="6" w:space="0" w:color="000000"/>
              <w:left w:val="single" w:sz="6" w:space="0" w:color="000000"/>
              <w:bottom w:val="single" w:sz="6" w:space="0" w:color="000000"/>
            </w:tcBorders>
            <w:shd w:val="clear" w:color="auto" w:fill="auto"/>
          </w:tcPr>
          <w:p w14:paraId="3C0F8185" w14:textId="3D768967" w:rsidR="00F92842" w:rsidRDefault="00CC5A5C" w:rsidP="00322E47">
            <w:pPr>
              <w:spacing w:line="260" w:lineRule="atLeast"/>
              <w:rPr>
                <w:rFonts w:eastAsia="Calibri"/>
                <w:lang w:eastAsia="en-US"/>
              </w:rPr>
            </w:pPr>
            <w:r>
              <w:rPr>
                <w:rFonts w:eastAsia="Calibri"/>
                <w:lang w:eastAsia="en-US"/>
              </w:rPr>
              <w:t>Scenario [1b</w:t>
            </w:r>
            <w:r w:rsidR="00F92842">
              <w:rPr>
                <w:rFonts w:eastAsia="Calibri"/>
                <w:lang w:eastAsia="en-US"/>
              </w:rPr>
              <w:t>]</w:t>
            </w:r>
          </w:p>
        </w:tc>
        <w:tc>
          <w:tcPr>
            <w:tcW w:w="1701" w:type="dxa"/>
            <w:tcBorders>
              <w:top w:val="single" w:sz="6" w:space="0" w:color="000000"/>
              <w:left w:val="single" w:sz="6" w:space="0" w:color="000000"/>
              <w:bottom w:val="single" w:sz="6" w:space="0" w:color="000000"/>
            </w:tcBorders>
            <w:shd w:val="clear" w:color="auto" w:fill="auto"/>
          </w:tcPr>
          <w:p w14:paraId="39E8938C" w14:textId="77777777" w:rsidR="00F92842" w:rsidRDefault="00F92842" w:rsidP="00322E47">
            <w:pPr>
              <w:snapToGrid w:val="0"/>
              <w:spacing w:line="260" w:lineRule="atLeast"/>
              <w:rPr>
                <w:rFonts w:eastAsia="Calibri"/>
                <w:lang w:eastAsia="en-US"/>
              </w:rPr>
            </w:pPr>
            <w:r>
              <w:rPr>
                <w:rFonts w:eastAsia="Calibri"/>
                <w:lang w:eastAsia="en-US"/>
              </w:rPr>
              <w:t>1</w:t>
            </w:r>
          </w:p>
        </w:tc>
        <w:tc>
          <w:tcPr>
            <w:tcW w:w="1559" w:type="dxa"/>
            <w:tcBorders>
              <w:top w:val="single" w:sz="6" w:space="0" w:color="000000"/>
              <w:left w:val="single" w:sz="6" w:space="0" w:color="000000"/>
              <w:bottom w:val="single" w:sz="6" w:space="0" w:color="000000"/>
            </w:tcBorders>
            <w:shd w:val="clear" w:color="auto" w:fill="auto"/>
          </w:tcPr>
          <w:p w14:paraId="2A713F99" w14:textId="12F7DCA5" w:rsidR="00F92842" w:rsidRDefault="00572A46" w:rsidP="00322E47">
            <w:pPr>
              <w:snapToGrid w:val="0"/>
              <w:spacing w:line="260" w:lineRule="atLeast"/>
              <w:rPr>
                <w:rFonts w:eastAsia="Calibri"/>
                <w:lang w:eastAsia="en-US"/>
              </w:rPr>
            </w:pPr>
            <w:r>
              <w:t>0.9</w:t>
            </w:r>
            <w:r w:rsidR="0002744F">
              <w:t>5</w:t>
            </w:r>
          </w:p>
        </w:tc>
        <w:tc>
          <w:tcPr>
            <w:tcW w:w="1559" w:type="dxa"/>
            <w:tcBorders>
              <w:top w:val="single" w:sz="6" w:space="0" w:color="000000"/>
              <w:left w:val="single" w:sz="6" w:space="0" w:color="000000"/>
              <w:bottom w:val="single" w:sz="6" w:space="0" w:color="000000"/>
            </w:tcBorders>
            <w:shd w:val="clear" w:color="auto" w:fill="auto"/>
          </w:tcPr>
          <w:p w14:paraId="55A18CF9" w14:textId="34A29733" w:rsidR="00F92842" w:rsidRDefault="00A6132E" w:rsidP="00322E47">
            <w:pPr>
              <w:snapToGrid w:val="0"/>
              <w:spacing w:line="260" w:lineRule="atLeast"/>
              <w:rPr>
                <w:rFonts w:eastAsia="Calibri"/>
                <w:lang w:eastAsia="en-US"/>
              </w:rPr>
            </w:pPr>
            <w:r>
              <w:t>n.a</w:t>
            </w:r>
          </w:p>
        </w:tc>
        <w:tc>
          <w:tcPr>
            <w:tcW w:w="1559" w:type="dxa"/>
            <w:tcBorders>
              <w:top w:val="single" w:sz="6" w:space="0" w:color="000000"/>
              <w:left w:val="single" w:sz="6" w:space="0" w:color="000000"/>
              <w:bottom w:val="single" w:sz="6" w:space="0" w:color="000000"/>
            </w:tcBorders>
            <w:shd w:val="clear" w:color="auto" w:fill="auto"/>
          </w:tcPr>
          <w:p w14:paraId="31AA15BC" w14:textId="77777777" w:rsidR="00F92842" w:rsidRDefault="00F92842" w:rsidP="00322E47">
            <w:pPr>
              <w:snapToGrid w:val="0"/>
              <w:spacing w:line="260" w:lineRule="atLeast"/>
              <w:rPr>
                <w:rFonts w:eastAsia="Calibri"/>
                <w:lang w:eastAsia="en-US"/>
              </w:rPr>
            </w:pPr>
            <w:r>
              <w:rPr>
                <w:rFonts w:eastAsia="Calibri"/>
                <w:lang w:eastAsia="en-US"/>
              </w:rPr>
              <w:t>n.a</w:t>
            </w:r>
          </w:p>
        </w:tc>
        <w:tc>
          <w:tcPr>
            <w:tcW w:w="1858" w:type="dxa"/>
            <w:tcBorders>
              <w:top w:val="single" w:sz="6" w:space="0" w:color="000000"/>
              <w:left w:val="single" w:sz="6" w:space="0" w:color="000000"/>
              <w:bottom w:val="single" w:sz="6" w:space="0" w:color="000000"/>
              <w:right w:val="single" w:sz="6" w:space="0" w:color="000000"/>
            </w:tcBorders>
            <w:shd w:val="clear" w:color="auto" w:fill="auto"/>
          </w:tcPr>
          <w:p w14:paraId="651088A3" w14:textId="56DF289C" w:rsidR="00F92842" w:rsidRDefault="00572A46" w:rsidP="00322E47">
            <w:pPr>
              <w:snapToGrid w:val="0"/>
              <w:spacing w:line="260" w:lineRule="atLeast"/>
              <w:rPr>
                <w:rFonts w:eastAsia="Calibri"/>
                <w:lang w:eastAsia="en-US"/>
              </w:rPr>
            </w:pPr>
            <w:r>
              <w:t>0.9</w:t>
            </w:r>
            <w:r w:rsidR="0002744F">
              <w:t>5</w:t>
            </w:r>
          </w:p>
        </w:tc>
      </w:tr>
    </w:tbl>
    <w:p w14:paraId="178C3FA4" w14:textId="273B9182" w:rsidR="00414CE1" w:rsidRDefault="00414CE1">
      <w:pPr>
        <w:rPr>
          <w:rFonts w:eastAsia="Calibri"/>
          <w:i/>
          <w:sz w:val="22"/>
          <w:szCs w:val="22"/>
          <w:u w:val="single"/>
          <w:lang w:eastAsia="en-US"/>
        </w:rPr>
      </w:pPr>
    </w:p>
    <w:p w14:paraId="4BF32786" w14:textId="4112F1DF" w:rsidR="009D0C0B" w:rsidRDefault="00FA480B">
      <w:pPr>
        <w:rPr>
          <w:rFonts w:eastAsia="Calibri"/>
          <w:i/>
          <w:sz w:val="22"/>
          <w:szCs w:val="22"/>
          <w:u w:val="single"/>
          <w:lang w:eastAsia="en-US"/>
        </w:rPr>
      </w:pPr>
      <w:r>
        <w:rPr>
          <w:rFonts w:eastAsia="Calibri"/>
          <w:i/>
          <w:sz w:val="22"/>
          <w:szCs w:val="22"/>
          <w:u w:val="single"/>
          <w:lang w:eastAsia="en-US"/>
        </w:rPr>
        <w:t>Combined scenarios</w:t>
      </w:r>
    </w:p>
    <w:p w14:paraId="4A4025CF" w14:textId="77777777" w:rsidR="009D0C0B" w:rsidRDefault="009D0C0B">
      <w:pPr>
        <w:spacing w:line="260" w:lineRule="atLeast"/>
        <w:rPr>
          <w:rFonts w:eastAsia="Calibri"/>
          <w:i/>
          <w:sz w:val="22"/>
          <w:szCs w:val="22"/>
          <w:u w:val="single"/>
          <w:lang w:eastAsia="en-US"/>
        </w:rPr>
      </w:pPr>
    </w:p>
    <w:tbl>
      <w:tblPr>
        <w:tblW w:w="9440" w:type="dxa"/>
        <w:tblInd w:w="-7" w:type="dxa"/>
        <w:tblLayout w:type="fixed"/>
        <w:tblCellMar>
          <w:left w:w="70" w:type="dxa"/>
          <w:right w:w="70" w:type="dxa"/>
        </w:tblCellMar>
        <w:tblLook w:val="0000" w:firstRow="0" w:lastRow="0" w:firstColumn="0" w:lastColumn="0" w:noHBand="0" w:noVBand="0"/>
      </w:tblPr>
      <w:tblGrid>
        <w:gridCol w:w="1346"/>
        <w:gridCol w:w="1842"/>
        <w:gridCol w:w="2268"/>
        <w:gridCol w:w="1985"/>
        <w:gridCol w:w="1999"/>
      </w:tblGrid>
      <w:tr w:rsidR="009D0C0B" w14:paraId="3D569D5E" w14:textId="77777777" w:rsidTr="00441F9B">
        <w:trPr>
          <w:cantSplit/>
          <w:tblHeader/>
        </w:trPr>
        <w:tc>
          <w:tcPr>
            <w:tcW w:w="9440" w:type="dxa"/>
            <w:gridSpan w:val="5"/>
            <w:tcBorders>
              <w:top w:val="single" w:sz="6" w:space="0" w:color="000000"/>
              <w:left w:val="single" w:sz="6" w:space="0" w:color="000000"/>
              <w:bottom w:val="single" w:sz="6" w:space="0" w:color="000000"/>
              <w:right w:val="single" w:sz="6" w:space="0" w:color="000000"/>
            </w:tcBorders>
            <w:shd w:val="clear" w:color="auto" w:fill="FFFFCC"/>
          </w:tcPr>
          <w:p w14:paraId="19F73FC8" w14:textId="77777777" w:rsidR="009D0C0B" w:rsidRDefault="00FA480B">
            <w:pPr>
              <w:spacing w:line="260" w:lineRule="atLeast"/>
              <w:jc w:val="center"/>
            </w:pPr>
            <w:r>
              <w:rPr>
                <w:rFonts w:eastAsia="Calibri"/>
                <w:b/>
                <w:lang w:eastAsia="en-US"/>
              </w:rPr>
              <w:lastRenderedPageBreak/>
              <w:t>Summary table: combined systemic exposure from non-professional uses</w:t>
            </w:r>
          </w:p>
        </w:tc>
      </w:tr>
      <w:tr w:rsidR="00AA7B58" w14:paraId="4BA33FEA" w14:textId="77777777" w:rsidTr="00441F9B">
        <w:trPr>
          <w:cantSplit/>
        </w:trPr>
        <w:tc>
          <w:tcPr>
            <w:tcW w:w="1346" w:type="dxa"/>
            <w:tcBorders>
              <w:top w:val="single" w:sz="6" w:space="0" w:color="000000"/>
              <w:left w:val="single" w:sz="6" w:space="0" w:color="000000"/>
              <w:bottom w:val="single" w:sz="6" w:space="0" w:color="000000"/>
            </w:tcBorders>
            <w:shd w:val="clear" w:color="auto" w:fill="auto"/>
          </w:tcPr>
          <w:p w14:paraId="3EE00474" w14:textId="77777777" w:rsidR="00AA7B58" w:rsidRDefault="00AA7B58" w:rsidP="00AA7B58">
            <w:pPr>
              <w:spacing w:line="260" w:lineRule="atLeast"/>
              <w:rPr>
                <w:rFonts w:eastAsia="Calibri"/>
                <w:b/>
                <w:lang w:eastAsia="en-US"/>
              </w:rPr>
            </w:pPr>
            <w:r>
              <w:rPr>
                <w:rFonts w:eastAsia="Calibri"/>
                <w:b/>
                <w:lang w:eastAsia="en-US"/>
              </w:rPr>
              <w:t>Scenarios combined</w:t>
            </w:r>
          </w:p>
        </w:tc>
        <w:tc>
          <w:tcPr>
            <w:tcW w:w="1842" w:type="dxa"/>
            <w:tcBorders>
              <w:top w:val="single" w:sz="6" w:space="0" w:color="000000"/>
              <w:left w:val="single" w:sz="6" w:space="0" w:color="000000"/>
              <w:bottom w:val="single" w:sz="6" w:space="0" w:color="000000"/>
            </w:tcBorders>
            <w:shd w:val="clear" w:color="auto" w:fill="auto"/>
          </w:tcPr>
          <w:p w14:paraId="33179FCC" w14:textId="0288F254" w:rsidR="00AA7B58" w:rsidRDefault="00AA7B58" w:rsidP="00AA7B58">
            <w:pPr>
              <w:spacing w:line="260" w:lineRule="atLeast"/>
              <w:rPr>
                <w:rFonts w:eastAsia="Calibri"/>
                <w:b/>
                <w:lang w:eastAsia="en-US"/>
              </w:rPr>
            </w:pPr>
            <w:r>
              <w:rPr>
                <w:rFonts w:eastAsia="Calibri"/>
                <w:b/>
                <w:lang w:eastAsia="en-US"/>
              </w:rPr>
              <w:t>Estimated inhalation uptake (mg/kg bw/d)</w:t>
            </w:r>
          </w:p>
        </w:tc>
        <w:tc>
          <w:tcPr>
            <w:tcW w:w="2268" w:type="dxa"/>
            <w:tcBorders>
              <w:top w:val="single" w:sz="6" w:space="0" w:color="000000"/>
              <w:left w:val="single" w:sz="6" w:space="0" w:color="000000"/>
              <w:bottom w:val="single" w:sz="6" w:space="0" w:color="000000"/>
            </w:tcBorders>
            <w:shd w:val="clear" w:color="auto" w:fill="auto"/>
          </w:tcPr>
          <w:p w14:paraId="2C5A1DCB" w14:textId="1D669A7B" w:rsidR="00AA7B58" w:rsidRDefault="00AA7B58" w:rsidP="00AA7B58">
            <w:pPr>
              <w:spacing w:line="260" w:lineRule="atLeast"/>
              <w:rPr>
                <w:rFonts w:eastAsia="Calibri"/>
                <w:b/>
                <w:lang w:eastAsia="en-US"/>
              </w:rPr>
            </w:pPr>
            <w:r>
              <w:rPr>
                <w:rFonts w:eastAsia="Calibri"/>
                <w:b/>
                <w:lang w:eastAsia="en-US"/>
              </w:rPr>
              <w:t>Estimated dermal uptake (mg/kg bw/d)</w:t>
            </w:r>
          </w:p>
        </w:tc>
        <w:tc>
          <w:tcPr>
            <w:tcW w:w="1985" w:type="dxa"/>
            <w:tcBorders>
              <w:top w:val="single" w:sz="6" w:space="0" w:color="000000"/>
              <w:left w:val="single" w:sz="6" w:space="0" w:color="000000"/>
              <w:bottom w:val="single" w:sz="6" w:space="0" w:color="000000"/>
            </w:tcBorders>
            <w:shd w:val="clear" w:color="auto" w:fill="auto"/>
          </w:tcPr>
          <w:p w14:paraId="1835AF91" w14:textId="3737E1E8" w:rsidR="00AA7B58" w:rsidRDefault="00AA7B58" w:rsidP="00AA7B58">
            <w:pPr>
              <w:spacing w:line="260" w:lineRule="atLeast"/>
              <w:rPr>
                <w:rFonts w:eastAsia="Calibri"/>
                <w:b/>
                <w:lang w:eastAsia="en-US"/>
              </w:rPr>
            </w:pPr>
            <w:r>
              <w:rPr>
                <w:rFonts w:eastAsia="Calibri"/>
                <w:b/>
                <w:lang w:eastAsia="en-US"/>
              </w:rPr>
              <w:t>Estimated oral uptake (mg/kg bw/d)</w:t>
            </w:r>
          </w:p>
        </w:tc>
        <w:tc>
          <w:tcPr>
            <w:tcW w:w="1999" w:type="dxa"/>
            <w:tcBorders>
              <w:top w:val="single" w:sz="6" w:space="0" w:color="000000"/>
              <w:left w:val="single" w:sz="6" w:space="0" w:color="000000"/>
              <w:bottom w:val="single" w:sz="6" w:space="0" w:color="000000"/>
              <w:right w:val="single" w:sz="6" w:space="0" w:color="000000"/>
            </w:tcBorders>
            <w:shd w:val="clear" w:color="auto" w:fill="auto"/>
          </w:tcPr>
          <w:p w14:paraId="5E9D17B4" w14:textId="3BF18C7D" w:rsidR="00AA7B58" w:rsidRDefault="00AA7B58" w:rsidP="00AA7B58">
            <w:pPr>
              <w:spacing w:line="260" w:lineRule="atLeast"/>
            </w:pPr>
            <w:r>
              <w:rPr>
                <w:rFonts w:eastAsia="Calibri"/>
                <w:b/>
                <w:lang w:eastAsia="en-US"/>
              </w:rPr>
              <w:t>Estimated total uptake (mg/kg bw/d)</w:t>
            </w:r>
          </w:p>
        </w:tc>
      </w:tr>
      <w:tr w:rsidR="009D0C0B" w14:paraId="262E6889" w14:textId="77777777" w:rsidTr="00441F9B">
        <w:trPr>
          <w:cantSplit/>
        </w:trPr>
        <w:tc>
          <w:tcPr>
            <w:tcW w:w="1346" w:type="dxa"/>
            <w:tcBorders>
              <w:top w:val="single" w:sz="6" w:space="0" w:color="000000"/>
              <w:left w:val="single" w:sz="6" w:space="0" w:color="000000"/>
              <w:bottom w:val="single" w:sz="6" w:space="0" w:color="000000"/>
            </w:tcBorders>
            <w:shd w:val="clear" w:color="auto" w:fill="auto"/>
          </w:tcPr>
          <w:p w14:paraId="50D7C095" w14:textId="1BCACE2D" w:rsidR="009D0C0B" w:rsidRDefault="00FA480B">
            <w:pPr>
              <w:spacing w:line="260" w:lineRule="atLeast"/>
              <w:rPr>
                <w:rFonts w:eastAsia="Calibri"/>
                <w:lang w:eastAsia="en-US"/>
              </w:rPr>
            </w:pPr>
            <w:r>
              <w:rPr>
                <w:rFonts w:eastAsia="Calibri"/>
                <w:lang w:eastAsia="en-US"/>
              </w:rPr>
              <w:t xml:space="preserve">Scenarios </w:t>
            </w:r>
            <w:r w:rsidR="00AA7B58">
              <w:rPr>
                <w:rFonts w:eastAsia="Calibri"/>
                <w:lang w:eastAsia="en-US"/>
              </w:rPr>
              <w:t>1</w:t>
            </w:r>
            <w:r w:rsidR="00CC5A5C">
              <w:rPr>
                <w:rFonts w:eastAsia="Calibri"/>
                <w:lang w:eastAsia="en-US"/>
              </w:rPr>
              <w:t>a+1b</w:t>
            </w:r>
          </w:p>
        </w:tc>
        <w:tc>
          <w:tcPr>
            <w:tcW w:w="1842" w:type="dxa"/>
            <w:tcBorders>
              <w:top w:val="single" w:sz="6" w:space="0" w:color="000000"/>
              <w:left w:val="single" w:sz="6" w:space="0" w:color="000000"/>
              <w:bottom w:val="single" w:sz="6" w:space="0" w:color="000000"/>
            </w:tcBorders>
            <w:shd w:val="clear" w:color="auto" w:fill="auto"/>
          </w:tcPr>
          <w:p w14:paraId="00040666" w14:textId="7873D231" w:rsidR="009D0C0B" w:rsidRDefault="00107DE3">
            <w:pPr>
              <w:snapToGrid w:val="0"/>
              <w:spacing w:line="260" w:lineRule="atLeast"/>
              <w:rPr>
                <w:rFonts w:eastAsia="Calibri"/>
                <w:lang w:eastAsia="en-US"/>
              </w:rPr>
            </w:pPr>
            <w:r>
              <w:rPr>
                <w:rFonts w:eastAsia="Calibri"/>
                <w:lang w:eastAsia="en-US"/>
              </w:rPr>
              <w:t>0.9</w:t>
            </w:r>
            <w:r w:rsidR="0002744F">
              <w:rPr>
                <w:rFonts w:eastAsia="Calibri"/>
                <w:lang w:eastAsia="en-US"/>
              </w:rPr>
              <w:t>5</w:t>
            </w:r>
          </w:p>
        </w:tc>
        <w:tc>
          <w:tcPr>
            <w:tcW w:w="2268" w:type="dxa"/>
            <w:tcBorders>
              <w:top w:val="single" w:sz="6" w:space="0" w:color="000000"/>
              <w:left w:val="single" w:sz="6" w:space="0" w:color="000000"/>
              <w:bottom w:val="single" w:sz="6" w:space="0" w:color="000000"/>
            </w:tcBorders>
            <w:shd w:val="clear" w:color="auto" w:fill="auto"/>
          </w:tcPr>
          <w:p w14:paraId="35762A9B" w14:textId="0F79FC1A" w:rsidR="009D0C0B" w:rsidRDefault="007817E9">
            <w:pPr>
              <w:snapToGrid w:val="0"/>
              <w:spacing w:line="260" w:lineRule="atLeast"/>
              <w:rPr>
                <w:rFonts w:eastAsia="Calibri"/>
                <w:lang w:eastAsia="en-US"/>
              </w:rPr>
            </w:pPr>
            <w:r>
              <w:rPr>
                <w:rFonts w:eastAsia="Calibri"/>
                <w:lang w:eastAsia="en-US"/>
              </w:rPr>
              <w:t>0.1</w:t>
            </w:r>
            <w:r w:rsidR="0002744F">
              <w:rPr>
                <w:rFonts w:eastAsia="Calibri"/>
                <w:lang w:eastAsia="en-US"/>
              </w:rPr>
              <w:t>5</w:t>
            </w:r>
          </w:p>
        </w:tc>
        <w:tc>
          <w:tcPr>
            <w:tcW w:w="1985" w:type="dxa"/>
            <w:tcBorders>
              <w:top w:val="single" w:sz="6" w:space="0" w:color="000000"/>
              <w:left w:val="single" w:sz="6" w:space="0" w:color="000000"/>
              <w:bottom w:val="single" w:sz="6" w:space="0" w:color="000000"/>
            </w:tcBorders>
            <w:shd w:val="clear" w:color="auto" w:fill="auto"/>
          </w:tcPr>
          <w:p w14:paraId="114D54F4" w14:textId="22FE0DFF" w:rsidR="009D0C0B" w:rsidRDefault="00107DE3">
            <w:pPr>
              <w:snapToGrid w:val="0"/>
              <w:spacing w:line="260" w:lineRule="atLeast"/>
              <w:rPr>
                <w:rFonts w:eastAsia="Calibri"/>
                <w:lang w:eastAsia="en-US"/>
              </w:rPr>
            </w:pPr>
            <w:r>
              <w:rPr>
                <w:rFonts w:eastAsia="Calibri"/>
                <w:lang w:eastAsia="en-US"/>
              </w:rPr>
              <w:t>n.a</w:t>
            </w:r>
          </w:p>
        </w:tc>
        <w:tc>
          <w:tcPr>
            <w:tcW w:w="1999" w:type="dxa"/>
            <w:tcBorders>
              <w:top w:val="single" w:sz="6" w:space="0" w:color="000000"/>
              <w:left w:val="single" w:sz="6" w:space="0" w:color="000000"/>
              <w:bottom w:val="single" w:sz="6" w:space="0" w:color="000000"/>
              <w:right w:val="single" w:sz="6" w:space="0" w:color="000000"/>
            </w:tcBorders>
            <w:shd w:val="clear" w:color="auto" w:fill="auto"/>
          </w:tcPr>
          <w:p w14:paraId="5EC0D168" w14:textId="24CE3D1F" w:rsidR="009D0C0B" w:rsidRDefault="007817E9">
            <w:pPr>
              <w:snapToGrid w:val="0"/>
              <w:spacing w:line="260" w:lineRule="atLeast"/>
              <w:rPr>
                <w:rFonts w:eastAsia="Calibri"/>
                <w:lang w:eastAsia="en-US"/>
              </w:rPr>
            </w:pPr>
            <w:r>
              <w:rPr>
                <w:rFonts w:eastAsia="Calibri"/>
                <w:lang w:eastAsia="en-US"/>
              </w:rPr>
              <w:t>1.1</w:t>
            </w:r>
            <w:r w:rsidR="0002744F">
              <w:rPr>
                <w:rFonts w:eastAsia="Calibri"/>
                <w:lang w:eastAsia="en-US"/>
              </w:rPr>
              <w:t>1</w:t>
            </w:r>
          </w:p>
        </w:tc>
      </w:tr>
    </w:tbl>
    <w:p w14:paraId="2552E647" w14:textId="77777777" w:rsidR="009D0C0B" w:rsidRDefault="009D0C0B">
      <w:pPr>
        <w:spacing w:line="260" w:lineRule="atLeast"/>
        <w:rPr>
          <w:rFonts w:ascii="Times New Roman" w:eastAsia="Calibri" w:hAnsi="Times New Roman" w:cs="Times New Roman"/>
          <w:i/>
          <w:iCs/>
          <w:sz w:val="16"/>
          <w:lang w:eastAsia="en-US"/>
        </w:rPr>
      </w:pPr>
    </w:p>
    <w:p w14:paraId="39D5CB99" w14:textId="547331B1" w:rsidR="00AA7B58" w:rsidRDefault="00AA7B58">
      <w:pPr>
        <w:spacing w:line="260" w:lineRule="atLeast"/>
        <w:rPr>
          <w:rFonts w:ascii="Times New Roman" w:eastAsia="Calibri" w:hAnsi="Times New Roman" w:cs="Times New Roman"/>
          <w:i/>
          <w:iCs/>
          <w:lang w:eastAsia="en-US"/>
        </w:rPr>
      </w:pPr>
    </w:p>
    <w:p w14:paraId="62463920" w14:textId="77777777" w:rsidR="006803C1" w:rsidRDefault="006803C1">
      <w:pPr>
        <w:spacing w:line="260" w:lineRule="atLeast"/>
        <w:rPr>
          <w:rFonts w:ascii="Times New Roman" w:eastAsia="Calibri" w:hAnsi="Times New Roman" w:cs="Times New Roman"/>
          <w:i/>
          <w:iCs/>
          <w:lang w:eastAsia="en-US"/>
        </w:rPr>
      </w:pPr>
    </w:p>
    <w:p w14:paraId="79AB7682" w14:textId="7611CC34" w:rsidR="00E954EA" w:rsidRDefault="00E954EA" w:rsidP="00E954EA">
      <w:pPr>
        <w:jc w:val="both"/>
        <w:rPr>
          <w:color w:val="000000"/>
          <w:sz w:val="18"/>
          <w:szCs w:val="18"/>
          <w:lang w:eastAsia="en-GB"/>
        </w:rPr>
      </w:pPr>
      <w:r w:rsidRPr="00C64A70">
        <w:rPr>
          <w:b/>
          <w:u w:val="single"/>
          <w:lang w:eastAsia="en-US"/>
        </w:rPr>
        <w:t>Scenario [</w:t>
      </w:r>
      <w:r>
        <w:rPr>
          <w:b/>
          <w:u w:val="single"/>
          <w:lang w:eastAsia="en-US"/>
        </w:rPr>
        <w:t>2</w:t>
      </w:r>
      <w:r w:rsidRPr="00C64A70">
        <w:rPr>
          <w:b/>
          <w:u w:val="single"/>
          <w:lang w:eastAsia="en-US"/>
        </w:rPr>
        <w:t xml:space="preserve">] – </w:t>
      </w:r>
      <w:r>
        <w:rPr>
          <w:b/>
          <w:u w:val="single"/>
          <w:lang w:eastAsia="en-US"/>
        </w:rPr>
        <w:t xml:space="preserve">Application by wiping </w:t>
      </w:r>
    </w:p>
    <w:p w14:paraId="41EE4AE5" w14:textId="77777777" w:rsidR="00E954EA" w:rsidRDefault="00E954EA" w:rsidP="00E954EA">
      <w:pPr>
        <w:jc w:val="both"/>
        <w:rPr>
          <w:color w:val="000000"/>
          <w:sz w:val="18"/>
          <w:szCs w:val="18"/>
          <w:lang w:eastAsia="en-GB"/>
        </w:rPr>
      </w:pPr>
    </w:p>
    <w:p w14:paraId="6DBBFBCB" w14:textId="5F36EF67" w:rsidR="00E954EA" w:rsidRDefault="00E954EA" w:rsidP="00E954EA">
      <w:pPr>
        <w:jc w:val="both"/>
        <w:rPr>
          <w:lang w:eastAsia="en-US"/>
        </w:rPr>
      </w:pPr>
      <w:r>
        <w:rPr>
          <w:lang w:eastAsia="en-US"/>
        </w:rPr>
        <w:t xml:space="preserve">Products of Meta SPC 2 </w:t>
      </w:r>
      <w:r w:rsidR="00BB6628">
        <w:rPr>
          <w:lang w:eastAsia="en-US"/>
        </w:rPr>
        <w:t>poured</w:t>
      </w:r>
      <w:r>
        <w:rPr>
          <w:lang w:eastAsia="en-US"/>
        </w:rPr>
        <w:t xml:space="preserve"> on hard surfaces and wiped with a wet cloth</w:t>
      </w:r>
      <w:r w:rsidR="00BB6628">
        <w:rPr>
          <w:lang w:eastAsia="en-US"/>
        </w:rPr>
        <w:t xml:space="preserve"> or sponge</w:t>
      </w:r>
      <w:r>
        <w:rPr>
          <w:lang w:eastAsia="en-US"/>
        </w:rPr>
        <w:t xml:space="preserve">. </w:t>
      </w:r>
    </w:p>
    <w:p w14:paraId="5FB79B52" w14:textId="10271217" w:rsidR="00E954EA" w:rsidRDefault="00E954EA" w:rsidP="00E954EA">
      <w:pPr>
        <w:jc w:val="both"/>
        <w:rPr>
          <w:lang w:eastAsia="en-US"/>
        </w:rPr>
      </w:pPr>
      <w:r>
        <w:rPr>
          <w:lang w:eastAsia="en-US"/>
        </w:rPr>
        <w:t xml:space="preserve">Considering this mode of application, </w:t>
      </w:r>
      <w:r w:rsidR="00F651B1">
        <w:rPr>
          <w:lang w:eastAsia="en-US"/>
        </w:rPr>
        <w:t>non-</w:t>
      </w:r>
      <w:r>
        <w:rPr>
          <w:lang w:eastAsia="en-US"/>
        </w:rPr>
        <w:t xml:space="preserve">professionals are exposed to the product </w:t>
      </w:r>
      <w:r w:rsidRPr="00C64A70">
        <w:rPr>
          <w:i/>
          <w:lang w:eastAsia="en-US"/>
        </w:rPr>
        <w:t>via</w:t>
      </w:r>
      <w:r>
        <w:rPr>
          <w:lang w:eastAsia="en-US"/>
        </w:rPr>
        <w:t xml:space="preserve"> dermal and inhalation r</w:t>
      </w:r>
      <w:r w:rsidR="00145447">
        <w:rPr>
          <w:lang w:eastAsia="en-US"/>
        </w:rPr>
        <w:t xml:space="preserve">outes simultaneously during pouring and </w:t>
      </w:r>
      <w:r>
        <w:rPr>
          <w:lang w:eastAsia="en-US"/>
        </w:rPr>
        <w:t xml:space="preserve">application of the product. The different phases of exposure have been split in </w:t>
      </w:r>
      <w:r w:rsidR="00145447">
        <w:rPr>
          <w:lang w:eastAsia="en-US"/>
        </w:rPr>
        <w:t>two</w:t>
      </w:r>
      <w:r>
        <w:rPr>
          <w:lang w:eastAsia="en-US"/>
        </w:rPr>
        <w:t xml:space="preserve"> different scenarios in order to clarify the assessment:</w:t>
      </w:r>
    </w:p>
    <w:p w14:paraId="21CE8D4E" w14:textId="6ADFC89B" w:rsidR="00E954EA" w:rsidRDefault="00E954EA" w:rsidP="00E954EA">
      <w:pPr>
        <w:pStyle w:val="Paragraphedeliste"/>
        <w:numPr>
          <w:ilvl w:val="0"/>
          <w:numId w:val="14"/>
        </w:numPr>
        <w:suppressAutoHyphens w:val="0"/>
        <w:spacing w:line="260" w:lineRule="atLeast"/>
        <w:contextualSpacing/>
        <w:jc w:val="both"/>
        <w:rPr>
          <w:lang w:eastAsia="en-US"/>
        </w:rPr>
      </w:pPr>
      <w:r>
        <w:rPr>
          <w:lang w:eastAsia="en-US"/>
        </w:rPr>
        <w:t xml:space="preserve">Scenario [2a] </w:t>
      </w:r>
      <w:r w:rsidRPr="00C64A70">
        <w:rPr>
          <w:lang w:eastAsia="en-US"/>
        </w:rPr>
        <w:sym w:font="Wingdings" w:char="F0E0"/>
      </w:r>
      <w:r>
        <w:rPr>
          <w:lang w:eastAsia="en-US"/>
        </w:rPr>
        <w:t xml:space="preserve"> </w:t>
      </w:r>
      <w:r w:rsidR="00145447">
        <w:rPr>
          <w:lang w:eastAsia="en-US"/>
        </w:rPr>
        <w:t>non-</w:t>
      </w:r>
      <w:r>
        <w:rPr>
          <w:lang w:eastAsia="en-US"/>
        </w:rPr>
        <w:t xml:space="preserve">professional exposure during the pouring (dermal </w:t>
      </w:r>
      <w:r w:rsidR="00145447">
        <w:rPr>
          <w:lang w:eastAsia="en-US"/>
        </w:rPr>
        <w:t xml:space="preserve">and inhalation </w:t>
      </w:r>
      <w:r>
        <w:rPr>
          <w:lang w:eastAsia="en-US"/>
        </w:rPr>
        <w:t>exposure</w:t>
      </w:r>
      <w:r w:rsidR="006E7037">
        <w:rPr>
          <w:lang w:eastAsia="en-US"/>
        </w:rPr>
        <w:t xml:space="preserve"> to volatilized residues</w:t>
      </w:r>
      <w:r>
        <w:rPr>
          <w:lang w:eastAsia="en-US"/>
        </w:rPr>
        <w:t>);</w:t>
      </w:r>
    </w:p>
    <w:p w14:paraId="49E50990" w14:textId="09B748D0" w:rsidR="00145447" w:rsidRDefault="00E954EA" w:rsidP="00145447">
      <w:pPr>
        <w:pStyle w:val="Paragraphedeliste"/>
        <w:numPr>
          <w:ilvl w:val="0"/>
          <w:numId w:val="14"/>
        </w:numPr>
        <w:suppressAutoHyphens w:val="0"/>
        <w:spacing w:line="260" w:lineRule="atLeast"/>
        <w:contextualSpacing/>
        <w:jc w:val="both"/>
        <w:rPr>
          <w:lang w:eastAsia="en-US"/>
        </w:rPr>
      </w:pPr>
      <w:r>
        <w:rPr>
          <w:lang w:eastAsia="en-US"/>
        </w:rPr>
        <w:t xml:space="preserve">Scenario [2b] </w:t>
      </w:r>
      <w:r w:rsidRPr="00C64A70">
        <w:rPr>
          <w:lang w:eastAsia="en-US"/>
        </w:rPr>
        <w:sym w:font="Wingdings" w:char="F0E0"/>
      </w:r>
      <w:r>
        <w:rPr>
          <w:lang w:eastAsia="en-US"/>
        </w:rPr>
        <w:t xml:space="preserve"> </w:t>
      </w:r>
      <w:r w:rsidR="00145447">
        <w:rPr>
          <w:lang w:eastAsia="en-US"/>
        </w:rPr>
        <w:t>non-professional exposure during the wiping (dermal and inhalation</w:t>
      </w:r>
      <w:r w:rsidR="0072231E">
        <w:rPr>
          <w:lang w:eastAsia="en-US"/>
        </w:rPr>
        <w:t xml:space="preserve"> exposure</w:t>
      </w:r>
      <w:r w:rsidR="006E7037">
        <w:rPr>
          <w:lang w:eastAsia="en-US"/>
        </w:rPr>
        <w:t xml:space="preserve"> to volatilized residues</w:t>
      </w:r>
      <w:r w:rsidR="0072231E">
        <w:rPr>
          <w:lang w:eastAsia="en-US"/>
        </w:rPr>
        <w:t>).</w:t>
      </w:r>
    </w:p>
    <w:p w14:paraId="02C84B27" w14:textId="2D5AE775" w:rsidR="003907FE" w:rsidRDefault="003907FE" w:rsidP="0060063A">
      <w:pPr>
        <w:spacing w:line="260" w:lineRule="atLeast"/>
        <w:rPr>
          <w:rFonts w:eastAsia="Calibri"/>
          <w:b/>
          <w:i/>
          <w:sz w:val="22"/>
          <w:szCs w:val="22"/>
          <w:shd w:val="clear" w:color="auto" w:fill="00FFFF"/>
          <w:lang w:val="it-IT" w:eastAsia="en-US"/>
        </w:rPr>
      </w:pPr>
    </w:p>
    <w:p w14:paraId="487F60D5" w14:textId="1EF08055" w:rsidR="0060063A" w:rsidRPr="002A0706" w:rsidRDefault="0060063A" w:rsidP="0060063A">
      <w:pPr>
        <w:rPr>
          <w:rFonts w:ascii="Times New Roman" w:eastAsia="Calibri" w:hAnsi="Times New Roman" w:cs="Times New Roman"/>
          <w:i/>
          <w:iCs/>
          <w:lang w:val="en-US" w:eastAsia="en-US"/>
        </w:rPr>
      </w:pPr>
      <w:r>
        <w:rPr>
          <w:rFonts w:eastAsia="Calibri"/>
          <w:i/>
          <w:sz w:val="22"/>
          <w:szCs w:val="22"/>
          <w:u w:val="single"/>
          <w:lang w:val="it-IT" w:eastAsia="en-US"/>
        </w:rPr>
        <w:t>Scenario [</w:t>
      </w:r>
      <w:r w:rsidR="00CC5A5C">
        <w:rPr>
          <w:rFonts w:eastAsia="Calibri"/>
          <w:i/>
          <w:sz w:val="22"/>
          <w:szCs w:val="22"/>
          <w:u w:val="single"/>
          <w:lang w:val="it-IT" w:eastAsia="en-US"/>
        </w:rPr>
        <w:t>2a</w:t>
      </w:r>
      <w:r>
        <w:rPr>
          <w:rFonts w:eastAsia="Calibri"/>
          <w:i/>
          <w:sz w:val="22"/>
          <w:szCs w:val="22"/>
          <w:u w:val="single"/>
          <w:lang w:val="it-IT" w:eastAsia="en-US"/>
        </w:rPr>
        <w:t xml:space="preserve">] </w:t>
      </w:r>
      <w:r w:rsidRPr="006E2D3E">
        <w:rPr>
          <w:rFonts w:eastAsia="Calibri"/>
          <w:i/>
          <w:sz w:val="22"/>
          <w:szCs w:val="22"/>
          <w:u w:val="single"/>
          <w:lang w:val="it-IT" w:eastAsia="en-US"/>
        </w:rPr>
        <w:t xml:space="preserve">Primary exposure during </w:t>
      </w:r>
      <w:r w:rsidR="00215C73">
        <w:rPr>
          <w:rFonts w:eastAsia="Calibri"/>
          <w:i/>
          <w:sz w:val="22"/>
          <w:szCs w:val="22"/>
          <w:u w:val="single"/>
          <w:lang w:val="it-IT" w:eastAsia="en-US"/>
        </w:rPr>
        <w:t>pouring</w:t>
      </w:r>
      <w:r>
        <w:rPr>
          <w:rFonts w:eastAsia="Calibri"/>
          <w:i/>
          <w:sz w:val="22"/>
          <w:szCs w:val="22"/>
          <w:u w:val="single"/>
          <w:lang w:val="it-IT" w:eastAsia="en-US"/>
        </w:rPr>
        <w:t xml:space="preserve"> the product</w:t>
      </w:r>
    </w:p>
    <w:p w14:paraId="59B2A19F" w14:textId="77777777" w:rsidR="0060063A" w:rsidRDefault="0060063A" w:rsidP="0060063A">
      <w:pPr>
        <w:spacing w:line="260" w:lineRule="atLeast"/>
        <w:rPr>
          <w:rFonts w:ascii="Times New Roman" w:eastAsia="Calibri" w:hAnsi="Times New Roman" w:cs="Times New Roman"/>
          <w:i/>
          <w:iCs/>
          <w:shd w:val="clear" w:color="auto" w:fill="00FFFF"/>
          <w:lang w:eastAsia="en-US"/>
        </w:rPr>
      </w:pPr>
    </w:p>
    <w:tbl>
      <w:tblPr>
        <w:tblW w:w="9295" w:type="dxa"/>
        <w:tblInd w:w="-5" w:type="dxa"/>
        <w:tblLayout w:type="fixed"/>
        <w:tblCellMar>
          <w:top w:w="57" w:type="dxa"/>
          <w:left w:w="70" w:type="dxa"/>
          <w:bottom w:w="57" w:type="dxa"/>
          <w:right w:w="70" w:type="dxa"/>
        </w:tblCellMar>
        <w:tblLook w:val="0000" w:firstRow="0" w:lastRow="0" w:firstColumn="0" w:lastColumn="0" w:noHBand="0" w:noVBand="0"/>
      </w:tblPr>
      <w:tblGrid>
        <w:gridCol w:w="1134"/>
        <w:gridCol w:w="4111"/>
        <w:gridCol w:w="1670"/>
        <w:gridCol w:w="2380"/>
      </w:tblGrid>
      <w:tr w:rsidR="0060063A" w14:paraId="56A6C317" w14:textId="77777777" w:rsidTr="008839A7">
        <w:trPr>
          <w:tblHeader/>
        </w:trPr>
        <w:tc>
          <w:tcPr>
            <w:tcW w:w="9295" w:type="dxa"/>
            <w:gridSpan w:val="4"/>
            <w:tcBorders>
              <w:top w:val="single" w:sz="4" w:space="0" w:color="000000"/>
              <w:left w:val="single" w:sz="4" w:space="0" w:color="000000"/>
              <w:bottom w:val="single" w:sz="4" w:space="0" w:color="000000"/>
              <w:right w:val="single" w:sz="4" w:space="0" w:color="000000"/>
            </w:tcBorders>
            <w:shd w:val="clear" w:color="auto" w:fill="FFFFCC"/>
          </w:tcPr>
          <w:p w14:paraId="34EF2D39" w14:textId="6AC28938" w:rsidR="0060063A" w:rsidRDefault="0060063A" w:rsidP="008839A7">
            <w:pPr>
              <w:spacing w:line="260" w:lineRule="atLeast"/>
            </w:pPr>
            <w:r>
              <w:rPr>
                <w:rFonts w:eastAsia="Calibri"/>
                <w:b/>
                <w:lang w:eastAsia="en-US"/>
              </w:rPr>
              <w:t>Description of Scenario [</w:t>
            </w:r>
            <w:r w:rsidR="00CC5A5C">
              <w:rPr>
                <w:rFonts w:eastAsia="Calibri"/>
                <w:b/>
                <w:lang w:eastAsia="en-US"/>
              </w:rPr>
              <w:t>2a</w:t>
            </w:r>
            <w:r>
              <w:rPr>
                <w:rFonts w:eastAsia="Calibri"/>
                <w:b/>
                <w:lang w:eastAsia="en-US"/>
              </w:rPr>
              <w:t>]</w:t>
            </w:r>
          </w:p>
        </w:tc>
      </w:tr>
      <w:tr w:rsidR="0060063A" w14:paraId="1724263E" w14:textId="77777777" w:rsidTr="008839A7">
        <w:tc>
          <w:tcPr>
            <w:tcW w:w="9295" w:type="dxa"/>
            <w:gridSpan w:val="4"/>
            <w:tcBorders>
              <w:top w:val="single" w:sz="4" w:space="0" w:color="000000"/>
              <w:left w:val="single" w:sz="4" w:space="0" w:color="000000"/>
              <w:bottom w:val="single" w:sz="4" w:space="0" w:color="000000"/>
              <w:right w:val="single" w:sz="4" w:space="0" w:color="000000"/>
            </w:tcBorders>
            <w:shd w:val="clear" w:color="auto" w:fill="auto"/>
          </w:tcPr>
          <w:p w14:paraId="56972BF6" w14:textId="74F0A6A0" w:rsidR="0060063A" w:rsidRDefault="006B7E25" w:rsidP="008839A7">
            <w:pPr>
              <w:spacing w:line="260" w:lineRule="atLeast"/>
              <w:jc w:val="both"/>
              <w:rPr>
                <w:rFonts w:eastAsia="Calibri"/>
                <w:lang w:eastAsia="en-US"/>
              </w:rPr>
            </w:pPr>
            <w:r>
              <w:rPr>
                <w:rFonts w:eastAsia="Calibri"/>
                <w:lang w:eastAsia="en-US"/>
              </w:rPr>
              <w:t>T</w:t>
            </w:r>
            <w:r w:rsidR="002D1351">
              <w:rPr>
                <w:rFonts w:eastAsia="Calibri"/>
                <w:lang w:eastAsia="en-US"/>
              </w:rPr>
              <w:t xml:space="preserve">he bottle </w:t>
            </w:r>
            <w:r w:rsidR="00215C73">
              <w:rPr>
                <w:rFonts w:eastAsia="Calibri"/>
                <w:lang w:eastAsia="en-US"/>
              </w:rPr>
              <w:t xml:space="preserve">is </w:t>
            </w:r>
            <w:r>
              <w:rPr>
                <w:rFonts w:eastAsia="Calibri"/>
                <w:lang w:eastAsia="en-US"/>
              </w:rPr>
              <w:t xml:space="preserve">opened and the product is </w:t>
            </w:r>
            <w:r w:rsidR="00215C73">
              <w:rPr>
                <w:rFonts w:eastAsia="Calibri"/>
                <w:lang w:eastAsia="en-US"/>
              </w:rPr>
              <w:t xml:space="preserve">poured </w:t>
            </w:r>
            <w:r>
              <w:rPr>
                <w:rFonts w:eastAsia="Calibri"/>
                <w:lang w:eastAsia="en-US"/>
              </w:rPr>
              <w:t>on</w:t>
            </w:r>
            <w:r w:rsidR="00215C73">
              <w:rPr>
                <w:rFonts w:eastAsia="Calibri"/>
                <w:lang w:eastAsia="en-US"/>
              </w:rPr>
              <w:t xml:space="preserve"> </w:t>
            </w:r>
            <w:r w:rsidR="00E954EA">
              <w:rPr>
                <w:rFonts w:eastAsia="Calibri"/>
                <w:lang w:eastAsia="en-US"/>
              </w:rPr>
              <w:t>hard surfaces</w:t>
            </w:r>
            <w:r w:rsidR="00AC0731">
              <w:rPr>
                <w:rFonts w:eastAsia="Calibri"/>
                <w:lang w:eastAsia="en-US"/>
              </w:rPr>
              <w:t xml:space="preserve"> before application by wiping.</w:t>
            </w:r>
          </w:p>
          <w:p w14:paraId="2A5D425A" w14:textId="77777777" w:rsidR="006B7E25" w:rsidRDefault="006B7E25" w:rsidP="008839A7">
            <w:pPr>
              <w:spacing w:line="260" w:lineRule="atLeast"/>
              <w:jc w:val="both"/>
              <w:rPr>
                <w:rFonts w:eastAsia="Calibri"/>
                <w:lang w:eastAsia="en-US"/>
              </w:rPr>
            </w:pPr>
          </w:p>
          <w:p w14:paraId="1D8A97AF" w14:textId="7D2CE68A" w:rsidR="008A7CEF" w:rsidRDefault="008A7CEF" w:rsidP="008839A7">
            <w:pPr>
              <w:spacing w:line="260" w:lineRule="atLeast"/>
              <w:jc w:val="both"/>
              <w:rPr>
                <w:rFonts w:eastAsia="Calibri"/>
                <w:lang w:eastAsia="en-US"/>
              </w:rPr>
            </w:pPr>
            <w:r w:rsidRPr="008A7CEF">
              <w:rPr>
                <w:rFonts w:eastAsia="Calibri"/>
                <w:lang w:eastAsia="en-US"/>
              </w:rPr>
              <w:t xml:space="preserve">Inhalation exposure to aerosols generated during </w:t>
            </w:r>
            <w:r>
              <w:rPr>
                <w:rFonts w:eastAsia="Calibri"/>
                <w:lang w:eastAsia="en-US"/>
              </w:rPr>
              <w:t>pouring</w:t>
            </w:r>
            <w:r w:rsidRPr="008A7CEF">
              <w:rPr>
                <w:rFonts w:eastAsia="Calibri"/>
                <w:lang w:eastAsia="en-US"/>
              </w:rPr>
              <w:t xml:space="preserve"> is </w:t>
            </w:r>
            <w:r w:rsidR="00AC0731">
              <w:rPr>
                <w:rFonts w:eastAsia="Calibri"/>
                <w:lang w:eastAsia="en-US"/>
              </w:rPr>
              <w:t xml:space="preserve">not </w:t>
            </w:r>
            <w:r w:rsidRPr="008A7CEF">
              <w:rPr>
                <w:rFonts w:eastAsia="Calibri"/>
                <w:lang w:eastAsia="en-US"/>
              </w:rPr>
              <w:t xml:space="preserve">considered </w:t>
            </w:r>
            <w:r w:rsidR="00AC0731">
              <w:rPr>
                <w:rFonts w:eastAsia="Calibri"/>
                <w:lang w:eastAsia="en-US"/>
              </w:rPr>
              <w:t>relevant</w:t>
            </w:r>
            <w:r w:rsidRPr="008A7CEF">
              <w:rPr>
                <w:rFonts w:eastAsia="Calibri"/>
                <w:lang w:eastAsia="en-US"/>
              </w:rPr>
              <w:t>. However, inhalation exposure to vapors generated is expected.</w:t>
            </w:r>
            <w:r>
              <w:rPr>
                <w:rFonts w:eastAsia="Calibri"/>
                <w:lang w:eastAsia="en-US"/>
              </w:rPr>
              <w:t xml:space="preserve"> </w:t>
            </w:r>
          </w:p>
          <w:p w14:paraId="76B6A34C" w14:textId="500457A7" w:rsidR="0060063A" w:rsidRDefault="008A7CEF" w:rsidP="008839A7">
            <w:pPr>
              <w:spacing w:line="260" w:lineRule="atLeast"/>
              <w:jc w:val="both"/>
              <w:rPr>
                <w:rFonts w:eastAsia="Calibri"/>
                <w:lang w:eastAsia="en-US"/>
              </w:rPr>
            </w:pPr>
            <w:r>
              <w:rPr>
                <w:rFonts w:eastAsia="Calibri"/>
                <w:lang w:eastAsia="en-US"/>
              </w:rPr>
              <w:t>D</w:t>
            </w:r>
            <w:r w:rsidR="00F975CF">
              <w:rPr>
                <w:rFonts w:eastAsia="Calibri"/>
                <w:lang w:eastAsia="en-US"/>
              </w:rPr>
              <w:t>ermal</w:t>
            </w:r>
            <w:r w:rsidR="006B7E25">
              <w:rPr>
                <w:rFonts w:eastAsia="Calibri"/>
                <w:lang w:eastAsia="en-US"/>
              </w:rPr>
              <w:t xml:space="preserve"> exposure </w:t>
            </w:r>
            <w:r w:rsidR="00F72C8D">
              <w:rPr>
                <w:rFonts w:eastAsia="Calibri"/>
                <w:lang w:eastAsia="en-US"/>
              </w:rPr>
              <w:t xml:space="preserve">is </w:t>
            </w:r>
            <w:r>
              <w:rPr>
                <w:rFonts w:eastAsia="Calibri"/>
                <w:lang w:eastAsia="en-US"/>
              </w:rPr>
              <w:t>also</w:t>
            </w:r>
            <w:r w:rsidR="006B7E25">
              <w:rPr>
                <w:rFonts w:eastAsia="Calibri"/>
                <w:lang w:eastAsia="en-US"/>
              </w:rPr>
              <w:t xml:space="preserve"> considered.</w:t>
            </w:r>
          </w:p>
          <w:p w14:paraId="281D5E8E" w14:textId="77777777" w:rsidR="006B7E25" w:rsidRPr="004177BD" w:rsidRDefault="006B7E25" w:rsidP="008839A7">
            <w:pPr>
              <w:spacing w:line="260" w:lineRule="atLeast"/>
              <w:jc w:val="both"/>
              <w:rPr>
                <w:rFonts w:eastAsia="Calibri"/>
                <w:lang w:eastAsia="en-US"/>
              </w:rPr>
            </w:pPr>
          </w:p>
          <w:p w14:paraId="57A3A231" w14:textId="4B97197B" w:rsidR="0060063A" w:rsidRDefault="0060063A" w:rsidP="008839A7">
            <w:pPr>
              <w:spacing w:line="260" w:lineRule="atLeast"/>
              <w:jc w:val="both"/>
              <w:rPr>
                <w:rFonts w:eastAsia="Calibri"/>
                <w:lang w:eastAsia="en-US"/>
              </w:rPr>
            </w:pPr>
            <w:r w:rsidRPr="004177BD">
              <w:rPr>
                <w:rFonts w:eastAsia="Calibri"/>
                <w:lang w:eastAsia="en-US"/>
              </w:rPr>
              <w:t xml:space="preserve">To assess the exposure during </w:t>
            </w:r>
            <w:r w:rsidR="006B7E25">
              <w:rPr>
                <w:rFonts w:eastAsia="Calibri"/>
                <w:lang w:eastAsia="en-US"/>
              </w:rPr>
              <w:t>this task</w:t>
            </w:r>
            <w:r w:rsidR="00182AE3">
              <w:rPr>
                <w:rFonts w:eastAsia="Calibri"/>
                <w:lang w:eastAsia="en-US"/>
              </w:rPr>
              <w:t xml:space="preserve">, </w:t>
            </w:r>
            <w:r w:rsidR="00182AE3" w:rsidRPr="00182AE3">
              <w:rPr>
                <w:rFonts w:eastAsia="Calibri"/>
                <w:lang w:eastAsia="en-US"/>
              </w:rPr>
              <w:t xml:space="preserve">ConsExpo web and the </w:t>
            </w:r>
            <w:r w:rsidR="00182AE3">
              <w:rPr>
                <w:rFonts w:eastAsia="Calibri"/>
                <w:lang w:eastAsia="en-US"/>
              </w:rPr>
              <w:t xml:space="preserve">model for </w:t>
            </w:r>
            <w:r w:rsidR="00B929B5">
              <w:rPr>
                <w:rFonts w:eastAsia="Calibri"/>
                <w:lang w:eastAsia="en-US"/>
              </w:rPr>
              <w:t>all-purpose cleaning liquid (mixing and loading)</w:t>
            </w:r>
            <w:r w:rsidR="00182AE3">
              <w:rPr>
                <w:rFonts w:eastAsia="Calibri"/>
                <w:lang w:eastAsia="en-US"/>
              </w:rPr>
              <w:t xml:space="preserve"> has been used.</w:t>
            </w:r>
          </w:p>
          <w:p w14:paraId="47524C4B" w14:textId="7125D783" w:rsidR="00F826C3" w:rsidRDefault="00F826C3" w:rsidP="008839A7">
            <w:pPr>
              <w:spacing w:line="260" w:lineRule="atLeast"/>
              <w:jc w:val="both"/>
              <w:rPr>
                <w:rFonts w:eastAsia="Calibri"/>
                <w:lang w:eastAsia="en-US"/>
              </w:rPr>
            </w:pPr>
          </w:p>
          <w:p w14:paraId="539B7EAC" w14:textId="77777777" w:rsidR="00182AE3" w:rsidRDefault="00F826C3">
            <w:pPr>
              <w:spacing w:line="260" w:lineRule="atLeast"/>
              <w:jc w:val="both"/>
              <w:rPr>
                <w:rFonts w:eastAsia="Calibri"/>
                <w:lang w:eastAsia="en-US"/>
              </w:rPr>
            </w:pPr>
            <w:r>
              <w:rPr>
                <w:rFonts w:eastAsia="Calibri"/>
                <w:lang w:eastAsia="en-US"/>
              </w:rPr>
              <w:t xml:space="preserve">The exposure </w:t>
            </w:r>
            <w:r w:rsidRPr="00F826C3">
              <w:rPr>
                <w:rFonts w:eastAsia="Calibri"/>
                <w:lang w:eastAsia="en-US"/>
              </w:rPr>
              <w:t>is assumed</w:t>
            </w:r>
            <w:r>
              <w:rPr>
                <w:rFonts w:eastAsia="Calibri"/>
                <w:lang w:eastAsia="en-US"/>
              </w:rPr>
              <w:t xml:space="preserve"> to take place around the non-professional</w:t>
            </w:r>
            <w:r w:rsidR="00CD143B">
              <w:rPr>
                <w:rFonts w:eastAsia="Calibri"/>
                <w:lang w:eastAsia="en-US"/>
              </w:rPr>
              <w:t>, i.e the breathing zone</w:t>
            </w:r>
            <w:r>
              <w:rPr>
                <w:rFonts w:eastAsia="Calibri"/>
                <w:lang w:eastAsia="en-US"/>
              </w:rPr>
              <w:t>. Therefore, a</w:t>
            </w:r>
            <w:r w:rsidRPr="00F826C3">
              <w:rPr>
                <w:rFonts w:eastAsia="Calibri"/>
                <w:lang w:eastAsia="en-US"/>
              </w:rPr>
              <w:t xml:space="preserve"> volume of 1m</w:t>
            </w:r>
            <w:r w:rsidRPr="00441F9B">
              <w:rPr>
                <w:rFonts w:eastAsia="Calibri"/>
                <w:vertAlign w:val="superscript"/>
                <w:lang w:eastAsia="en-US"/>
              </w:rPr>
              <w:t>3</w:t>
            </w:r>
            <w:r>
              <w:rPr>
                <w:rFonts w:eastAsia="Calibri"/>
                <w:lang w:eastAsia="en-US"/>
              </w:rPr>
              <w:t xml:space="preserve"> has been</w:t>
            </w:r>
            <w:r w:rsidRPr="00F826C3">
              <w:rPr>
                <w:rFonts w:eastAsia="Calibri"/>
                <w:lang w:eastAsia="en-US"/>
              </w:rPr>
              <w:t xml:space="preserve"> considered</w:t>
            </w:r>
            <w:r>
              <w:rPr>
                <w:rFonts w:eastAsia="Calibri"/>
                <w:lang w:eastAsia="en-US"/>
              </w:rPr>
              <w:t>.</w:t>
            </w:r>
          </w:p>
          <w:p w14:paraId="68120A5B" w14:textId="548D8105" w:rsidR="00414CE1" w:rsidRPr="002A0706" w:rsidRDefault="00414CE1">
            <w:pPr>
              <w:spacing w:line="260" w:lineRule="atLeast"/>
              <w:jc w:val="both"/>
              <w:rPr>
                <w:rFonts w:eastAsia="Calibri"/>
                <w:lang w:eastAsia="en-US"/>
              </w:rPr>
            </w:pPr>
          </w:p>
        </w:tc>
      </w:tr>
      <w:tr w:rsidR="0060063A" w14:paraId="6DFCD481" w14:textId="77777777" w:rsidTr="008839A7">
        <w:tc>
          <w:tcPr>
            <w:tcW w:w="1134" w:type="dxa"/>
            <w:tcBorders>
              <w:top w:val="single" w:sz="4" w:space="0" w:color="000000"/>
              <w:left w:val="single" w:sz="4" w:space="0" w:color="000000"/>
              <w:bottom w:val="single" w:sz="4" w:space="0" w:color="000000"/>
            </w:tcBorders>
            <w:shd w:val="clear" w:color="auto" w:fill="auto"/>
          </w:tcPr>
          <w:p w14:paraId="60DBE28D" w14:textId="77777777" w:rsidR="0060063A" w:rsidRDefault="0060063A" w:rsidP="008839A7">
            <w:pPr>
              <w:snapToGrid w:val="0"/>
              <w:spacing w:line="260" w:lineRule="atLeast"/>
              <w:rPr>
                <w:rFonts w:eastAsia="Calibri"/>
                <w:lang w:eastAsia="en-US"/>
              </w:rPr>
            </w:pPr>
          </w:p>
        </w:tc>
        <w:tc>
          <w:tcPr>
            <w:tcW w:w="4111" w:type="dxa"/>
            <w:tcBorders>
              <w:top w:val="single" w:sz="4" w:space="0" w:color="000000"/>
              <w:left w:val="single" w:sz="4" w:space="0" w:color="000000"/>
              <w:bottom w:val="single" w:sz="4" w:space="0" w:color="000000"/>
            </w:tcBorders>
            <w:shd w:val="clear" w:color="auto" w:fill="auto"/>
          </w:tcPr>
          <w:p w14:paraId="6E8F26BE" w14:textId="77777777" w:rsidR="0060063A" w:rsidRDefault="0060063A" w:rsidP="008839A7">
            <w:pPr>
              <w:spacing w:line="260" w:lineRule="atLeast"/>
              <w:rPr>
                <w:rFonts w:eastAsia="Calibri"/>
                <w:lang w:eastAsia="en-US"/>
              </w:rPr>
            </w:pPr>
            <w:r>
              <w:rPr>
                <w:rFonts w:eastAsia="Calibri"/>
                <w:lang w:eastAsia="en-US"/>
              </w:rPr>
              <w:t>Parameters</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04CE39F8" w14:textId="77777777" w:rsidR="0060063A" w:rsidRDefault="0060063A" w:rsidP="008839A7">
            <w:pPr>
              <w:spacing w:line="260" w:lineRule="atLeast"/>
            </w:pPr>
            <w:r>
              <w:rPr>
                <w:rFonts w:eastAsia="Calibri"/>
                <w:lang w:eastAsia="en-US"/>
              </w:rPr>
              <w:t>Value</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769284C8" w14:textId="77777777" w:rsidR="0060063A" w:rsidRDefault="0060063A" w:rsidP="008839A7">
            <w:pPr>
              <w:spacing w:line="260" w:lineRule="atLeast"/>
            </w:pPr>
            <w:r>
              <w:t>Reference</w:t>
            </w:r>
          </w:p>
        </w:tc>
      </w:tr>
      <w:tr w:rsidR="0060063A" w14:paraId="6EBD9AC3" w14:textId="77777777" w:rsidTr="008839A7">
        <w:tblPrEx>
          <w:tblCellMar>
            <w:top w:w="0" w:type="dxa"/>
            <w:bottom w:w="0" w:type="dxa"/>
          </w:tblCellMar>
        </w:tblPrEx>
        <w:trPr>
          <w:cantSplit/>
        </w:trPr>
        <w:tc>
          <w:tcPr>
            <w:tcW w:w="1134" w:type="dxa"/>
            <w:vMerge w:val="restart"/>
            <w:tcBorders>
              <w:top w:val="single" w:sz="4" w:space="0" w:color="000000"/>
              <w:left w:val="single" w:sz="4" w:space="0" w:color="000000"/>
            </w:tcBorders>
            <w:shd w:val="clear" w:color="auto" w:fill="auto"/>
          </w:tcPr>
          <w:p w14:paraId="17714FC7" w14:textId="77777777" w:rsidR="0060063A" w:rsidRDefault="0060063A" w:rsidP="008839A7">
            <w:pPr>
              <w:spacing w:line="260" w:lineRule="atLeast"/>
              <w:rPr>
                <w:rFonts w:eastAsia="Calibri"/>
                <w:lang w:eastAsia="en-US"/>
              </w:rPr>
            </w:pPr>
            <w:r>
              <w:rPr>
                <w:rFonts w:eastAsia="Calibri"/>
                <w:lang w:eastAsia="en-US"/>
              </w:rPr>
              <w:t>Tier 1</w:t>
            </w:r>
          </w:p>
        </w:tc>
        <w:tc>
          <w:tcPr>
            <w:tcW w:w="4111" w:type="dxa"/>
            <w:tcBorders>
              <w:top w:val="single" w:sz="4" w:space="0" w:color="000000"/>
              <w:left w:val="single" w:sz="4" w:space="0" w:color="000000"/>
              <w:bottom w:val="single" w:sz="4" w:space="0" w:color="000000"/>
            </w:tcBorders>
            <w:shd w:val="clear" w:color="auto" w:fill="auto"/>
          </w:tcPr>
          <w:p w14:paraId="710E42F5" w14:textId="77777777" w:rsidR="0060063A" w:rsidRDefault="0060063A" w:rsidP="008839A7">
            <w:pPr>
              <w:snapToGrid w:val="0"/>
              <w:spacing w:line="260" w:lineRule="atLeast"/>
              <w:rPr>
                <w:rFonts w:eastAsia="Calibri"/>
                <w:lang w:eastAsia="en-US"/>
              </w:rPr>
            </w:pPr>
            <w:r>
              <w:rPr>
                <w:rFonts w:eastAsia="Calibri"/>
                <w:lang w:eastAsia="en-US"/>
              </w:rPr>
              <w:t xml:space="preserve">Concentration of active substance (lactic acid) </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4B2B9DA6" w14:textId="56122FD5" w:rsidR="0060063A" w:rsidRDefault="00094C3E" w:rsidP="008839A7">
            <w:pPr>
              <w:snapToGrid w:val="0"/>
              <w:spacing w:line="260" w:lineRule="atLeast"/>
              <w:rPr>
                <w:rFonts w:eastAsia="Calibri"/>
                <w:lang w:eastAsia="en-US"/>
              </w:rPr>
            </w:pPr>
            <w:r>
              <w:rPr>
                <w:rFonts w:eastAsia="Calibri"/>
                <w:lang w:eastAsia="en-US"/>
              </w:rPr>
              <w:t>0.938</w:t>
            </w:r>
            <w:r w:rsidR="0060063A">
              <w:rPr>
                <w:rFonts w:eastAsia="Calibri"/>
                <w:lang w:eastAsia="en-US"/>
              </w:rPr>
              <w:t>%</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634BD1D4" w14:textId="77777777" w:rsidR="0060063A" w:rsidRDefault="0060063A" w:rsidP="008839A7">
            <w:pPr>
              <w:snapToGrid w:val="0"/>
              <w:spacing w:line="260" w:lineRule="atLeast"/>
              <w:rPr>
                <w:rFonts w:eastAsia="Calibri"/>
                <w:lang w:eastAsia="en-US"/>
              </w:rPr>
            </w:pPr>
          </w:p>
        </w:tc>
      </w:tr>
      <w:tr w:rsidR="0060063A" w14:paraId="61CD26F0" w14:textId="77777777" w:rsidTr="008839A7">
        <w:tblPrEx>
          <w:tblCellMar>
            <w:top w:w="0" w:type="dxa"/>
            <w:bottom w:w="0" w:type="dxa"/>
          </w:tblCellMar>
        </w:tblPrEx>
        <w:trPr>
          <w:cantSplit/>
        </w:trPr>
        <w:tc>
          <w:tcPr>
            <w:tcW w:w="1134" w:type="dxa"/>
            <w:vMerge/>
            <w:tcBorders>
              <w:left w:val="single" w:sz="4" w:space="0" w:color="000000"/>
            </w:tcBorders>
            <w:shd w:val="clear" w:color="auto" w:fill="auto"/>
          </w:tcPr>
          <w:p w14:paraId="7AE7287E" w14:textId="77777777" w:rsidR="0060063A" w:rsidRDefault="0060063A" w:rsidP="008839A7"/>
        </w:tc>
        <w:tc>
          <w:tcPr>
            <w:tcW w:w="4111" w:type="dxa"/>
            <w:tcBorders>
              <w:top w:val="single" w:sz="4" w:space="0" w:color="000000"/>
              <w:left w:val="single" w:sz="4" w:space="0" w:color="000000"/>
              <w:bottom w:val="single" w:sz="4" w:space="0" w:color="000000"/>
            </w:tcBorders>
            <w:shd w:val="clear" w:color="auto" w:fill="auto"/>
          </w:tcPr>
          <w:p w14:paraId="11095B25" w14:textId="00FD0758" w:rsidR="0060063A" w:rsidRDefault="00C35854" w:rsidP="008839A7">
            <w:pPr>
              <w:snapToGrid w:val="0"/>
              <w:spacing w:line="260" w:lineRule="atLeast"/>
              <w:rPr>
                <w:rFonts w:eastAsia="Calibri"/>
                <w:lang w:eastAsia="en-US"/>
              </w:rPr>
            </w:pPr>
            <w:r>
              <w:rPr>
                <w:rFonts w:eastAsia="Calibri"/>
                <w:lang w:eastAsia="en-US"/>
              </w:rPr>
              <w:t>Exposure</w:t>
            </w:r>
            <w:r w:rsidR="0060063A">
              <w:rPr>
                <w:rFonts w:eastAsia="Calibri"/>
                <w:lang w:eastAsia="en-US"/>
              </w:rPr>
              <w:t xml:space="preserve"> duration (min)</w:t>
            </w:r>
          </w:p>
          <w:p w14:paraId="2EFA472D" w14:textId="77777777" w:rsidR="0060063A" w:rsidRDefault="0060063A" w:rsidP="008839A7">
            <w:pPr>
              <w:snapToGrid w:val="0"/>
              <w:spacing w:line="260" w:lineRule="atLeast"/>
              <w:rPr>
                <w:rFonts w:eastAsia="Calibri"/>
                <w:lang w:eastAsia="en-US"/>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52894DAE" w14:textId="7A5B4705" w:rsidR="0060063A" w:rsidRDefault="00C35854" w:rsidP="008839A7">
            <w:pPr>
              <w:snapToGrid w:val="0"/>
              <w:spacing w:line="260" w:lineRule="atLeast"/>
              <w:rPr>
                <w:rFonts w:eastAsia="Calibri"/>
                <w:lang w:eastAsia="en-US"/>
              </w:rPr>
            </w:pPr>
            <w:r>
              <w:rPr>
                <w:rFonts w:eastAsia="Calibri"/>
                <w:lang w:eastAsia="en-US"/>
              </w:rPr>
              <w:t>0.75</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7875FF39" w14:textId="5EC3E592" w:rsidR="0060063A" w:rsidRDefault="00F64CE2" w:rsidP="008839A7">
            <w:pPr>
              <w:snapToGrid w:val="0"/>
              <w:spacing w:line="260" w:lineRule="atLeast"/>
              <w:rPr>
                <w:rFonts w:eastAsia="Calibri"/>
                <w:lang w:eastAsia="en-US"/>
              </w:rPr>
            </w:pPr>
            <w:r>
              <w:rPr>
                <w:rFonts w:eastAsia="Calibri"/>
                <w:lang w:eastAsia="en-US"/>
              </w:rPr>
              <w:t>ConsExpo default value</w:t>
            </w:r>
          </w:p>
        </w:tc>
      </w:tr>
      <w:tr w:rsidR="00C35854" w14:paraId="5078B282" w14:textId="77777777" w:rsidTr="008839A7">
        <w:tblPrEx>
          <w:tblCellMar>
            <w:top w:w="0" w:type="dxa"/>
            <w:bottom w:w="0" w:type="dxa"/>
          </w:tblCellMar>
        </w:tblPrEx>
        <w:trPr>
          <w:cantSplit/>
        </w:trPr>
        <w:tc>
          <w:tcPr>
            <w:tcW w:w="1134" w:type="dxa"/>
            <w:vMerge/>
            <w:tcBorders>
              <w:left w:val="single" w:sz="4" w:space="0" w:color="000000"/>
            </w:tcBorders>
            <w:shd w:val="clear" w:color="auto" w:fill="auto"/>
          </w:tcPr>
          <w:p w14:paraId="0BF4AFFA" w14:textId="77777777" w:rsidR="00C35854" w:rsidRDefault="00C35854" w:rsidP="008839A7"/>
        </w:tc>
        <w:tc>
          <w:tcPr>
            <w:tcW w:w="4111" w:type="dxa"/>
            <w:tcBorders>
              <w:top w:val="single" w:sz="4" w:space="0" w:color="000000"/>
              <w:left w:val="single" w:sz="4" w:space="0" w:color="000000"/>
              <w:bottom w:val="single" w:sz="4" w:space="0" w:color="000000"/>
            </w:tcBorders>
            <w:shd w:val="clear" w:color="auto" w:fill="auto"/>
          </w:tcPr>
          <w:p w14:paraId="450FB31B" w14:textId="0BAC6C95" w:rsidR="00C35854" w:rsidRDefault="00C35854" w:rsidP="008839A7">
            <w:pPr>
              <w:snapToGrid w:val="0"/>
              <w:spacing w:line="260" w:lineRule="atLeast"/>
              <w:rPr>
                <w:rFonts w:eastAsia="Calibri"/>
                <w:lang w:eastAsia="en-US"/>
              </w:rPr>
            </w:pPr>
            <w:r>
              <w:rPr>
                <w:rFonts w:eastAsia="Calibri"/>
                <w:lang w:eastAsia="en-US"/>
              </w:rPr>
              <w:t>Product amount</w:t>
            </w:r>
            <w:r w:rsidR="00B61E61">
              <w:rPr>
                <w:rFonts w:eastAsia="Calibri"/>
                <w:lang w:eastAsia="en-US"/>
              </w:rPr>
              <w:t xml:space="preserve"> for inhalation route</w:t>
            </w:r>
            <w:r>
              <w:rPr>
                <w:rFonts w:eastAsia="Calibri"/>
                <w:lang w:eastAsia="en-US"/>
              </w:rPr>
              <w:t xml:space="preserve"> (g)</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0656EFE0" w14:textId="556D0C2D" w:rsidR="00C35854" w:rsidRDefault="00C35854" w:rsidP="008839A7">
            <w:pPr>
              <w:snapToGrid w:val="0"/>
              <w:spacing w:line="260" w:lineRule="atLeast"/>
              <w:rPr>
                <w:rFonts w:eastAsia="Calibri"/>
                <w:lang w:eastAsia="en-US"/>
              </w:rPr>
            </w:pPr>
            <w:r>
              <w:rPr>
                <w:rFonts w:eastAsia="Calibri"/>
                <w:lang w:eastAsia="en-US"/>
              </w:rPr>
              <w:t>500</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503D086A" w14:textId="50E9FD7D" w:rsidR="00C35854" w:rsidRDefault="00713CF5" w:rsidP="008839A7">
            <w:pPr>
              <w:snapToGrid w:val="0"/>
              <w:spacing w:line="260" w:lineRule="atLeast"/>
              <w:rPr>
                <w:rFonts w:eastAsia="Calibri"/>
                <w:lang w:eastAsia="en-US"/>
              </w:rPr>
            </w:pPr>
            <w:r>
              <w:rPr>
                <w:rFonts w:eastAsia="Calibri"/>
                <w:lang w:eastAsia="en-US"/>
              </w:rPr>
              <w:t>ConsExpo default value</w:t>
            </w:r>
          </w:p>
        </w:tc>
      </w:tr>
      <w:tr w:rsidR="00713CF5" w14:paraId="61D994EC" w14:textId="77777777" w:rsidTr="008839A7">
        <w:tblPrEx>
          <w:tblCellMar>
            <w:top w:w="0" w:type="dxa"/>
            <w:bottom w:w="0" w:type="dxa"/>
          </w:tblCellMar>
        </w:tblPrEx>
        <w:trPr>
          <w:cantSplit/>
        </w:trPr>
        <w:tc>
          <w:tcPr>
            <w:tcW w:w="1134" w:type="dxa"/>
            <w:vMerge/>
            <w:tcBorders>
              <w:left w:val="single" w:sz="4" w:space="0" w:color="000000"/>
            </w:tcBorders>
            <w:shd w:val="clear" w:color="auto" w:fill="auto"/>
          </w:tcPr>
          <w:p w14:paraId="1204A653" w14:textId="77777777" w:rsidR="00713CF5" w:rsidRDefault="00713CF5" w:rsidP="008839A7"/>
        </w:tc>
        <w:tc>
          <w:tcPr>
            <w:tcW w:w="4111" w:type="dxa"/>
            <w:tcBorders>
              <w:top w:val="single" w:sz="4" w:space="0" w:color="000000"/>
              <w:left w:val="single" w:sz="4" w:space="0" w:color="000000"/>
              <w:bottom w:val="single" w:sz="4" w:space="0" w:color="000000"/>
            </w:tcBorders>
            <w:shd w:val="clear" w:color="auto" w:fill="auto"/>
          </w:tcPr>
          <w:p w14:paraId="576D86C2" w14:textId="6AF4D47F" w:rsidR="00713CF5" w:rsidRDefault="00713CF5" w:rsidP="008839A7">
            <w:pPr>
              <w:snapToGrid w:val="0"/>
              <w:spacing w:line="260" w:lineRule="atLeast"/>
              <w:rPr>
                <w:rFonts w:eastAsia="Calibri"/>
                <w:lang w:eastAsia="en-US"/>
              </w:rPr>
            </w:pPr>
            <w:r>
              <w:rPr>
                <w:rFonts w:eastAsia="Calibri"/>
                <w:lang w:eastAsia="en-US"/>
              </w:rPr>
              <w:t>Room volume (m</w:t>
            </w:r>
            <w:r w:rsidRPr="00441F9B">
              <w:rPr>
                <w:rFonts w:eastAsia="Calibri"/>
                <w:vertAlign w:val="superscript"/>
                <w:lang w:eastAsia="en-US"/>
              </w:rPr>
              <w:t>3</w:t>
            </w:r>
            <w:r>
              <w:rPr>
                <w:rFonts w:eastAsia="Calibri"/>
                <w:lang w:eastAsia="en-US"/>
              </w:rPr>
              <w:t>)</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1FD79AB1" w14:textId="3B183612" w:rsidR="00713CF5" w:rsidRDefault="00713CF5" w:rsidP="008839A7">
            <w:pPr>
              <w:snapToGrid w:val="0"/>
              <w:spacing w:line="260" w:lineRule="atLeast"/>
              <w:rPr>
                <w:rFonts w:eastAsia="Calibri"/>
                <w:lang w:eastAsia="en-US"/>
              </w:rPr>
            </w:pPr>
            <w:r>
              <w:rPr>
                <w:rFonts w:eastAsia="Calibri"/>
                <w:lang w:eastAsia="en-US"/>
              </w:rPr>
              <w:t>1</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2D564674" w14:textId="47D582E1" w:rsidR="00713CF5" w:rsidRDefault="00F826C3" w:rsidP="008839A7">
            <w:pPr>
              <w:snapToGrid w:val="0"/>
              <w:spacing w:line="260" w:lineRule="atLeast"/>
              <w:rPr>
                <w:rFonts w:eastAsia="Calibri"/>
                <w:lang w:eastAsia="en-US"/>
              </w:rPr>
            </w:pPr>
            <w:r>
              <w:rPr>
                <w:rFonts w:eastAsia="Calibri"/>
                <w:lang w:eastAsia="en-US"/>
              </w:rPr>
              <w:t>Expert judgment</w:t>
            </w:r>
          </w:p>
        </w:tc>
      </w:tr>
      <w:tr w:rsidR="005220E0" w14:paraId="2CA858D4" w14:textId="77777777" w:rsidTr="008839A7">
        <w:tblPrEx>
          <w:tblCellMar>
            <w:top w:w="0" w:type="dxa"/>
            <w:bottom w:w="0" w:type="dxa"/>
          </w:tblCellMar>
        </w:tblPrEx>
        <w:trPr>
          <w:cantSplit/>
        </w:trPr>
        <w:tc>
          <w:tcPr>
            <w:tcW w:w="1134" w:type="dxa"/>
            <w:vMerge/>
            <w:tcBorders>
              <w:left w:val="single" w:sz="4" w:space="0" w:color="000000"/>
            </w:tcBorders>
            <w:shd w:val="clear" w:color="auto" w:fill="auto"/>
          </w:tcPr>
          <w:p w14:paraId="66B454EA" w14:textId="77777777" w:rsidR="005220E0" w:rsidRDefault="005220E0" w:rsidP="005220E0"/>
        </w:tc>
        <w:tc>
          <w:tcPr>
            <w:tcW w:w="4111" w:type="dxa"/>
            <w:tcBorders>
              <w:top w:val="single" w:sz="4" w:space="0" w:color="000000"/>
              <w:left w:val="single" w:sz="4" w:space="0" w:color="000000"/>
              <w:bottom w:val="single" w:sz="4" w:space="0" w:color="000000"/>
            </w:tcBorders>
            <w:shd w:val="clear" w:color="auto" w:fill="auto"/>
          </w:tcPr>
          <w:p w14:paraId="2F2A7EBC" w14:textId="4171ACC2" w:rsidR="005220E0" w:rsidRDefault="005220E0" w:rsidP="005220E0">
            <w:pPr>
              <w:snapToGrid w:val="0"/>
              <w:spacing w:line="260" w:lineRule="atLeast"/>
              <w:rPr>
                <w:rFonts w:eastAsia="Calibri"/>
                <w:lang w:eastAsia="en-US"/>
              </w:rPr>
            </w:pPr>
            <w:r>
              <w:rPr>
                <w:rFonts w:eastAsia="Calibri"/>
                <w:lang w:eastAsia="en-US"/>
              </w:rPr>
              <w:t>Ventilation rate (/h)</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0C4CB117" w14:textId="40FD701C" w:rsidR="005220E0" w:rsidRDefault="005220E0" w:rsidP="005220E0">
            <w:pPr>
              <w:snapToGrid w:val="0"/>
              <w:spacing w:line="260" w:lineRule="atLeast"/>
              <w:rPr>
                <w:rFonts w:eastAsia="Calibri"/>
                <w:lang w:eastAsia="en-US"/>
              </w:rPr>
            </w:pPr>
            <w:r>
              <w:rPr>
                <w:rFonts w:eastAsia="Calibri"/>
                <w:lang w:eastAsia="en-US"/>
              </w:rPr>
              <w:t>0.5</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75327B12" w14:textId="55C2AFA6" w:rsidR="005220E0" w:rsidRDefault="005220E0" w:rsidP="005220E0">
            <w:pPr>
              <w:snapToGrid w:val="0"/>
              <w:spacing w:line="260" w:lineRule="atLeast"/>
              <w:rPr>
                <w:rFonts w:eastAsia="Calibri"/>
                <w:lang w:eastAsia="en-US"/>
              </w:rPr>
            </w:pPr>
            <w:r>
              <w:rPr>
                <w:rFonts w:eastAsia="Calibri"/>
                <w:lang w:eastAsia="en-US"/>
              </w:rPr>
              <w:t>ConsExpo default value</w:t>
            </w:r>
          </w:p>
        </w:tc>
      </w:tr>
      <w:tr w:rsidR="00C35854" w14:paraId="783E39E1" w14:textId="77777777" w:rsidTr="008839A7">
        <w:tblPrEx>
          <w:tblCellMar>
            <w:top w:w="0" w:type="dxa"/>
            <w:bottom w:w="0" w:type="dxa"/>
          </w:tblCellMar>
        </w:tblPrEx>
        <w:trPr>
          <w:cantSplit/>
        </w:trPr>
        <w:tc>
          <w:tcPr>
            <w:tcW w:w="1134" w:type="dxa"/>
            <w:vMerge/>
            <w:tcBorders>
              <w:left w:val="single" w:sz="4" w:space="0" w:color="000000"/>
            </w:tcBorders>
            <w:shd w:val="clear" w:color="auto" w:fill="auto"/>
          </w:tcPr>
          <w:p w14:paraId="5A87332F" w14:textId="77777777" w:rsidR="00C35854" w:rsidRDefault="00C35854" w:rsidP="008839A7"/>
        </w:tc>
        <w:tc>
          <w:tcPr>
            <w:tcW w:w="4111" w:type="dxa"/>
            <w:tcBorders>
              <w:top w:val="single" w:sz="4" w:space="0" w:color="000000"/>
              <w:left w:val="single" w:sz="4" w:space="0" w:color="000000"/>
              <w:bottom w:val="single" w:sz="4" w:space="0" w:color="000000"/>
            </w:tcBorders>
            <w:shd w:val="clear" w:color="auto" w:fill="auto"/>
          </w:tcPr>
          <w:p w14:paraId="0FC38491" w14:textId="623DEB9F" w:rsidR="00C35854" w:rsidRDefault="00874B53">
            <w:pPr>
              <w:snapToGrid w:val="0"/>
              <w:spacing w:line="260" w:lineRule="atLeast"/>
              <w:rPr>
                <w:rFonts w:eastAsia="Calibri"/>
                <w:lang w:eastAsia="en-US"/>
              </w:rPr>
            </w:pPr>
            <w:r w:rsidRPr="00874B53">
              <w:rPr>
                <w:rFonts w:eastAsia="Calibri"/>
                <w:lang w:eastAsia="en-US"/>
              </w:rPr>
              <w:t xml:space="preserve">Area of </w:t>
            </w:r>
            <w:r>
              <w:rPr>
                <w:rFonts w:eastAsia="Calibri"/>
                <w:lang w:eastAsia="en-US"/>
              </w:rPr>
              <w:t>one hand  – palm</w:t>
            </w:r>
            <w:r w:rsidRPr="00874B53">
              <w:rPr>
                <w:rFonts w:eastAsia="Calibri"/>
                <w:lang w:eastAsia="en-US"/>
              </w:rPr>
              <w:t xml:space="preserve"> only </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5AC17721" w14:textId="7C1BE52C" w:rsidR="00C35854" w:rsidRDefault="005B0A2A" w:rsidP="008839A7">
            <w:pPr>
              <w:snapToGrid w:val="0"/>
              <w:spacing w:line="260" w:lineRule="atLeast"/>
              <w:rPr>
                <w:rFonts w:eastAsia="Calibri"/>
                <w:lang w:eastAsia="en-US"/>
              </w:rPr>
            </w:pPr>
            <w:r>
              <w:rPr>
                <w:rFonts w:eastAsia="Calibri"/>
                <w:lang w:eastAsia="en-US"/>
              </w:rPr>
              <w:t>205</w:t>
            </w:r>
            <w:r w:rsidR="00874B53">
              <w:rPr>
                <w:rFonts w:eastAsia="Calibri"/>
                <w:lang w:eastAsia="en-US"/>
              </w:rPr>
              <w:t xml:space="preserve"> cm</w:t>
            </w:r>
            <w:r w:rsidR="00874B53" w:rsidRPr="00441F9B">
              <w:rPr>
                <w:rFonts w:eastAsia="Calibri"/>
                <w:vertAlign w:val="superscript"/>
                <w:lang w:eastAsia="en-US"/>
              </w:rPr>
              <w:t>2</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4B041FA1" w14:textId="606D7127" w:rsidR="00C35854" w:rsidRDefault="005B0A2A" w:rsidP="008839A7">
            <w:pPr>
              <w:snapToGrid w:val="0"/>
              <w:spacing w:line="260" w:lineRule="atLeast"/>
              <w:rPr>
                <w:rFonts w:eastAsia="Calibri"/>
                <w:lang w:eastAsia="en-US"/>
              </w:rPr>
            </w:pPr>
            <w:r>
              <w:rPr>
                <w:rFonts w:eastAsia="Calibri"/>
                <w:lang w:eastAsia="en-US"/>
              </w:rPr>
              <w:t>Ad Hoc R</w:t>
            </w:r>
            <w:r w:rsidRPr="00B91140">
              <w:rPr>
                <w:rFonts w:eastAsia="Calibri"/>
                <w:lang w:eastAsia="en-US"/>
              </w:rPr>
              <w:t>ecommendation 14</w:t>
            </w:r>
            <w:r>
              <w:rPr>
                <w:rFonts w:eastAsia="Calibri"/>
                <w:lang w:eastAsia="en-US"/>
              </w:rPr>
              <w:t xml:space="preserve"> (</w:t>
            </w:r>
            <w:r w:rsidRPr="00B91140">
              <w:rPr>
                <w:rFonts w:eastAsia="Calibri"/>
                <w:lang w:eastAsia="en-US"/>
              </w:rPr>
              <w:t>2017</w:t>
            </w:r>
            <w:r>
              <w:rPr>
                <w:rFonts w:eastAsia="Calibri"/>
                <w:lang w:eastAsia="en-US"/>
              </w:rPr>
              <w:t>)</w:t>
            </w:r>
          </w:p>
        </w:tc>
      </w:tr>
      <w:tr w:rsidR="00713CF5" w14:paraId="4561C6ED" w14:textId="77777777" w:rsidTr="008839A7">
        <w:tblPrEx>
          <w:tblCellMar>
            <w:top w:w="0" w:type="dxa"/>
            <w:bottom w:w="0" w:type="dxa"/>
          </w:tblCellMar>
        </w:tblPrEx>
        <w:trPr>
          <w:cantSplit/>
        </w:trPr>
        <w:tc>
          <w:tcPr>
            <w:tcW w:w="1134" w:type="dxa"/>
            <w:vMerge/>
            <w:tcBorders>
              <w:left w:val="single" w:sz="4" w:space="0" w:color="000000"/>
            </w:tcBorders>
            <w:shd w:val="clear" w:color="auto" w:fill="auto"/>
          </w:tcPr>
          <w:p w14:paraId="705ABCFF" w14:textId="77777777" w:rsidR="00713CF5" w:rsidRDefault="00713CF5" w:rsidP="008839A7"/>
        </w:tc>
        <w:tc>
          <w:tcPr>
            <w:tcW w:w="4111" w:type="dxa"/>
            <w:tcBorders>
              <w:top w:val="single" w:sz="4" w:space="0" w:color="000000"/>
              <w:left w:val="single" w:sz="4" w:space="0" w:color="000000"/>
              <w:bottom w:val="single" w:sz="4" w:space="0" w:color="000000"/>
            </w:tcBorders>
            <w:shd w:val="clear" w:color="auto" w:fill="auto"/>
          </w:tcPr>
          <w:p w14:paraId="64116BAF" w14:textId="7DCE33A8" w:rsidR="00713CF5" w:rsidRDefault="00713CF5" w:rsidP="008839A7">
            <w:pPr>
              <w:snapToGrid w:val="0"/>
              <w:spacing w:line="260" w:lineRule="atLeast"/>
              <w:rPr>
                <w:rFonts w:eastAsia="Calibri"/>
                <w:lang w:eastAsia="en-US"/>
              </w:rPr>
            </w:pPr>
            <w:r>
              <w:rPr>
                <w:rFonts w:eastAsia="Calibri"/>
                <w:lang w:eastAsia="en-US"/>
              </w:rPr>
              <w:t>Emission duration (min)</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0B5D0BE4" w14:textId="3C977F8E" w:rsidR="00713CF5" w:rsidRDefault="00713CF5" w:rsidP="008839A7">
            <w:pPr>
              <w:snapToGrid w:val="0"/>
              <w:spacing w:line="260" w:lineRule="atLeast"/>
              <w:rPr>
                <w:rFonts w:eastAsia="Calibri"/>
                <w:lang w:eastAsia="en-US"/>
              </w:rPr>
            </w:pPr>
            <w:r>
              <w:rPr>
                <w:rFonts w:eastAsia="Calibri"/>
                <w:lang w:eastAsia="en-US"/>
              </w:rPr>
              <w:t>0.3</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0B9DF236" w14:textId="04F5D630" w:rsidR="00713CF5" w:rsidRDefault="00713CF5" w:rsidP="008839A7">
            <w:pPr>
              <w:snapToGrid w:val="0"/>
              <w:spacing w:line="260" w:lineRule="atLeast"/>
              <w:rPr>
                <w:rFonts w:eastAsia="Calibri"/>
                <w:lang w:eastAsia="en-US"/>
              </w:rPr>
            </w:pPr>
            <w:r>
              <w:rPr>
                <w:rFonts w:eastAsia="Calibri"/>
                <w:lang w:eastAsia="en-US"/>
              </w:rPr>
              <w:t>ConsExpo default value</w:t>
            </w:r>
          </w:p>
        </w:tc>
      </w:tr>
      <w:tr w:rsidR="00B61E61" w14:paraId="10EEA1D4" w14:textId="77777777" w:rsidTr="008839A7">
        <w:tblPrEx>
          <w:tblCellMar>
            <w:top w:w="0" w:type="dxa"/>
            <w:bottom w:w="0" w:type="dxa"/>
          </w:tblCellMar>
        </w:tblPrEx>
        <w:trPr>
          <w:cantSplit/>
        </w:trPr>
        <w:tc>
          <w:tcPr>
            <w:tcW w:w="1134" w:type="dxa"/>
            <w:vMerge/>
            <w:tcBorders>
              <w:left w:val="single" w:sz="4" w:space="0" w:color="000000"/>
            </w:tcBorders>
            <w:shd w:val="clear" w:color="auto" w:fill="auto"/>
          </w:tcPr>
          <w:p w14:paraId="02F3CB2B" w14:textId="77777777" w:rsidR="00B61E61" w:rsidRDefault="00B61E61" w:rsidP="008839A7"/>
        </w:tc>
        <w:tc>
          <w:tcPr>
            <w:tcW w:w="4111" w:type="dxa"/>
            <w:tcBorders>
              <w:top w:val="single" w:sz="4" w:space="0" w:color="000000"/>
              <w:left w:val="single" w:sz="4" w:space="0" w:color="000000"/>
              <w:bottom w:val="single" w:sz="4" w:space="0" w:color="000000"/>
            </w:tcBorders>
            <w:shd w:val="clear" w:color="auto" w:fill="auto"/>
          </w:tcPr>
          <w:p w14:paraId="5DC5EA8A" w14:textId="3CC9270D" w:rsidR="00B61E61" w:rsidRDefault="00B61E61" w:rsidP="008839A7">
            <w:pPr>
              <w:snapToGrid w:val="0"/>
              <w:spacing w:line="260" w:lineRule="atLeast"/>
              <w:rPr>
                <w:rFonts w:eastAsia="Calibri"/>
                <w:lang w:eastAsia="en-US"/>
              </w:rPr>
            </w:pPr>
            <w:r>
              <w:rPr>
                <w:rFonts w:eastAsia="Calibri"/>
                <w:lang w:eastAsia="en-US"/>
              </w:rPr>
              <w:t>Release area (cm</w:t>
            </w:r>
            <w:r w:rsidRPr="00441F9B">
              <w:rPr>
                <w:rFonts w:eastAsia="Calibri"/>
                <w:vertAlign w:val="superscript"/>
                <w:lang w:eastAsia="en-US"/>
              </w:rPr>
              <w:t>2</w:t>
            </w:r>
            <w:r>
              <w:rPr>
                <w:rFonts w:eastAsia="Calibri"/>
                <w:lang w:eastAsia="en-US"/>
              </w:rPr>
              <w:t>)</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0CC399A3" w14:textId="242EE0E4" w:rsidR="00B61E61" w:rsidRDefault="00B61E61" w:rsidP="008839A7">
            <w:pPr>
              <w:snapToGrid w:val="0"/>
              <w:spacing w:line="260" w:lineRule="atLeast"/>
              <w:rPr>
                <w:rFonts w:eastAsia="Calibri"/>
                <w:lang w:eastAsia="en-US"/>
              </w:rPr>
            </w:pPr>
            <w:r>
              <w:rPr>
                <w:rFonts w:eastAsia="Calibri"/>
                <w:lang w:eastAsia="en-US"/>
              </w:rPr>
              <w:t>20</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46E9C31A" w14:textId="21E48243" w:rsidR="00B61E61" w:rsidRDefault="00B61E61" w:rsidP="008839A7">
            <w:pPr>
              <w:snapToGrid w:val="0"/>
              <w:spacing w:line="260" w:lineRule="atLeast"/>
              <w:rPr>
                <w:rFonts w:eastAsia="Calibri"/>
                <w:lang w:eastAsia="en-US"/>
              </w:rPr>
            </w:pPr>
            <w:r>
              <w:rPr>
                <w:rFonts w:eastAsia="Calibri"/>
                <w:lang w:eastAsia="en-US"/>
              </w:rPr>
              <w:t>ConsExpo default value</w:t>
            </w:r>
          </w:p>
        </w:tc>
      </w:tr>
      <w:tr w:rsidR="00F826C3" w14:paraId="7BC839DB" w14:textId="77777777" w:rsidTr="008839A7">
        <w:tblPrEx>
          <w:tblCellMar>
            <w:top w:w="0" w:type="dxa"/>
            <w:bottom w:w="0" w:type="dxa"/>
          </w:tblCellMar>
        </w:tblPrEx>
        <w:trPr>
          <w:cantSplit/>
        </w:trPr>
        <w:tc>
          <w:tcPr>
            <w:tcW w:w="1134" w:type="dxa"/>
            <w:vMerge/>
            <w:tcBorders>
              <w:left w:val="single" w:sz="4" w:space="0" w:color="000000"/>
            </w:tcBorders>
            <w:shd w:val="clear" w:color="auto" w:fill="auto"/>
          </w:tcPr>
          <w:p w14:paraId="438141CC" w14:textId="77777777" w:rsidR="00F826C3" w:rsidRDefault="00F826C3" w:rsidP="008839A7"/>
        </w:tc>
        <w:tc>
          <w:tcPr>
            <w:tcW w:w="4111" w:type="dxa"/>
            <w:tcBorders>
              <w:top w:val="single" w:sz="4" w:space="0" w:color="000000"/>
              <w:left w:val="single" w:sz="4" w:space="0" w:color="000000"/>
              <w:bottom w:val="single" w:sz="4" w:space="0" w:color="000000"/>
            </w:tcBorders>
            <w:shd w:val="clear" w:color="auto" w:fill="auto"/>
          </w:tcPr>
          <w:p w14:paraId="50C6068D" w14:textId="18D38EC6" w:rsidR="00F826C3" w:rsidRDefault="00F826C3" w:rsidP="008839A7">
            <w:pPr>
              <w:snapToGrid w:val="0"/>
              <w:spacing w:line="260" w:lineRule="atLeast"/>
              <w:rPr>
                <w:rFonts w:eastAsia="Calibri"/>
                <w:lang w:eastAsia="en-US"/>
              </w:rPr>
            </w:pPr>
            <w:r>
              <w:rPr>
                <w:rFonts w:eastAsia="Calibri"/>
                <w:lang w:eastAsia="en-US"/>
              </w:rPr>
              <w:t>Product amount for dermal route (g)</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57F62816" w14:textId="57B3AB63" w:rsidR="00F826C3" w:rsidRDefault="00F826C3" w:rsidP="008839A7">
            <w:pPr>
              <w:snapToGrid w:val="0"/>
              <w:spacing w:line="260" w:lineRule="atLeast"/>
              <w:rPr>
                <w:rFonts w:eastAsia="Calibri"/>
                <w:lang w:eastAsia="en-US"/>
              </w:rPr>
            </w:pPr>
            <w:r>
              <w:rPr>
                <w:rFonts w:eastAsia="Calibri"/>
                <w:lang w:eastAsia="en-US"/>
              </w:rPr>
              <w:t>0.01</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196CBE2B" w14:textId="4B5AB008" w:rsidR="00F826C3" w:rsidRDefault="00F826C3" w:rsidP="008839A7">
            <w:pPr>
              <w:snapToGrid w:val="0"/>
              <w:spacing w:line="260" w:lineRule="atLeast"/>
              <w:rPr>
                <w:rFonts w:eastAsia="Calibri"/>
                <w:lang w:eastAsia="en-US"/>
              </w:rPr>
            </w:pPr>
            <w:r>
              <w:rPr>
                <w:rFonts w:eastAsia="Calibri"/>
                <w:lang w:eastAsia="en-US"/>
              </w:rPr>
              <w:t>ConsExpo default value</w:t>
            </w:r>
          </w:p>
        </w:tc>
      </w:tr>
      <w:tr w:rsidR="0060063A" w14:paraId="337FF227" w14:textId="77777777" w:rsidTr="008839A7">
        <w:tblPrEx>
          <w:tblCellMar>
            <w:top w:w="0" w:type="dxa"/>
            <w:bottom w:w="0" w:type="dxa"/>
          </w:tblCellMar>
        </w:tblPrEx>
        <w:trPr>
          <w:cantSplit/>
        </w:trPr>
        <w:tc>
          <w:tcPr>
            <w:tcW w:w="1134" w:type="dxa"/>
            <w:vMerge/>
            <w:tcBorders>
              <w:left w:val="single" w:sz="4" w:space="0" w:color="000000"/>
            </w:tcBorders>
            <w:shd w:val="clear" w:color="auto" w:fill="auto"/>
          </w:tcPr>
          <w:p w14:paraId="165BC17F" w14:textId="77777777" w:rsidR="0060063A" w:rsidRDefault="0060063A" w:rsidP="008839A7"/>
        </w:tc>
        <w:tc>
          <w:tcPr>
            <w:tcW w:w="4111" w:type="dxa"/>
            <w:tcBorders>
              <w:top w:val="single" w:sz="4" w:space="0" w:color="000000"/>
              <w:left w:val="single" w:sz="4" w:space="0" w:color="000000"/>
              <w:bottom w:val="single" w:sz="4" w:space="0" w:color="000000"/>
            </w:tcBorders>
            <w:shd w:val="clear" w:color="auto" w:fill="auto"/>
          </w:tcPr>
          <w:p w14:paraId="591AE5B9" w14:textId="77777777" w:rsidR="0060063A" w:rsidRDefault="0060063A" w:rsidP="008839A7">
            <w:pPr>
              <w:snapToGrid w:val="0"/>
              <w:spacing w:line="260" w:lineRule="atLeast"/>
              <w:rPr>
                <w:rFonts w:eastAsia="Calibri"/>
                <w:lang w:eastAsia="en-US"/>
              </w:rPr>
            </w:pPr>
            <w:r>
              <w:rPr>
                <w:rFonts w:eastAsia="Calibri"/>
                <w:lang w:eastAsia="en-US"/>
              </w:rPr>
              <w:t xml:space="preserve">Dermal absorption </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77EBDA12" w14:textId="77777777" w:rsidR="0060063A" w:rsidRDefault="0060063A" w:rsidP="008839A7">
            <w:pPr>
              <w:snapToGrid w:val="0"/>
              <w:spacing w:line="260" w:lineRule="atLeast"/>
              <w:rPr>
                <w:rFonts w:eastAsia="Calibri"/>
                <w:lang w:eastAsia="en-US"/>
              </w:rPr>
            </w:pPr>
            <w:r>
              <w:rPr>
                <w:rFonts w:eastAsia="Calibri"/>
                <w:lang w:eastAsia="en-US"/>
              </w:rPr>
              <w:t>75%</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2E19EC03" w14:textId="77777777" w:rsidR="0060063A" w:rsidRDefault="0060063A" w:rsidP="008839A7">
            <w:pPr>
              <w:snapToGrid w:val="0"/>
              <w:spacing w:line="260" w:lineRule="atLeast"/>
              <w:rPr>
                <w:rFonts w:eastAsia="Calibri"/>
                <w:lang w:eastAsia="en-US"/>
              </w:rPr>
            </w:pPr>
            <w:r>
              <w:rPr>
                <w:rFonts w:eastAsia="Calibri"/>
                <w:lang w:eastAsia="en-US"/>
              </w:rPr>
              <w:t xml:space="preserve">CAR of </w:t>
            </w:r>
            <w:r>
              <w:rPr>
                <w:bCs/>
              </w:rPr>
              <w:t>L</w:t>
            </w:r>
            <w:r w:rsidRPr="00D74C7A">
              <w:rPr>
                <w:bCs/>
              </w:rPr>
              <w:t>-(+)-lactic acid</w:t>
            </w:r>
            <w:r>
              <w:rPr>
                <w:bCs/>
              </w:rPr>
              <w:t xml:space="preserve"> (2017)</w:t>
            </w:r>
          </w:p>
        </w:tc>
      </w:tr>
      <w:tr w:rsidR="0060063A" w14:paraId="17C78DDC" w14:textId="77777777" w:rsidTr="008839A7">
        <w:tblPrEx>
          <w:tblCellMar>
            <w:top w:w="0" w:type="dxa"/>
            <w:bottom w:w="0" w:type="dxa"/>
          </w:tblCellMar>
        </w:tblPrEx>
        <w:trPr>
          <w:cantSplit/>
        </w:trPr>
        <w:tc>
          <w:tcPr>
            <w:tcW w:w="1134" w:type="dxa"/>
            <w:vMerge/>
            <w:tcBorders>
              <w:left w:val="single" w:sz="4" w:space="0" w:color="000000"/>
              <w:bottom w:val="single" w:sz="4" w:space="0" w:color="000000"/>
            </w:tcBorders>
            <w:shd w:val="clear" w:color="auto" w:fill="auto"/>
          </w:tcPr>
          <w:p w14:paraId="4E798B73" w14:textId="77777777" w:rsidR="0060063A" w:rsidRDefault="0060063A" w:rsidP="008839A7"/>
        </w:tc>
        <w:tc>
          <w:tcPr>
            <w:tcW w:w="4111" w:type="dxa"/>
            <w:tcBorders>
              <w:top w:val="single" w:sz="4" w:space="0" w:color="000000"/>
              <w:left w:val="single" w:sz="4" w:space="0" w:color="000000"/>
              <w:bottom w:val="single" w:sz="4" w:space="0" w:color="000000"/>
            </w:tcBorders>
            <w:shd w:val="clear" w:color="auto" w:fill="auto"/>
          </w:tcPr>
          <w:p w14:paraId="27E786FB" w14:textId="77777777" w:rsidR="0060063A" w:rsidRDefault="0060063A" w:rsidP="008839A7">
            <w:pPr>
              <w:snapToGrid w:val="0"/>
              <w:spacing w:line="260" w:lineRule="atLeast"/>
              <w:rPr>
                <w:rFonts w:eastAsia="Calibri"/>
                <w:lang w:eastAsia="en-US"/>
              </w:rPr>
            </w:pPr>
            <w:r>
              <w:rPr>
                <w:rFonts w:eastAsia="Calibri"/>
                <w:lang w:eastAsia="en-US"/>
              </w:rPr>
              <w:t>Body weight (kg)</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78321A9B" w14:textId="77777777" w:rsidR="0060063A" w:rsidRDefault="0060063A" w:rsidP="008839A7">
            <w:pPr>
              <w:snapToGrid w:val="0"/>
              <w:spacing w:line="260" w:lineRule="atLeast"/>
              <w:rPr>
                <w:rFonts w:eastAsia="Calibri"/>
                <w:lang w:eastAsia="en-US"/>
              </w:rPr>
            </w:pPr>
            <w:r>
              <w:rPr>
                <w:rFonts w:eastAsia="Calibri"/>
                <w:lang w:eastAsia="en-US"/>
              </w:rPr>
              <w:t xml:space="preserve">60 </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35339AD4" w14:textId="77777777" w:rsidR="0060063A" w:rsidRDefault="0060063A" w:rsidP="008839A7">
            <w:pPr>
              <w:snapToGrid w:val="0"/>
              <w:spacing w:line="260" w:lineRule="atLeast"/>
              <w:rPr>
                <w:rFonts w:eastAsia="Calibri"/>
                <w:lang w:eastAsia="en-US"/>
              </w:rPr>
            </w:pPr>
            <w:r>
              <w:rPr>
                <w:rFonts w:eastAsia="Calibri"/>
                <w:lang w:eastAsia="en-US"/>
              </w:rPr>
              <w:t>Ad Hoc R</w:t>
            </w:r>
            <w:r w:rsidRPr="00B91140">
              <w:rPr>
                <w:rFonts w:eastAsia="Calibri"/>
                <w:lang w:eastAsia="en-US"/>
              </w:rPr>
              <w:t>ecommendation 14</w:t>
            </w:r>
            <w:r>
              <w:rPr>
                <w:rFonts w:eastAsia="Calibri"/>
                <w:lang w:eastAsia="en-US"/>
              </w:rPr>
              <w:t xml:space="preserve"> (</w:t>
            </w:r>
            <w:r w:rsidRPr="00B91140">
              <w:rPr>
                <w:rFonts w:eastAsia="Calibri"/>
                <w:lang w:eastAsia="en-US"/>
              </w:rPr>
              <w:t>2017</w:t>
            </w:r>
            <w:r>
              <w:rPr>
                <w:rFonts w:eastAsia="Calibri"/>
                <w:lang w:eastAsia="en-US"/>
              </w:rPr>
              <w:t>)</w:t>
            </w:r>
          </w:p>
        </w:tc>
      </w:tr>
    </w:tbl>
    <w:p w14:paraId="5D99F867" w14:textId="77777777" w:rsidR="0060063A" w:rsidRDefault="0060063A" w:rsidP="0060063A">
      <w:pPr>
        <w:spacing w:line="260" w:lineRule="atLeast"/>
        <w:jc w:val="both"/>
        <w:rPr>
          <w:rFonts w:ascii="Times New Roman" w:eastAsia="Calibri" w:hAnsi="Times New Roman" w:cs="Times New Roman"/>
          <w:i/>
          <w:iCs/>
          <w:sz w:val="16"/>
          <w:lang w:eastAsia="en-US"/>
        </w:rPr>
      </w:pPr>
    </w:p>
    <w:p w14:paraId="76DB6C32" w14:textId="77777777" w:rsidR="0060063A" w:rsidRPr="002A0706" w:rsidRDefault="0060063A" w:rsidP="0060063A">
      <w:pPr>
        <w:spacing w:line="260" w:lineRule="atLeast"/>
        <w:jc w:val="both"/>
        <w:rPr>
          <w:rFonts w:eastAsia="Calibri" w:cs="Times New Roman"/>
          <w:i/>
          <w:iCs/>
          <w:u w:val="single"/>
          <w:lang w:eastAsia="en-US"/>
        </w:rPr>
      </w:pPr>
      <w:r w:rsidRPr="002A0706">
        <w:rPr>
          <w:rFonts w:eastAsia="Calibri" w:cs="Times New Roman"/>
          <w:i/>
          <w:iCs/>
          <w:u w:val="single"/>
          <w:lang w:eastAsia="en-US"/>
        </w:rPr>
        <w:t xml:space="preserve">Systemic </w:t>
      </w:r>
      <w:r>
        <w:rPr>
          <w:rFonts w:eastAsia="Calibri" w:cs="Times New Roman"/>
          <w:i/>
          <w:iCs/>
          <w:u w:val="single"/>
          <w:lang w:eastAsia="en-US"/>
        </w:rPr>
        <w:t>exposure</w:t>
      </w:r>
      <w:r w:rsidRPr="002A0706">
        <w:rPr>
          <w:rFonts w:eastAsia="Calibri" w:cs="Times New Roman"/>
          <w:i/>
          <w:iCs/>
          <w:u w:val="single"/>
          <w:lang w:eastAsia="en-US"/>
        </w:rPr>
        <w:t xml:space="preserve"> </w:t>
      </w:r>
    </w:p>
    <w:p w14:paraId="5AD29FC4" w14:textId="77777777" w:rsidR="0060063A" w:rsidRDefault="0060063A" w:rsidP="0060063A">
      <w:pPr>
        <w:spacing w:line="260" w:lineRule="atLeast"/>
        <w:jc w:val="both"/>
        <w:rPr>
          <w:rFonts w:ascii="Times New Roman" w:eastAsia="Calibri" w:hAnsi="Times New Roman" w:cs="Times New Roman"/>
          <w:i/>
          <w:iCs/>
          <w:lang w:eastAsia="en-US"/>
        </w:rPr>
      </w:pPr>
    </w:p>
    <w:p w14:paraId="5D4807BB" w14:textId="6340A623" w:rsidR="0060063A" w:rsidRDefault="0060063A" w:rsidP="0060063A">
      <w:pPr>
        <w:spacing w:line="260" w:lineRule="atLeast"/>
        <w:rPr>
          <w:rFonts w:ascii="Times New Roman" w:eastAsia="Calibri" w:hAnsi="Times New Roman" w:cs="Times New Roman"/>
          <w:i/>
          <w:iCs/>
          <w:lang w:eastAsia="en-US"/>
        </w:rPr>
      </w:pPr>
      <w:r>
        <w:rPr>
          <w:rFonts w:eastAsia="Calibri"/>
          <w:b/>
          <w:bCs/>
          <w:lang w:eastAsia="en-US"/>
        </w:rPr>
        <w:t>Calculations for Scenario [</w:t>
      </w:r>
      <w:r w:rsidR="00CC5A5C">
        <w:rPr>
          <w:rFonts w:eastAsia="Calibri"/>
          <w:b/>
          <w:bCs/>
          <w:lang w:eastAsia="en-US"/>
        </w:rPr>
        <w:t>2a</w:t>
      </w:r>
      <w:r>
        <w:rPr>
          <w:rFonts w:eastAsia="Calibri"/>
          <w:b/>
          <w:bCs/>
          <w:lang w:eastAsia="en-US"/>
        </w:rPr>
        <w:t>]</w:t>
      </w:r>
    </w:p>
    <w:p w14:paraId="2F5D6F7F" w14:textId="77777777" w:rsidR="0060063A" w:rsidRDefault="0060063A" w:rsidP="0060063A">
      <w:pPr>
        <w:spacing w:line="260" w:lineRule="atLeast"/>
        <w:rPr>
          <w:rFonts w:ascii="Times New Roman" w:eastAsia="Calibri" w:hAnsi="Times New Roman" w:cs="Times New Roman"/>
          <w:i/>
          <w:iCs/>
          <w:lang w:eastAsia="en-US"/>
        </w:rPr>
      </w:pPr>
    </w:p>
    <w:tbl>
      <w:tblPr>
        <w:tblW w:w="9440" w:type="dxa"/>
        <w:tblInd w:w="-7" w:type="dxa"/>
        <w:tblLayout w:type="fixed"/>
        <w:tblCellMar>
          <w:left w:w="70" w:type="dxa"/>
          <w:right w:w="70" w:type="dxa"/>
        </w:tblCellMar>
        <w:tblLook w:val="0000" w:firstRow="0" w:lastRow="0" w:firstColumn="0" w:lastColumn="0" w:noHBand="0" w:noVBand="0"/>
      </w:tblPr>
      <w:tblGrid>
        <w:gridCol w:w="1204"/>
        <w:gridCol w:w="1701"/>
        <w:gridCol w:w="1559"/>
        <w:gridCol w:w="1559"/>
        <w:gridCol w:w="1559"/>
        <w:gridCol w:w="1858"/>
      </w:tblGrid>
      <w:tr w:rsidR="0060063A" w14:paraId="290F9F73" w14:textId="77777777" w:rsidTr="008839A7">
        <w:trPr>
          <w:cantSplit/>
          <w:tblHeader/>
        </w:trPr>
        <w:tc>
          <w:tcPr>
            <w:tcW w:w="9440" w:type="dxa"/>
            <w:gridSpan w:val="6"/>
            <w:tcBorders>
              <w:top w:val="single" w:sz="6" w:space="0" w:color="000000"/>
              <w:left w:val="single" w:sz="6" w:space="0" w:color="000000"/>
              <w:bottom w:val="single" w:sz="6" w:space="0" w:color="000000"/>
              <w:right w:val="single" w:sz="6" w:space="0" w:color="000000"/>
            </w:tcBorders>
            <w:shd w:val="clear" w:color="auto" w:fill="FFFFCC"/>
          </w:tcPr>
          <w:p w14:paraId="2E8B1775" w14:textId="77777777" w:rsidR="0060063A" w:rsidRDefault="0060063A" w:rsidP="008839A7">
            <w:pPr>
              <w:spacing w:line="260" w:lineRule="atLeast"/>
              <w:jc w:val="center"/>
            </w:pPr>
            <w:r>
              <w:rPr>
                <w:rFonts w:eastAsia="Calibri"/>
                <w:b/>
                <w:lang w:eastAsia="en-US"/>
              </w:rPr>
              <w:t>Summary table: systemic exposure from non-professional uses</w:t>
            </w:r>
          </w:p>
        </w:tc>
      </w:tr>
      <w:tr w:rsidR="0060063A" w14:paraId="5A3A594E" w14:textId="77777777" w:rsidTr="008839A7">
        <w:trPr>
          <w:cantSplit/>
        </w:trPr>
        <w:tc>
          <w:tcPr>
            <w:tcW w:w="1204" w:type="dxa"/>
            <w:tcBorders>
              <w:top w:val="single" w:sz="6" w:space="0" w:color="000000"/>
              <w:left w:val="single" w:sz="6" w:space="0" w:color="000000"/>
              <w:bottom w:val="single" w:sz="6" w:space="0" w:color="000000"/>
            </w:tcBorders>
            <w:shd w:val="clear" w:color="auto" w:fill="auto"/>
          </w:tcPr>
          <w:p w14:paraId="5764BE3E" w14:textId="77777777" w:rsidR="0060063A" w:rsidRDefault="0060063A" w:rsidP="008839A7">
            <w:pPr>
              <w:spacing w:line="260" w:lineRule="atLeast"/>
              <w:rPr>
                <w:rFonts w:eastAsia="Calibri"/>
                <w:b/>
                <w:lang w:eastAsia="en-US"/>
              </w:rPr>
            </w:pPr>
            <w:r>
              <w:rPr>
                <w:rFonts w:eastAsia="Calibri"/>
                <w:b/>
                <w:lang w:eastAsia="en-US"/>
              </w:rPr>
              <w:t>Exposure scenario</w:t>
            </w:r>
          </w:p>
        </w:tc>
        <w:tc>
          <w:tcPr>
            <w:tcW w:w="1701" w:type="dxa"/>
            <w:tcBorders>
              <w:top w:val="single" w:sz="6" w:space="0" w:color="000000"/>
              <w:left w:val="single" w:sz="6" w:space="0" w:color="000000"/>
              <w:bottom w:val="single" w:sz="6" w:space="0" w:color="000000"/>
            </w:tcBorders>
            <w:shd w:val="clear" w:color="auto" w:fill="auto"/>
          </w:tcPr>
          <w:p w14:paraId="4EE32498" w14:textId="77777777" w:rsidR="0060063A" w:rsidRDefault="0060063A" w:rsidP="008839A7">
            <w:pPr>
              <w:spacing w:line="260" w:lineRule="atLeast"/>
              <w:rPr>
                <w:rFonts w:eastAsia="Calibri"/>
                <w:b/>
                <w:lang w:eastAsia="en-US"/>
              </w:rPr>
            </w:pPr>
            <w:r>
              <w:rPr>
                <w:rFonts w:eastAsia="Calibri"/>
                <w:b/>
                <w:lang w:eastAsia="en-US"/>
              </w:rPr>
              <w:t>Tier/PPE</w:t>
            </w:r>
          </w:p>
        </w:tc>
        <w:tc>
          <w:tcPr>
            <w:tcW w:w="1559" w:type="dxa"/>
            <w:tcBorders>
              <w:top w:val="single" w:sz="6" w:space="0" w:color="000000"/>
              <w:left w:val="single" w:sz="6" w:space="0" w:color="000000"/>
              <w:bottom w:val="single" w:sz="6" w:space="0" w:color="000000"/>
            </w:tcBorders>
            <w:shd w:val="clear" w:color="auto" w:fill="auto"/>
          </w:tcPr>
          <w:p w14:paraId="7AFFAD69" w14:textId="77777777" w:rsidR="0060063A" w:rsidRDefault="0060063A" w:rsidP="008839A7">
            <w:pPr>
              <w:spacing w:line="260" w:lineRule="atLeast"/>
              <w:rPr>
                <w:rFonts w:eastAsia="Calibri"/>
                <w:b/>
                <w:lang w:eastAsia="en-US"/>
              </w:rPr>
            </w:pPr>
            <w:r>
              <w:rPr>
                <w:rFonts w:eastAsia="Calibri"/>
                <w:b/>
                <w:lang w:eastAsia="en-US"/>
              </w:rPr>
              <w:t>Estimated inhalation uptake (mg/kg bw/d)</w:t>
            </w:r>
          </w:p>
        </w:tc>
        <w:tc>
          <w:tcPr>
            <w:tcW w:w="1559" w:type="dxa"/>
            <w:tcBorders>
              <w:top w:val="single" w:sz="6" w:space="0" w:color="000000"/>
              <w:left w:val="single" w:sz="6" w:space="0" w:color="000000"/>
              <w:bottom w:val="single" w:sz="6" w:space="0" w:color="000000"/>
            </w:tcBorders>
            <w:shd w:val="clear" w:color="auto" w:fill="auto"/>
          </w:tcPr>
          <w:p w14:paraId="3DAC9F50" w14:textId="77777777" w:rsidR="0060063A" w:rsidRDefault="0060063A" w:rsidP="008839A7">
            <w:pPr>
              <w:spacing w:line="260" w:lineRule="atLeast"/>
              <w:rPr>
                <w:rFonts w:eastAsia="Calibri"/>
                <w:b/>
                <w:lang w:eastAsia="en-US"/>
              </w:rPr>
            </w:pPr>
            <w:r>
              <w:rPr>
                <w:rFonts w:eastAsia="Calibri"/>
                <w:b/>
                <w:lang w:eastAsia="en-US"/>
              </w:rPr>
              <w:t>Estimated dermal uptake (mg/kg bw/d)</w:t>
            </w:r>
          </w:p>
        </w:tc>
        <w:tc>
          <w:tcPr>
            <w:tcW w:w="1559" w:type="dxa"/>
            <w:tcBorders>
              <w:top w:val="single" w:sz="6" w:space="0" w:color="000000"/>
              <w:left w:val="single" w:sz="6" w:space="0" w:color="000000"/>
              <w:bottom w:val="single" w:sz="6" w:space="0" w:color="000000"/>
            </w:tcBorders>
            <w:shd w:val="clear" w:color="auto" w:fill="auto"/>
          </w:tcPr>
          <w:p w14:paraId="226897CE" w14:textId="77777777" w:rsidR="0060063A" w:rsidRDefault="0060063A" w:rsidP="008839A7">
            <w:pPr>
              <w:spacing w:line="260" w:lineRule="atLeast"/>
              <w:rPr>
                <w:rFonts w:eastAsia="Calibri"/>
                <w:b/>
                <w:lang w:eastAsia="en-US"/>
              </w:rPr>
            </w:pPr>
            <w:r>
              <w:rPr>
                <w:rFonts w:eastAsia="Calibri"/>
                <w:b/>
                <w:lang w:eastAsia="en-US"/>
              </w:rPr>
              <w:t>Estimated oral uptake (mg/kg bw/d)</w:t>
            </w:r>
          </w:p>
        </w:tc>
        <w:tc>
          <w:tcPr>
            <w:tcW w:w="1858" w:type="dxa"/>
            <w:tcBorders>
              <w:top w:val="single" w:sz="6" w:space="0" w:color="000000"/>
              <w:left w:val="single" w:sz="6" w:space="0" w:color="000000"/>
              <w:bottom w:val="single" w:sz="6" w:space="0" w:color="000000"/>
              <w:right w:val="single" w:sz="6" w:space="0" w:color="000000"/>
            </w:tcBorders>
            <w:shd w:val="clear" w:color="auto" w:fill="auto"/>
          </w:tcPr>
          <w:p w14:paraId="21948837" w14:textId="77777777" w:rsidR="0060063A" w:rsidRDefault="0060063A" w:rsidP="008839A7">
            <w:pPr>
              <w:spacing w:line="260" w:lineRule="atLeast"/>
            </w:pPr>
            <w:r>
              <w:rPr>
                <w:rFonts w:eastAsia="Calibri"/>
                <w:b/>
                <w:lang w:eastAsia="en-US"/>
              </w:rPr>
              <w:t>Estimated total uptake (mg/kg bw/d)</w:t>
            </w:r>
          </w:p>
        </w:tc>
      </w:tr>
      <w:tr w:rsidR="0060063A" w14:paraId="2A4DE591" w14:textId="77777777" w:rsidTr="008839A7">
        <w:trPr>
          <w:cantSplit/>
        </w:trPr>
        <w:tc>
          <w:tcPr>
            <w:tcW w:w="1204" w:type="dxa"/>
            <w:tcBorders>
              <w:top w:val="single" w:sz="6" w:space="0" w:color="000000"/>
              <w:left w:val="single" w:sz="6" w:space="0" w:color="000000"/>
              <w:bottom w:val="single" w:sz="6" w:space="0" w:color="000000"/>
            </w:tcBorders>
            <w:shd w:val="clear" w:color="auto" w:fill="auto"/>
          </w:tcPr>
          <w:p w14:paraId="0B80EF70" w14:textId="20C1BABC" w:rsidR="0060063A" w:rsidRDefault="000242CB" w:rsidP="008839A7">
            <w:pPr>
              <w:spacing w:line="260" w:lineRule="atLeast"/>
              <w:rPr>
                <w:rFonts w:eastAsia="Calibri"/>
                <w:lang w:eastAsia="en-US"/>
              </w:rPr>
            </w:pPr>
            <w:r>
              <w:rPr>
                <w:rFonts w:eastAsia="Calibri"/>
                <w:lang w:eastAsia="en-US"/>
              </w:rPr>
              <w:t>Scenario [2a</w:t>
            </w:r>
            <w:r w:rsidR="0060063A">
              <w:rPr>
                <w:rFonts w:eastAsia="Calibri"/>
                <w:lang w:eastAsia="en-US"/>
              </w:rPr>
              <w:t>]</w:t>
            </w:r>
          </w:p>
        </w:tc>
        <w:tc>
          <w:tcPr>
            <w:tcW w:w="1701" w:type="dxa"/>
            <w:tcBorders>
              <w:top w:val="single" w:sz="6" w:space="0" w:color="000000"/>
              <w:left w:val="single" w:sz="6" w:space="0" w:color="000000"/>
              <w:bottom w:val="single" w:sz="6" w:space="0" w:color="000000"/>
            </w:tcBorders>
            <w:shd w:val="clear" w:color="auto" w:fill="auto"/>
          </w:tcPr>
          <w:p w14:paraId="6C6E56F4" w14:textId="77777777" w:rsidR="0060063A" w:rsidRDefault="0060063A" w:rsidP="008839A7">
            <w:pPr>
              <w:snapToGrid w:val="0"/>
              <w:spacing w:line="260" w:lineRule="atLeast"/>
              <w:rPr>
                <w:rFonts w:eastAsia="Calibri"/>
                <w:lang w:eastAsia="en-US"/>
              </w:rPr>
            </w:pPr>
            <w:r>
              <w:rPr>
                <w:rFonts w:eastAsia="Calibri"/>
                <w:lang w:eastAsia="en-US"/>
              </w:rPr>
              <w:t>1</w:t>
            </w:r>
          </w:p>
        </w:tc>
        <w:tc>
          <w:tcPr>
            <w:tcW w:w="1559" w:type="dxa"/>
            <w:tcBorders>
              <w:top w:val="single" w:sz="6" w:space="0" w:color="000000"/>
              <w:left w:val="single" w:sz="6" w:space="0" w:color="000000"/>
              <w:bottom w:val="single" w:sz="6" w:space="0" w:color="000000"/>
            </w:tcBorders>
            <w:shd w:val="clear" w:color="auto" w:fill="auto"/>
          </w:tcPr>
          <w:p w14:paraId="600AC27A" w14:textId="7191AFB0" w:rsidR="0060063A" w:rsidRDefault="0088291C" w:rsidP="008839A7">
            <w:pPr>
              <w:snapToGrid w:val="0"/>
              <w:spacing w:line="260" w:lineRule="atLeast"/>
              <w:rPr>
                <w:rFonts w:eastAsia="Calibri"/>
                <w:lang w:eastAsia="en-US"/>
              </w:rPr>
            </w:pPr>
            <w:r>
              <w:t>3,06E-07</w:t>
            </w:r>
          </w:p>
        </w:tc>
        <w:tc>
          <w:tcPr>
            <w:tcW w:w="1559" w:type="dxa"/>
            <w:tcBorders>
              <w:top w:val="single" w:sz="6" w:space="0" w:color="000000"/>
              <w:left w:val="single" w:sz="6" w:space="0" w:color="000000"/>
              <w:bottom w:val="single" w:sz="6" w:space="0" w:color="000000"/>
            </w:tcBorders>
            <w:shd w:val="clear" w:color="auto" w:fill="auto"/>
          </w:tcPr>
          <w:p w14:paraId="17D3BBA2" w14:textId="0C5C8E10" w:rsidR="0060063A" w:rsidRDefault="000242CB" w:rsidP="008839A7">
            <w:pPr>
              <w:snapToGrid w:val="0"/>
              <w:spacing w:line="260" w:lineRule="atLeast"/>
              <w:rPr>
                <w:rFonts w:eastAsia="Calibri"/>
                <w:lang w:eastAsia="en-US"/>
              </w:rPr>
            </w:pPr>
            <w:r>
              <w:t>1,40E-03</w:t>
            </w:r>
          </w:p>
        </w:tc>
        <w:tc>
          <w:tcPr>
            <w:tcW w:w="1559" w:type="dxa"/>
            <w:tcBorders>
              <w:top w:val="single" w:sz="6" w:space="0" w:color="000000"/>
              <w:left w:val="single" w:sz="6" w:space="0" w:color="000000"/>
              <w:bottom w:val="single" w:sz="6" w:space="0" w:color="000000"/>
            </w:tcBorders>
            <w:shd w:val="clear" w:color="auto" w:fill="auto"/>
          </w:tcPr>
          <w:p w14:paraId="30D1EC40" w14:textId="77777777" w:rsidR="0060063A" w:rsidRDefault="0060063A" w:rsidP="008839A7">
            <w:pPr>
              <w:snapToGrid w:val="0"/>
              <w:spacing w:line="260" w:lineRule="atLeast"/>
              <w:rPr>
                <w:rFonts w:eastAsia="Calibri"/>
                <w:lang w:eastAsia="en-US"/>
              </w:rPr>
            </w:pPr>
            <w:r>
              <w:rPr>
                <w:rFonts w:eastAsia="Calibri"/>
                <w:lang w:eastAsia="en-US"/>
              </w:rPr>
              <w:t>n.a</w:t>
            </w:r>
          </w:p>
        </w:tc>
        <w:tc>
          <w:tcPr>
            <w:tcW w:w="1858" w:type="dxa"/>
            <w:tcBorders>
              <w:top w:val="single" w:sz="6" w:space="0" w:color="000000"/>
              <w:left w:val="single" w:sz="6" w:space="0" w:color="000000"/>
              <w:bottom w:val="single" w:sz="6" w:space="0" w:color="000000"/>
              <w:right w:val="single" w:sz="6" w:space="0" w:color="000000"/>
            </w:tcBorders>
            <w:shd w:val="clear" w:color="auto" w:fill="auto"/>
          </w:tcPr>
          <w:p w14:paraId="00612826" w14:textId="5C41431C" w:rsidR="0060063A" w:rsidRDefault="000242CB" w:rsidP="008839A7">
            <w:pPr>
              <w:snapToGrid w:val="0"/>
              <w:spacing w:line="260" w:lineRule="atLeast"/>
              <w:rPr>
                <w:rFonts w:eastAsia="Calibri"/>
                <w:lang w:eastAsia="en-US"/>
              </w:rPr>
            </w:pPr>
            <w:r>
              <w:t>1,40E-03</w:t>
            </w:r>
          </w:p>
        </w:tc>
      </w:tr>
    </w:tbl>
    <w:p w14:paraId="096CA227" w14:textId="259C27AA" w:rsidR="0060063A" w:rsidRDefault="0060063A" w:rsidP="0060063A">
      <w:pPr>
        <w:spacing w:line="260" w:lineRule="atLeast"/>
        <w:rPr>
          <w:rFonts w:eastAsia="Calibri"/>
          <w:lang w:eastAsia="en-US"/>
        </w:rPr>
      </w:pPr>
    </w:p>
    <w:p w14:paraId="3FE4D1B0" w14:textId="77777777" w:rsidR="00414CE1" w:rsidRDefault="00414CE1" w:rsidP="00414CE1">
      <w:pPr>
        <w:spacing w:line="260" w:lineRule="atLeast"/>
        <w:rPr>
          <w:rFonts w:eastAsia="Calibri"/>
          <w:i/>
          <w:u w:val="single"/>
          <w:lang w:eastAsia="en-US"/>
        </w:rPr>
      </w:pPr>
      <w:r w:rsidRPr="005E4736">
        <w:rPr>
          <w:rFonts w:eastAsia="Calibri"/>
          <w:i/>
          <w:u w:val="single"/>
          <w:lang w:eastAsia="en-US"/>
        </w:rPr>
        <w:t xml:space="preserve">Local exposure </w:t>
      </w:r>
    </w:p>
    <w:p w14:paraId="484D1E02" w14:textId="77777777" w:rsidR="00414CE1" w:rsidRDefault="00414CE1" w:rsidP="00414CE1">
      <w:pPr>
        <w:spacing w:line="260" w:lineRule="atLeast"/>
        <w:rPr>
          <w:rFonts w:eastAsia="Calibri"/>
          <w:i/>
          <w:u w:val="single"/>
          <w:lang w:eastAsia="en-US"/>
        </w:rPr>
      </w:pPr>
    </w:p>
    <w:p w14:paraId="5545279D" w14:textId="0B77F933" w:rsidR="006803C1" w:rsidRPr="00FD23BE" w:rsidRDefault="006803C1" w:rsidP="006803C1">
      <w:pPr>
        <w:spacing w:line="260" w:lineRule="atLeast"/>
        <w:rPr>
          <w:rFonts w:eastAsia="Calibri"/>
          <w:i/>
          <w:u w:val="single"/>
          <w:lang w:eastAsia="en-US"/>
        </w:rPr>
      </w:pPr>
      <w:r w:rsidRPr="004177BD">
        <w:rPr>
          <w:rFonts w:eastAsia="Calibri"/>
          <w:lang w:eastAsia="en-US"/>
        </w:rPr>
        <w:t xml:space="preserve">A </w:t>
      </w:r>
      <w:r>
        <w:rPr>
          <w:rFonts w:eastAsia="Calibri"/>
          <w:lang w:eastAsia="en-US"/>
        </w:rPr>
        <w:t xml:space="preserve">qualitative </w:t>
      </w:r>
      <w:r w:rsidRPr="004177BD">
        <w:rPr>
          <w:rFonts w:eastAsia="Calibri"/>
          <w:lang w:eastAsia="en-US"/>
        </w:rPr>
        <w:t xml:space="preserve">local risk assessment </w:t>
      </w:r>
      <w:r>
        <w:rPr>
          <w:rFonts w:eastAsia="Calibri"/>
          <w:lang w:eastAsia="en-US"/>
        </w:rPr>
        <w:t xml:space="preserve">has been performed for the </w:t>
      </w:r>
      <w:r w:rsidR="00BB52B1">
        <w:rPr>
          <w:rFonts w:eastAsia="Calibri"/>
          <w:lang w:eastAsia="en-US"/>
        </w:rPr>
        <w:t>ocular exposure</w:t>
      </w:r>
      <w:r>
        <w:rPr>
          <w:rFonts w:eastAsia="Calibri"/>
          <w:lang w:eastAsia="en-US"/>
        </w:rPr>
        <w:t xml:space="preserve"> (see section 2.2.6.3).</w:t>
      </w:r>
    </w:p>
    <w:p w14:paraId="3CE58EB9" w14:textId="661DBBC9" w:rsidR="00414CE1" w:rsidRDefault="00414CE1" w:rsidP="0060063A">
      <w:pPr>
        <w:rPr>
          <w:rFonts w:eastAsia="Calibri"/>
          <w:i/>
          <w:sz w:val="22"/>
          <w:szCs w:val="22"/>
          <w:u w:val="single"/>
          <w:lang w:val="it-IT" w:eastAsia="en-US"/>
        </w:rPr>
      </w:pPr>
    </w:p>
    <w:p w14:paraId="2BDEC04B" w14:textId="6119C552" w:rsidR="0060063A" w:rsidRPr="00441F9B" w:rsidRDefault="00CC5A5C" w:rsidP="00441F9B">
      <w:pPr>
        <w:rPr>
          <w:rFonts w:ascii="Times New Roman" w:eastAsia="Calibri" w:hAnsi="Times New Roman" w:cs="Times New Roman"/>
          <w:i/>
          <w:iCs/>
          <w:lang w:val="en-US" w:eastAsia="en-US"/>
        </w:rPr>
      </w:pPr>
      <w:r>
        <w:rPr>
          <w:rFonts w:eastAsia="Calibri"/>
          <w:i/>
          <w:sz w:val="22"/>
          <w:szCs w:val="22"/>
          <w:u w:val="single"/>
          <w:lang w:val="it-IT" w:eastAsia="en-US"/>
        </w:rPr>
        <w:t>Scenario [2b</w:t>
      </w:r>
      <w:r w:rsidR="0060063A">
        <w:rPr>
          <w:rFonts w:eastAsia="Calibri"/>
          <w:i/>
          <w:sz w:val="22"/>
          <w:szCs w:val="22"/>
          <w:u w:val="single"/>
          <w:lang w:val="it-IT" w:eastAsia="en-US"/>
        </w:rPr>
        <w:t xml:space="preserve">] </w:t>
      </w:r>
      <w:r w:rsidR="0060063A" w:rsidRPr="006E2D3E">
        <w:rPr>
          <w:rFonts w:eastAsia="Calibri"/>
          <w:i/>
          <w:sz w:val="22"/>
          <w:szCs w:val="22"/>
          <w:u w:val="single"/>
          <w:lang w:val="it-IT" w:eastAsia="en-US"/>
        </w:rPr>
        <w:t xml:space="preserve">Primary exposure during </w:t>
      </w:r>
      <w:r w:rsidR="0029442D">
        <w:rPr>
          <w:rFonts w:eastAsia="Calibri"/>
          <w:i/>
          <w:sz w:val="22"/>
          <w:szCs w:val="22"/>
          <w:u w:val="single"/>
          <w:lang w:val="it-IT" w:eastAsia="en-US"/>
        </w:rPr>
        <w:t>wiping</w:t>
      </w:r>
    </w:p>
    <w:p w14:paraId="6FBAD7F2" w14:textId="77777777" w:rsidR="00D33799" w:rsidRDefault="00D33799" w:rsidP="00D33799">
      <w:pPr>
        <w:spacing w:line="260" w:lineRule="atLeast"/>
        <w:rPr>
          <w:rFonts w:ascii="Times New Roman" w:eastAsia="Calibri" w:hAnsi="Times New Roman" w:cs="Times New Roman"/>
          <w:i/>
          <w:iCs/>
          <w:shd w:val="clear" w:color="auto" w:fill="00FFFF"/>
          <w:lang w:eastAsia="en-US"/>
        </w:rPr>
      </w:pPr>
    </w:p>
    <w:tbl>
      <w:tblPr>
        <w:tblW w:w="9295" w:type="dxa"/>
        <w:tblInd w:w="-5" w:type="dxa"/>
        <w:tblLayout w:type="fixed"/>
        <w:tblCellMar>
          <w:top w:w="57" w:type="dxa"/>
          <w:left w:w="70" w:type="dxa"/>
          <w:bottom w:w="57" w:type="dxa"/>
          <w:right w:w="70" w:type="dxa"/>
        </w:tblCellMar>
        <w:tblLook w:val="0000" w:firstRow="0" w:lastRow="0" w:firstColumn="0" w:lastColumn="0" w:noHBand="0" w:noVBand="0"/>
      </w:tblPr>
      <w:tblGrid>
        <w:gridCol w:w="1134"/>
        <w:gridCol w:w="4111"/>
        <w:gridCol w:w="1670"/>
        <w:gridCol w:w="2380"/>
      </w:tblGrid>
      <w:tr w:rsidR="00D33799" w14:paraId="5DD366C9" w14:textId="77777777" w:rsidTr="008839A7">
        <w:trPr>
          <w:tblHeader/>
        </w:trPr>
        <w:tc>
          <w:tcPr>
            <w:tcW w:w="9295" w:type="dxa"/>
            <w:gridSpan w:val="4"/>
            <w:tcBorders>
              <w:top w:val="single" w:sz="4" w:space="0" w:color="000000"/>
              <w:left w:val="single" w:sz="4" w:space="0" w:color="000000"/>
              <w:bottom w:val="single" w:sz="4" w:space="0" w:color="000000"/>
              <w:right w:val="single" w:sz="4" w:space="0" w:color="000000"/>
            </w:tcBorders>
            <w:shd w:val="clear" w:color="auto" w:fill="FFFFCC"/>
          </w:tcPr>
          <w:p w14:paraId="6DFB5406" w14:textId="207F2E13" w:rsidR="00D33799" w:rsidRDefault="00D33799" w:rsidP="008839A7">
            <w:pPr>
              <w:spacing w:line="260" w:lineRule="atLeast"/>
            </w:pPr>
            <w:r>
              <w:rPr>
                <w:rFonts w:eastAsia="Calibri"/>
                <w:b/>
                <w:lang w:eastAsia="en-US"/>
              </w:rPr>
              <w:t>Description of Scenario [</w:t>
            </w:r>
            <w:r w:rsidR="00A62BD3">
              <w:rPr>
                <w:rFonts w:eastAsia="Calibri"/>
                <w:b/>
                <w:lang w:eastAsia="en-US"/>
              </w:rPr>
              <w:t>2b</w:t>
            </w:r>
            <w:r>
              <w:rPr>
                <w:rFonts w:eastAsia="Calibri"/>
                <w:b/>
                <w:lang w:eastAsia="en-US"/>
              </w:rPr>
              <w:t>]</w:t>
            </w:r>
          </w:p>
        </w:tc>
      </w:tr>
      <w:tr w:rsidR="00D33799" w14:paraId="4B14734B" w14:textId="77777777" w:rsidTr="008839A7">
        <w:tc>
          <w:tcPr>
            <w:tcW w:w="9295" w:type="dxa"/>
            <w:gridSpan w:val="4"/>
            <w:tcBorders>
              <w:top w:val="single" w:sz="4" w:space="0" w:color="000000"/>
              <w:left w:val="single" w:sz="4" w:space="0" w:color="000000"/>
              <w:bottom w:val="single" w:sz="4" w:space="0" w:color="000000"/>
              <w:right w:val="single" w:sz="4" w:space="0" w:color="000000"/>
            </w:tcBorders>
            <w:shd w:val="clear" w:color="auto" w:fill="auto"/>
          </w:tcPr>
          <w:p w14:paraId="324A72F0" w14:textId="2D1D74AE" w:rsidR="00D33799" w:rsidRDefault="005B3147" w:rsidP="008839A7">
            <w:pPr>
              <w:spacing w:line="260" w:lineRule="atLeast"/>
              <w:jc w:val="both"/>
              <w:rPr>
                <w:rFonts w:eastAsia="Calibri"/>
                <w:lang w:eastAsia="en-US"/>
              </w:rPr>
            </w:pPr>
            <w:r>
              <w:rPr>
                <w:rFonts w:eastAsia="Calibri"/>
                <w:lang w:eastAsia="en-US"/>
              </w:rPr>
              <w:t xml:space="preserve">After pouring the product on </w:t>
            </w:r>
            <w:r w:rsidR="00F64CE2">
              <w:rPr>
                <w:rFonts w:eastAsia="Calibri"/>
                <w:lang w:eastAsia="en-US"/>
              </w:rPr>
              <w:t>hard surfaces</w:t>
            </w:r>
            <w:r>
              <w:rPr>
                <w:rFonts w:eastAsia="Calibri"/>
                <w:lang w:eastAsia="en-US"/>
              </w:rPr>
              <w:t>, the product is wiped with a wet cloth</w:t>
            </w:r>
            <w:r w:rsidR="00696504">
              <w:rPr>
                <w:rFonts w:eastAsia="Calibri"/>
                <w:lang w:eastAsia="en-US"/>
              </w:rPr>
              <w:t xml:space="preserve"> or sponge</w:t>
            </w:r>
            <w:r>
              <w:rPr>
                <w:rFonts w:eastAsia="Calibri"/>
                <w:lang w:eastAsia="en-US"/>
              </w:rPr>
              <w:t>.</w:t>
            </w:r>
          </w:p>
          <w:p w14:paraId="0A736296" w14:textId="24EF3312" w:rsidR="00CC6BF7" w:rsidRDefault="00CC6BF7" w:rsidP="008839A7">
            <w:pPr>
              <w:spacing w:line="260" w:lineRule="atLeast"/>
              <w:jc w:val="both"/>
              <w:rPr>
                <w:rFonts w:eastAsia="Calibri"/>
                <w:lang w:eastAsia="en-US"/>
              </w:rPr>
            </w:pPr>
          </w:p>
          <w:p w14:paraId="07871016" w14:textId="3BC63A50" w:rsidR="00CC6BF7" w:rsidRDefault="00CC6BF7" w:rsidP="008839A7">
            <w:pPr>
              <w:spacing w:line="260" w:lineRule="atLeast"/>
              <w:jc w:val="both"/>
              <w:rPr>
                <w:rFonts w:eastAsia="Calibri"/>
                <w:lang w:eastAsia="en-US"/>
              </w:rPr>
            </w:pPr>
            <w:r>
              <w:rPr>
                <w:rFonts w:eastAsia="Calibri"/>
                <w:lang w:eastAsia="en-US"/>
              </w:rPr>
              <w:t>The product is expected to be not</w:t>
            </w:r>
            <w:r w:rsidR="00E420B6">
              <w:rPr>
                <w:rFonts w:eastAsia="Calibri"/>
                <w:lang w:eastAsia="en-US"/>
              </w:rPr>
              <w:t xml:space="preserve"> significantly</w:t>
            </w:r>
            <w:r>
              <w:rPr>
                <w:rFonts w:eastAsia="Calibri"/>
                <w:lang w:eastAsia="en-US"/>
              </w:rPr>
              <w:t xml:space="preserve"> diluted</w:t>
            </w:r>
            <w:r w:rsidR="00696504">
              <w:rPr>
                <w:rFonts w:eastAsia="Calibri"/>
                <w:lang w:eastAsia="en-US"/>
              </w:rPr>
              <w:t xml:space="preserve"> by</w:t>
            </w:r>
            <w:r w:rsidR="00E420B6">
              <w:rPr>
                <w:rFonts w:eastAsia="Calibri"/>
                <w:lang w:eastAsia="en-US"/>
              </w:rPr>
              <w:t xml:space="preserve"> water in</w:t>
            </w:r>
            <w:r w:rsidR="00696504">
              <w:rPr>
                <w:rFonts w:eastAsia="Calibri"/>
                <w:lang w:eastAsia="en-US"/>
              </w:rPr>
              <w:t xml:space="preserve"> the wet cloth or sponge (worst-case approach).</w:t>
            </w:r>
          </w:p>
          <w:p w14:paraId="5C4B8965" w14:textId="77777777" w:rsidR="005B3147" w:rsidRDefault="005B3147" w:rsidP="008839A7">
            <w:pPr>
              <w:spacing w:line="260" w:lineRule="atLeast"/>
              <w:jc w:val="both"/>
              <w:rPr>
                <w:rFonts w:eastAsia="Calibri"/>
                <w:lang w:eastAsia="en-US"/>
              </w:rPr>
            </w:pPr>
          </w:p>
          <w:p w14:paraId="6D283FAB" w14:textId="79B145BC" w:rsidR="00D33799" w:rsidRDefault="00D33799" w:rsidP="008839A7">
            <w:pPr>
              <w:spacing w:line="260" w:lineRule="atLeast"/>
              <w:jc w:val="both"/>
              <w:rPr>
                <w:rFonts w:eastAsia="Calibri"/>
                <w:lang w:eastAsia="en-US"/>
              </w:rPr>
            </w:pPr>
            <w:r w:rsidRPr="008A7CEF">
              <w:rPr>
                <w:rFonts w:eastAsia="Calibri"/>
                <w:lang w:eastAsia="en-US"/>
              </w:rPr>
              <w:t xml:space="preserve">Inhalation exposure to aerosols generated during </w:t>
            </w:r>
            <w:r w:rsidR="005B3147">
              <w:rPr>
                <w:rFonts w:eastAsia="Calibri"/>
                <w:lang w:eastAsia="en-US"/>
              </w:rPr>
              <w:t>wiping</w:t>
            </w:r>
            <w:r w:rsidRPr="008A7CEF">
              <w:rPr>
                <w:rFonts w:eastAsia="Calibri"/>
                <w:lang w:eastAsia="en-US"/>
              </w:rPr>
              <w:t xml:space="preserve"> is </w:t>
            </w:r>
            <w:r w:rsidR="001C0ED3">
              <w:rPr>
                <w:rFonts w:eastAsia="Calibri"/>
                <w:lang w:eastAsia="en-US"/>
              </w:rPr>
              <w:t>not considered relevant</w:t>
            </w:r>
            <w:r w:rsidRPr="008A7CEF">
              <w:rPr>
                <w:rFonts w:eastAsia="Calibri"/>
                <w:lang w:eastAsia="en-US"/>
              </w:rPr>
              <w:t>. However, inhalation exposure to vapors generated is expected.</w:t>
            </w:r>
            <w:r>
              <w:rPr>
                <w:rFonts w:eastAsia="Calibri"/>
                <w:lang w:eastAsia="en-US"/>
              </w:rPr>
              <w:t xml:space="preserve"> </w:t>
            </w:r>
          </w:p>
          <w:p w14:paraId="3C1F8532" w14:textId="77777777" w:rsidR="00D33799" w:rsidRDefault="00D33799" w:rsidP="008839A7">
            <w:pPr>
              <w:spacing w:line="260" w:lineRule="atLeast"/>
              <w:jc w:val="both"/>
              <w:rPr>
                <w:rFonts w:eastAsia="Calibri"/>
                <w:lang w:eastAsia="en-US"/>
              </w:rPr>
            </w:pPr>
            <w:r>
              <w:rPr>
                <w:rFonts w:eastAsia="Calibri"/>
                <w:lang w:eastAsia="en-US"/>
              </w:rPr>
              <w:t>Dermal exposure has been also considered.</w:t>
            </w:r>
          </w:p>
          <w:p w14:paraId="2045B598" w14:textId="77777777" w:rsidR="00D33799" w:rsidRPr="004177BD" w:rsidRDefault="00D33799" w:rsidP="008839A7">
            <w:pPr>
              <w:spacing w:line="260" w:lineRule="atLeast"/>
              <w:jc w:val="both"/>
              <w:rPr>
                <w:rFonts w:eastAsia="Calibri"/>
                <w:lang w:eastAsia="en-US"/>
              </w:rPr>
            </w:pPr>
          </w:p>
          <w:p w14:paraId="2D54474F" w14:textId="40CDE763" w:rsidR="00D33799" w:rsidRDefault="00D33799" w:rsidP="008839A7">
            <w:pPr>
              <w:spacing w:line="260" w:lineRule="atLeast"/>
              <w:jc w:val="both"/>
              <w:rPr>
                <w:rFonts w:eastAsia="Calibri"/>
                <w:lang w:eastAsia="en-US"/>
              </w:rPr>
            </w:pPr>
            <w:r w:rsidRPr="004177BD">
              <w:rPr>
                <w:rFonts w:eastAsia="Calibri"/>
                <w:lang w:eastAsia="en-US"/>
              </w:rPr>
              <w:t xml:space="preserve">To assess the exposure during </w:t>
            </w:r>
            <w:r>
              <w:rPr>
                <w:rFonts w:eastAsia="Calibri"/>
                <w:lang w:eastAsia="en-US"/>
              </w:rPr>
              <w:t xml:space="preserve">this task, </w:t>
            </w:r>
            <w:r w:rsidRPr="00182AE3">
              <w:rPr>
                <w:rFonts w:eastAsia="Calibri"/>
                <w:lang w:eastAsia="en-US"/>
              </w:rPr>
              <w:t xml:space="preserve">ConsExpo web and the </w:t>
            </w:r>
            <w:r>
              <w:rPr>
                <w:rFonts w:eastAsia="Calibri"/>
                <w:lang w:eastAsia="en-US"/>
              </w:rPr>
              <w:t xml:space="preserve">model </w:t>
            </w:r>
            <w:r w:rsidR="00B929B5" w:rsidRPr="00B929B5">
              <w:rPr>
                <w:rFonts w:eastAsia="Calibri"/>
                <w:lang w:eastAsia="en-US"/>
              </w:rPr>
              <w:t xml:space="preserve">for all-purpose cleaning liquid </w:t>
            </w:r>
            <w:r w:rsidR="00B9420D">
              <w:rPr>
                <w:rFonts w:eastAsia="Calibri"/>
                <w:lang w:eastAsia="en-US"/>
              </w:rPr>
              <w:t xml:space="preserve">(application – cleaning) </w:t>
            </w:r>
            <w:r w:rsidR="00B929B5" w:rsidRPr="00B929B5">
              <w:rPr>
                <w:rFonts w:eastAsia="Calibri"/>
                <w:lang w:eastAsia="en-US"/>
              </w:rPr>
              <w:t>has been used.</w:t>
            </w:r>
            <w:r>
              <w:rPr>
                <w:rFonts w:eastAsia="Calibri"/>
                <w:lang w:eastAsia="en-US"/>
              </w:rPr>
              <w:t xml:space="preserve"> </w:t>
            </w:r>
          </w:p>
          <w:p w14:paraId="3632A0A6" w14:textId="558822EC" w:rsidR="003F5A20" w:rsidRDefault="003F5A20" w:rsidP="008839A7">
            <w:pPr>
              <w:spacing w:line="260" w:lineRule="atLeast"/>
              <w:jc w:val="both"/>
              <w:rPr>
                <w:rFonts w:eastAsia="Calibri"/>
                <w:lang w:eastAsia="en-US"/>
              </w:rPr>
            </w:pPr>
          </w:p>
          <w:p w14:paraId="62B0AD85" w14:textId="39A1571C" w:rsidR="003F5A20" w:rsidRDefault="003F5A20" w:rsidP="008839A7">
            <w:pPr>
              <w:spacing w:line="260" w:lineRule="atLeast"/>
              <w:jc w:val="both"/>
              <w:rPr>
                <w:rFonts w:eastAsia="Calibri"/>
                <w:lang w:eastAsia="en-US"/>
              </w:rPr>
            </w:pPr>
            <w:r>
              <w:rPr>
                <w:rFonts w:eastAsia="Calibri"/>
                <w:lang w:eastAsia="en-US"/>
              </w:rPr>
              <w:lastRenderedPageBreak/>
              <w:t xml:space="preserve">Vapor pressure of </w:t>
            </w:r>
            <w:r w:rsidRPr="00A84CCA">
              <w:rPr>
                <w:rFonts w:eastAsia="Calibri"/>
                <w:lang w:eastAsia="en-US"/>
              </w:rPr>
              <w:t>L-(+)-lactic acid</w:t>
            </w:r>
            <w:r>
              <w:rPr>
                <w:rFonts w:eastAsia="Calibri"/>
                <w:lang w:eastAsia="en-US"/>
              </w:rPr>
              <w:t xml:space="preserve"> is 0.4 Pa at 20°C, which is lower than vapour pressure of water (2.34 kPa at 20°C). Therefore, according to the Ad Hoc Recommendation 16, the model option “product is substance in pure form” has been ticked.</w:t>
            </w:r>
          </w:p>
          <w:p w14:paraId="7778A0C2" w14:textId="01B5B063" w:rsidR="002D672F" w:rsidRDefault="002D672F" w:rsidP="008839A7">
            <w:pPr>
              <w:spacing w:line="260" w:lineRule="atLeast"/>
              <w:jc w:val="both"/>
              <w:rPr>
                <w:rFonts w:eastAsia="Calibri"/>
                <w:lang w:eastAsia="en-US"/>
              </w:rPr>
            </w:pPr>
          </w:p>
          <w:p w14:paraId="533287C2" w14:textId="5CAB035B" w:rsidR="00732F1C" w:rsidRDefault="002D672F" w:rsidP="00732F1C">
            <w:pPr>
              <w:spacing w:line="260" w:lineRule="atLeast"/>
              <w:jc w:val="both"/>
              <w:rPr>
                <w:rFonts w:cs="Times New Roman"/>
                <w:szCs w:val="18"/>
                <w:lang w:eastAsia="en-GB"/>
              </w:rPr>
            </w:pPr>
            <w:r w:rsidRPr="00DB5859">
              <w:rPr>
                <w:rFonts w:eastAsia="Calibri"/>
                <w:lang w:eastAsia="en-US"/>
              </w:rPr>
              <w:t>The application rate claimed b</w:t>
            </w:r>
            <w:r w:rsidR="00AF5B04">
              <w:rPr>
                <w:rFonts w:eastAsia="Calibri"/>
                <w:lang w:eastAsia="en-US"/>
              </w:rPr>
              <w:t xml:space="preserve">y the applicant for wiping </w:t>
            </w:r>
            <w:r w:rsidR="006404B4">
              <w:rPr>
                <w:rFonts w:eastAsia="Calibri"/>
                <w:lang w:eastAsia="en-US"/>
              </w:rPr>
              <w:t>is 5</w:t>
            </w:r>
            <w:r>
              <w:rPr>
                <w:rFonts w:eastAsia="Calibri"/>
                <w:lang w:eastAsia="en-US"/>
              </w:rPr>
              <w:t xml:space="preserve"> g</w:t>
            </w:r>
            <w:r w:rsidRPr="00DB5859">
              <w:rPr>
                <w:rFonts w:eastAsia="Calibri"/>
                <w:lang w:eastAsia="en-US"/>
              </w:rPr>
              <w:t>/m</w:t>
            </w:r>
            <w:r w:rsidRPr="002A0706">
              <w:rPr>
                <w:rFonts w:eastAsia="Calibri"/>
                <w:vertAlign w:val="superscript"/>
                <w:lang w:eastAsia="en-US"/>
              </w:rPr>
              <w:t>2</w:t>
            </w:r>
            <w:r w:rsidRPr="00DB5859">
              <w:rPr>
                <w:rFonts w:eastAsia="Calibri"/>
                <w:lang w:eastAsia="en-US"/>
              </w:rPr>
              <w:t>.</w:t>
            </w:r>
            <w:r w:rsidR="00AF5B04">
              <w:rPr>
                <w:rFonts w:eastAsia="Calibri"/>
                <w:lang w:eastAsia="en-US"/>
              </w:rPr>
              <w:t xml:space="preserve"> </w:t>
            </w:r>
            <w:r w:rsidR="00845020">
              <w:rPr>
                <w:rFonts w:eastAsia="Calibri"/>
                <w:lang w:eastAsia="en-US"/>
              </w:rPr>
              <w:t>A</w:t>
            </w:r>
            <w:r w:rsidR="00845020" w:rsidRPr="00802DE5">
              <w:rPr>
                <w:rFonts w:eastAsia="Calibri"/>
                <w:lang w:eastAsia="en-US"/>
              </w:rPr>
              <w:t>s a worst-case approach</w:t>
            </w:r>
            <w:r w:rsidR="00845020">
              <w:rPr>
                <w:rFonts w:eastAsia="Calibri"/>
                <w:lang w:eastAsia="en-US"/>
              </w:rPr>
              <w:t>, the expected total treated surface is 32m</w:t>
            </w:r>
            <w:r w:rsidR="00845020" w:rsidRPr="002A0706">
              <w:rPr>
                <w:rFonts w:eastAsia="Calibri"/>
                <w:vertAlign w:val="superscript"/>
                <w:lang w:eastAsia="en-US"/>
              </w:rPr>
              <w:t>2</w:t>
            </w:r>
            <w:r w:rsidR="00845020">
              <w:rPr>
                <w:rFonts w:eastAsia="Calibri"/>
                <w:lang w:eastAsia="en-US"/>
              </w:rPr>
              <w:t>, corresponding to the living room floor surface (22 m</w:t>
            </w:r>
            <w:r w:rsidR="00845020" w:rsidRPr="00441F9B">
              <w:rPr>
                <w:rFonts w:eastAsia="Calibri"/>
                <w:vertAlign w:val="superscript"/>
                <w:lang w:eastAsia="en-US"/>
              </w:rPr>
              <w:t>2</w:t>
            </w:r>
            <w:r w:rsidR="00845020">
              <w:rPr>
                <w:rFonts w:eastAsia="Calibri"/>
                <w:lang w:eastAsia="en-US"/>
              </w:rPr>
              <w:t>) and other flat surfaces</w:t>
            </w:r>
            <w:r w:rsidR="00B64631">
              <w:rPr>
                <w:rFonts w:eastAsia="Calibri"/>
                <w:lang w:eastAsia="en-US"/>
              </w:rPr>
              <w:t xml:space="preserve"> </w:t>
            </w:r>
            <w:r w:rsidR="00AF5B04">
              <w:rPr>
                <w:rFonts w:eastAsia="Calibri"/>
                <w:lang w:eastAsia="en-US"/>
              </w:rPr>
              <w:t>(10m</w:t>
            </w:r>
            <w:r w:rsidR="00AF5B04" w:rsidRPr="00441F9B">
              <w:rPr>
                <w:rFonts w:eastAsia="Calibri"/>
                <w:vertAlign w:val="superscript"/>
                <w:lang w:eastAsia="en-US"/>
              </w:rPr>
              <w:t>2</w:t>
            </w:r>
            <w:r w:rsidR="00AF5B04">
              <w:rPr>
                <w:rFonts w:eastAsia="Calibri"/>
                <w:lang w:eastAsia="en-US"/>
              </w:rPr>
              <w:t xml:space="preserve">) </w:t>
            </w:r>
            <w:r w:rsidR="00B64631">
              <w:rPr>
                <w:rFonts w:eastAsia="Calibri"/>
                <w:lang w:eastAsia="en-US"/>
              </w:rPr>
              <w:t>as tables</w:t>
            </w:r>
            <w:r w:rsidR="00845020">
              <w:rPr>
                <w:rFonts w:eastAsia="Calibri"/>
                <w:lang w:eastAsia="en-US"/>
              </w:rPr>
              <w:t xml:space="preserve"> (Cleaning Fact Sheet).</w:t>
            </w:r>
            <w:r w:rsidR="003F5A20">
              <w:rPr>
                <w:rFonts w:eastAsia="Calibri"/>
                <w:lang w:eastAsia="en-US"/>
              </w:rPr>
              <w:t xml:space="preserve"> </w:t>
            </w:r>
            <w:r w:rsidR="009802A6">
              <w:rPr>
                <w:rFonts w:eastAsia="Calibri"/>
                <w:lang w:eastAsia="en-US"/>
              </w:rPr>
              <w:t>T</w:t>
            </w:r>
            <w:r w:rsidR="009802A6" w:rsidRPr="00DB5859">
              <w:rPr>
                <w:rFonts w:eastAsia="Calibri"/>
                <w:lang w:eastAsia="en-US"/>
              </w:rPr>
              <w:t>h</w:t>
            </w:r>
            <w:r w:rsidR="009802A6">
              <w:rPr>
                <w:rFonts w:eastAsia="Calibri"/>
                <w:lang w:eastAsia="en-US"/>
              </w:rPr>
              <w:t>erefore, th</w:t>
            </w:r>
            <w:r w:rsidR="009802A6" w:rsidRPr="00DB5859">
              <w:rPr>
                <w:rFonts w:eastAsia="Calibri"/>
                <w:lang w:eastAsia="en-US"/>
              </w:rPr>
              <w:t>e amount of product deposited</w:t>
            </w:r>
            <w:r w:rsidR="009802A6">
              <w:rPr>
                <w:rFonts w:eastAsia="Calibri"/>
                <w:lang w:eastAsia="en-US"/>
              </w:rPr>
              <w:t xml:space="preserve"> on the treated surface is of </w:t>
            </w:r>
            <w:r w:rsidR="00AF5B04">
              <w:rPr>
                <w:rFonts w:eastAsia="Calibri"/>
                <w:lang w:eastAsia="en-US"/>
              </w:rPr>
              <w:t xml:space="preserve">160 </w:t>
            </w:r>
            <w:r w:rsidR="009802A6" w:rsidRPr="00DB5859">
              <w:rPr>
                <w:rFonts w:eastAsia="Calibri"/>
                <w:lang w:eastAsia="en-US"/>
              </w:rPr>
              <w:t>g (</w:t>
            </w:r>
            <w:r w:rsidR="006404B4">
              <w:rPr>
                <w:rFonts w:eastAsia="Calibri"/>
                <w:lang w:eastAsia="en-US"/>
              </w:rPr>
              <w:t>5</w:t>
            </w:r>
            <w:r w:rsidR="009802A6">
              <w:rPr>
                <w:rFonts w:eastAsia="Calibri"/>
                <w:lang w:eastAsia="en-US"/>
              </w:rPr>
              <w:t xml:space="preserve"> g</w:t>
            </w:r>
            <w:r w:rsidR="009802A6" w:rsidRPr="00DB5859">
              <w:rPr>
                <w:rFonts w:eastAsia="Calibri"/>
                <w:lang w:eastAsia="en-US"/>
              </w:rPr>
              <w:t>/m</w:t>
            </w:r>
            <w:r w:rsidR="009802A6" w:rsidRPr="002A0706">
              <w:rPr>
                <w:rFonts w:eastAsia="Calibri"/>
                <w:vertAlign w:val="superscript"/>
                <w:lang w:eastAsia="en-US"/>
              </w:rPr>
              <w:t>2</w:t>
            </w:r>
            <w:r w:rsidR="009802A6">
              <w:rPr>
                <w:rFonts w:eastAsia="Calibri"/>
                <w:lang w:eastAsia="en-US"/>
              </w:rPr>
              <w:t xml:space="preserve"> x 32</w:t>
            </w:r>
            <w:r w:rsidR="009802A6" w:rsidRPr="00DB5859">
              <w:rPr>
                <w:rFonts w:eastAsia="Calibri"/>
                <w:lang w:eastAsia="en-US"/>
              </w:rPr>
              <w:t xml:space="preserve"> m</w:t>
            </w:r>
            <w:r w:rsidR="009802A6" w:rsidRPr="002A0706">
              <w:rPr>
                <w:rFonts w:eastAsia="Calibri"/>
                <w:vertAlign w:val="superscript"/>
                <w:lang w:eastAsia="en-US"/>
              </w:rPr>
              <w:t>2</w:t>
            </w:r>
            <w:r w:rsidR="009802A6" w:rsidRPr="00DB5859">
              <w:rPr>
                <w:rFonts w:eastAsia="Calibri"/>
                <w:lang w:eastAsia="en-US"/>
              </w:rPr>
              <w:t xml:space="preserve"> = </w:t>
            </w:r>
            <w:r w:rsidR="006404B4">
              <w:rPr>
                <w:rFonts w:eastAsia="Calibri"/>
                <w:lang w:eastAsia="en-US"/>
              </w:rPr>
              <w:t>160</w:t>
            </w:r>
            <w:r w:rsidR="009802A6" w:rsidRPr="00DB5859">
              <w:rPr>
                <w:rFonts w:eastAsia="Calibri"/>
                <w:lang w:eastAsia="en-US"/>
              </w:rPr>
              <w:t>g).</w:t>
            </w:r>
            <w:r w:rsidR="00732F1C">
              <w:rPr>
                <w:rFonts w:cs="Times New Roman"/>
                <w:szCs w:val="18"/>
                <w:lang w:eastAsia="en-GB"/>
              </w:rPr>
              <w:t xml:space="preserve"> </w:t>
            </w:r>
          </w:p>
          <w:p w14:paraId="271F5D48" w14:textId="7379162A" w:rsidR="00732F1C" w:rsidRPr="00DA067C" w:rsidRDefault="00732F1C" w:rsidP="00732F1C">
            <w:pPr>
              <w:spacing w:line="260" w:lineRule="atLeast"/>
              <w:jc w:val="both"/>
              <w:rPr>
                <w:rFonts w:eastAsia="Calibri"/>
                <w:sz w:val="22"/>
                <w:lang w:eastAsia="en-US"/>
              </w:rPr>
            </w:pPr>
            <w:r>
              <w:rPr>
                <w:rFonts w:cs="Times New Roman"/>
                <w:szCs w:val="18"/>
                <w:lang w:eastAsia="en-GB"/>
              </w:rPr>
              <w:t xml:space="preserve">For inhalation exposure, according to the Recommendation 16, the correct </w:t>
            </w:r>
            <w:r w:rsidRPr="00DA067C">
              <w:rPr>
                <w:rFonts w:cs="Times New Roman"/>
                <w:szCs w:val="18"/>
                <w:lang w:eastAsia="en-GB"/>
              </w:rPr>
              <w:t>substa</w:t>
            </w:r>
            <w:r>
              <w:rPr>
                <w:rFonts w:cs="Times New Roman"/>
                <w:szCs w:val="18"/>
                <w:lang w:eastAsia="en-GB"/>
              </w:rPr>
              <w:t xml:space="preserve">nce amount as “product amount”, i.e 1.5 </w:t>
            </w:r>
            <w:r w:rsidRPr="00DA067C">
              <w:rPr>
                <w:rFonts w:cs="Times New Roman"/>
                <w:szCs w:val="18"/>
                <w:lang w:eastAsia="en-GB"/>
              </w:rPr>
              <w:t xml:space="preserve">g </w:t>
            </w:r>
            <w:r>
              <w:rPr>
                <w:rFonts w:cs="Times New Roman"/>
                <w:szCs w:val="18"/>
                <w:lang w:eastAsia="en-GB"/>
              </w:rPr>
              <w:t>(0.938% × 160 g = 1.5 g), has been considered in the assessment.</w:t>
            </w:r>
          </w:p>
          <w:p w14:paraId="667BBE0E" w14:textId="26BA5AD3" w:rsidR="005C35E7" w:rsidRDefault="005C35E7" w:rsidP="009802A6">
            <w:pPr>
              <w:spacing w:line="260" w:lineRule="atLeast"/>
              <w:jc w:val="both"/>
              <w:rPr>
                <w:rFonts w:eastAsia="Calibri"/>
                <w:lang w:eastAsia="en-US"/>
              </w:rPr>
            </w:pPr>
          </w:p>
          <w:p w14:paraId="08C00F37" w14:textId="3F089CF1" w:rsidR="00414CE1" w:rsidRPr="002A0706" w:rsidRDefault="005C35E7">
            <w:pPr>
              <w:spacing w:line="260" w:lineRule="atLeast"/>
              <w:jc w:val="both"/>
              <w:rPr>
                <w:rFonts w:eastAsia="Calibri"/>
                <w:lang w:eastAsia="en-US"/>
              </w:rPr>
            </w:pPr>
            <w:r>
              <w:rPr>
                <w:rFonts w:eastAsia="Calibri"/>
                <w:lang w:eastAsia="en-US"/>
              </w:rPr>
              <w:t>Increasing release area mode has been considered because of treated surface area increases over time during wiping (ConsExpo Web Consumer Exposu</w:t>
            </w:r>
            <w:r w:rsidR="00414CE1">
              <w:rPr>
                <w:rFonts w:eastAsia="Calibri"/>
                <w:lang w:eastAsia="en-US"/>
              </w:rPr>
              <w:t>re models model documentation).</w:t>
            </w:r>
          </w:p>
        </w:tc>
      </w:tr>
      <w:tr w:rsidR="00D33799" w14:paraId="54A0A0CC" w14:textId="77777777" w:rsidTr="008839A7">
        <w:tc>
          <w:tcPr>
            <w:tcW w:w="1134" w:type="dxa"/>
            <w:tcBorders>
              <w:top w:val="single" w:sz="4" w:space="0" w:color="000000"/>
              <w:left w:val="single" w:sz="4" w:space="0" w:color="000000"/>
              <w:bottom w:val="single" w:sz="4" w:space="0" w:color="000000"/>
            </w:tcBorders>
            <w:shd w:val="clear" w:color="auto" w:fill="auto"/>
          </w:tcPr>
          <w:p w14:paraId="6A97D491" w14:textId="77777777" w:rsidR="00D33799" w:rsidRDefault="00D33799" w:rsidP="008839A7">
            <w:pPr>
              <w:snapToGrid w:val="0"/>
              <w:spacing w:line="260" w:lineRule="atLeast"/>
              <w:rPr>
                <w:rFonts w:eastAsia="Calibri"/>
                <w:lang w:eastAsia="en-US"/>
              </w:rPr>
            </w:pPr>
          </w:p>
        </w:tc>
        <w:tc>
          <w:tcPr>
            <w:tcW w:w="4111" w:type="dxa"/>
            <w:tcBorders>
              <w:top w:val="single" w:sz="4" w:space="0" w:color="000000"/>
              <w:left w:val="single" w:sz="4" w:space="0" w:color="000000"/>
              <w:bottom w:val="single" w:sz="4" w:space="0" w:color="000000"/>
            </w:tcBorders>
            <w:shd w:val="clear" w:color="auto" w:fill="auto"/>
          </w:tcPr>
          <w:p w14:paraId="5DC2B416" w14:textId="77777777" w:rsidR="00D33799" w:rsidRDefault="00D33799" w:rsidP="008839A7">
            <w:pPr>
              <w:spacing w:line="260" w:lineRule="atLeast"/>
              <w:rPr>
                <w:rFonts w:eastAsia="Calibri"/>
                <w:lang w:eastAsia="en-US"/>
              </w:rPr>
            </w:pPr>
            <w:r>
              <w:rPr>
                <w:rFonts w:eastAsia="Calibri"/>
                <w:lang w:eastAsia="en-US"/>
              </w:rPr>
              <w:t>Parameters</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1183A209" w14:textId="77777777" w:rsidR="00D33799" w:rsidRDefault="00D33799" w:rsidP="008839A7">
            <w:pPr>
              <w:spacing w:line="260" w:lineRule="atLeast"/>
            </w:pPr>
            <w:r>
              <w:rPr>
                <w:rFonts w:eastAsia="Calibri"/>
                <w:lang w:eastAsia="en-US"/>
              </w:rPr>
              <w:t>Value</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01EBF848" w14:textId="77777777" w:rsidR="00D33799" w:rsidRDefault="00D33799" w:rsidP="008839A7">
            <w:pPr>
              <w:spacing w:line="260" w:lineRule="atLeast"/>
            </w:pPr>
            <w:r>
              <w:t>Reference</w:t>
            </w:r>
          </w:p>
        </w:tc>
      </w:tr>
      <w:tr w:rsidR="00D33799" w14:paraId="120E934B" w14:textId="77777777" w:rsidTr="008839A7">
        <w:tblPrEx>
          <w:tblCellMar>
            <w:top w:w="0" w:type="dxa"/>
            <w:bottom w:w="0" w:type="dxa"/>
          </w:tblCellMar>
        </w:tblPrEx>
        <w:trPr>
          <w:cantSplit/>
        </w:trPr>
        <w:tc>
          <w:tcPr>
            <w:tcW w:w="1134" w:type="dxa"/>
            <w:vMerge w:val="restart"/>
            <w:tcBorders>
              <w:top w:val="single" w:sz="4" w:space="0" w:color="000000"/>
              <w:left w:val="single" w:sz="4" w:space="0" w:color="000000"/>
            </w:tcBorders>
            <w:shd w:val="clear" w:color="auto" w:fill="auto"/>
          </w:tcPr>
          <w:p w14:paraId="31458642" w14:textId="622F38C0" w:rsidR="00D33799" w:rsidRDefault="00856D88" w:rsidP="008839A7">
            <w:pPr>
              <w:spacing w:line="260" w:lineRule="atLeast"/>
              <w:rPr>
                <w:rFonts w:eastAsia="Calibri"/>
                <w:lang w:eastAsia="en-US"/>
              </w:rPr>
            </w:pPr>
            <w:r>
              <w:rPr>
                <w:rFonts w:eastAsia="Calibri"/>
                <w:lang w:eastAsia="en-US"/>
              </w:rPr>
              <w:t>Tier 1</w:t>
            </w:r>
          </w:p>
        </w:tc>
        <w:tc>
          <w:tcPr>
            <w:tcW w:w="4111" w:type="dxa"/>
            <w:tcBorders>
              <w:top w:val="single" w:sz="4" w:space="0" w:color="000000"/>
              <w:left w:val="single" w:sz="4" w:space="0" w:color="000000"/>
              <w:bottom w:val="single" w:sz="4" w:space="0" w:color="000000"/>
            </w:tcBorders>
            <w:shd w:val="clear" w:color="auto" w:fill="auto"/>
          </w:tcPr>
          <w:p w14:paraId="533C5BC8" w14:textId="77777777" w:rsidR="00D33799" w:rsidRDefault="00D33799" w:rsidP="008839A7">
            <w:pPr>
              <w:snapToGrid w:val="0"/>
              <w:spacing w:line="260" w:lineRule="atLeast"/>
              <w:rPr>
                <w:rFonts w:eastAsia="Calibri"/>
                <w:lang w:eastAsia="en-US"/>
              </w:rPr>
            </w:pPr>
            <w:r>
              <w:rPr>
                <w:rFonts w:eastAsia="Calibri"/>
                <w:lang w:eastAsia="en-US"/>
              </w:rPr>
              <w:t xml:space="preserve">Concentration of active substance (lactic acid) </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4D99DE46" w14:textId="4660A0B2" w:rsidR="00D33799" w:rsidRDefault="00094C3E" w:rsidP="008839A7">
            <w:pPr>
              <w:snapToGrid w:val="0"/>
              <w:spacing w:line="260" w:lineRule="atLeast"/>
              <w:rPr>
                <w:rFonts w:eastAsia="Calibri"/>
                <w:lang w:eastAsia="en-US"/>
              </w:rPr>
            </w:pPr>
            <w:r>
              <w:rPr>
                <w:rFonts w:eastAsia="Calibri"/>
                <w:lang w:eastAsia="en-US"/>
              </w:rPr>
              <w:t>0.938</w:t>
            </w:r>
            <w:r w:rsidR="00D33799">
              <w:rPr>
                <w:rFonts w:eastAsia="Calibri"/>
                <w:lang w:eastAsia="en-US"/>
              </w:rPr>
              <w:t>%</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22F0FC5F" w14:textId="77777777" w:rsidR="00D33799" w:rsidRDefault="00D33799" w:rsidP="008839A7">
            <w:pPr>
              <w:snapToGrid w:val="0"/>
              <w:spacing w:line="260" w:lineRule="atLeast"/>
              <w:rPr>
                <w:rFonts w:eastAsia="Calibri"/>
                <w:lang w:eastAsia="en-US"/>
              </w:rPr>
            </w:pPr>
          </w:p>
        </w:tc>
      </w:tr>
      <w:tr w:rsidR="00D33799" w14:paraId="40A12410" w14:textId="77777777" w:rsidTr="008839A7">
        <w:tblPrEx>
          <w:tblCellMar>
            <w:top w:w="0" w:type="dxa"/>
            <w:bottom w:w="0" w:type="dxa"/>
          </w:tblCellMar>
        </w:tblPrEx>
        <w:trPr>
          <w:cantSplit/>
        </w:trPr>
        <w:tc>
          <w:tcPr>
            <w:tcW w:w="1134" w:type="dxa"/>
            <w:vMerge/>
            <w:tcBorders>
              <w:left w:val="single" w:sz="4" w:space="0" w:color="000000"/>
            </w:tcBorders>
            <w:shd w:val="clear" w:color="auto" w:fill="auto"/>
          </w:tcPr>
          <w:p w14:paraId="5435625C" w14:textId="77777777" w:rsidR="00D33799" w:rsidRDefault="00D33799" w:rsidP="008839A7"/>
        </w:tc>
        <w:tc>
          <w:tcPr>
            <w:tcW w:w="4111" w:type="dxa"/>
            <w:tcBorders>
              <w:top w:val="single" w:sz="4" w:space="0" w:color="000000"/>
              <w:left w:val="single" w:sz="4" w:space="0" w:color="000000"/>
              <w:bottom w:val="single" w:sz="4" w:space="0" w:color="000000"/>
            </w:tcBorders>
            <w:shd w:val="clear" w:color="auto" w:fill="auto"/>
          </w:tcPr>
          <w:p w14:paraId="1F0B5384" w14:textId="77777777" w:rsidR="00D33799" w:rsidRDefault="00D33799" w:rsidP="008839A7">
            <w:pPr>
              <w:snapToGrid w:val="0"/>
              <w:spacing w:line="260" w:lineRule="atLeast"/>
              <w:rPr>
                <w:rFonts w:eastAsia="Calibri"/>
                <w:lang w:eastAsia="en-US"/>
              </w:rPr>
            </w:pPr>
            <w:r>
              <w:rPr>
                <w:rFonts w:eastAsia="Calibri"/>
                <w:lang w:eastAsia="en-US"/>
              </w:rPr>
              <w:t>Exposure duration (min)</w:t>
            </w:r>
          </w:p>
          <w:p w14:paraId="108FBE9B" w14:textId="77777777" w:rsidR="00D33799" w:rsidRDefault="00D33799" w:rsidP="008839A7">
            <w:pPr>
              <w:snapToGrid w:val="0"/>
              <w:spacing w:line="260" w:lineRule="atLeast"/>
              <w:rPr>
                <w:rFonts w:eastAsia="Calibri"/>
                <w:lang w:eastAsia="en-US"/>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758FF701" w14:textId="07E53373" w:rsidR="00D33799" w:rsidRDefault="00161931" w:rsidP="008839A7">
            <w:pPr>
              <w:snapToGrid w:val="0"/>
              <w:spacing w:line="260" w:lineRule="atLeast"/>
              <w:rPr>
                <w:rFonts w:eastAsia="Calibri"/>
                <w:lang w:eastAsia="en-US"/>
              </w:rPr>
            </w:pPr>
            <w:r>
              <w:rPr>
                <w:rFonts w:eastAsia="Calibri"/>
                <w:lang w:eastAsia="en-US"/>
              </w:rPr>
              <w:t>240</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2F03D222" w14:textId="18F38193" w:rsidR="00D33799" w:rsidRDefault="00A62BD3" w:rsidP="008839A7">
            <w:pPr>
              <w:snapToGrid w:val="0"/>
              <w:spacing w:line="260" w:lineRule="atLeast"/>
              <w:rPr>
                <w:rFonts w:eastAsia="Calibri"/>
                <w:lang w:eastAsia="en-US"/>
              </w:rPr>
            </w:pPr>
            <w:r>
              <w:rPr>
                <w:rFonts w:eastAsia="Calibri"/>
                <w:lang w:eastAsia="en-US"/>
              </w:rPr>
              <w:t>ConsExpo default value</w:t>
            </w:r>
          </w:p>
        </w:tc>
      </w:tr>
      <w:tr w:rsidR="00D33799" w14:paraId="663A4EB5" w14:textId="77777777" w:rsidTr="008839A7">
        <w:tblPrEx>
          <w:tblCellMar>
            <w:top w:w="0" w:type="dxa"/>
            <w:bottom w:w="0" w:type="dxa"/>
          </w:tblCellMar>
        </w:tblPrEx>
        <w:trPr>
          <w:cantSplit/>
        </w:trPr>
        <w:tc>
          <w:tcPr>
            <w:tcW w:w="1134" w:type="dxa"/>
            <w:vMerge/>
            <w:tcBorders>
              <w:left w:val="single" w:sz="4" w:space="0" w:color="000000"/>
            </w:tcBorders>
            <w:shd w:val="clear" w:color="auto" w:fill="auto"/>
          </w:tcPr>
          <w:p w14:paraId="00F15F1F" w14:textId="77777777" w:rsidR="00D33799" w:rsidRDefault="00D33799" w:rsidP="008839A7"/>
        </w:tc>
        <w:tc>
          <w:tcPr>
            <w:tcW w:w="4111" w:type="dxa"/>
            <w:tcBorders>
              <w:top w:val="single" w:sz="4" w:space="0" w:color="000000"/>
              <w:left w:val="single" w:sz="4" w:space="0" w:color="000000"/>
              <w:bottom w:val="single" w:sz="4" w:space="0" w:color="000000"/>
            </w:tcBorders>
            <w:shd w:val="clear" w:color="auto" w:fill="auto"/>
          </w:tcPr>
          <w:p w14:paraId="46DACB8E" w14:textId="48799C59" w:rsidR="00D33799" w:rsidRDefault="0010654E">
            <w:pPr>
              <w:snapToGrid w:val="0"/>
              <w:spacing w:line="260" w:lineRule="atLeast"/>
              <w:rPr>
                <w:rFonts w:eastAsia="Calibri"/>
                <w:lang w:eastAsia="en-US"/>
              </w:rPr>
            </w:pPr>
            <w:r>
              <w:rPr>
                <w:rFonts w:cs="Times New Roman"/>
                <w:szCs w:val="18"/>
                <w:lang w:eastAsia="en-GB"/>
              </w:rPr>
              <w:t xml:space="preserve">Correct </w:t>
            </w:r>
            <w:r w:rsidRPr="00DA067C">
              <w:rPr>
                <w:rFonts w:cs="Times New Roman"/>
                <w:szCs w:val="18"/>
                <w:lang w:eastAsia="en-GB"/>
              </w:rPr>
              <w:t>substa</w:t>
            </w:r>
            <w:r>
              <w:rPr>
                <w:rFonts w:cs="Times New Roman"/>
                <w:szCs w:val="18"/>
                <w:lang w:eastAsia="en-GB"/>
              </w:rPr>
              <w:t xml:space="preserve">nce amount as “product amount” </w:t>
            </w:r>
            <w:r w:rsidR="00D33799">
              <w:rPr>
                <w:rFonts w:eastAsia="Calibri"/>
                <w:lang w:eastAsia="en-US"/>
              </w:rPr>
              <w:t>for inhalation route (g)</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52BFCF44" w14:textId="7C6FD127" w:rsidR="00D33799" w:rsidRDefault="0010654E" w:rsidP="008839A7">
            <w:pPr>
              <w:snapToGrid w:val="0"/>
              <w:spacing w:line="260" w:lineRule="atLeast"/>
              <w:rPr>
                <w:rFonts w:eastAsia="Calibri"/>
                <w:lang w:eastAsia="en-US"/>
              </w:rPr>
            </w:pPr>
            <w:r>
              <w:rPr>
                <w:rFonts w:eastAsia="Calibri"/>
                <w:lang w:eastAsia="en-US"/>
              </w:rPr>
              <w:t>1.5</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237F505A" w14:textId="49F80A6D" w:rsidR="00D33799" w:rsidRDefault="00D33799" w:rsidP="008839A7">
            <w:pPr>
              <w:snapToGrid w:val="0"/>
              <w:spacing w:line="260" w:lineRule="atLeast"/>
              <w:rPr>
                <w:rFonts w:eastAsia="Calibri"/>
                <w:lang w:eastAsia="en-US"/>
              </w:rPr>
            </w:pPr>
          </w:p>
        </w:tc>
      </w:tr>
      <w:tr w:rsidR="00D33799" w14:paraId="6FD06196" w14:textId="77777777" w:rsidTr="008839A7">
        <w:tblPrEx>
          <w:tblCellMar>
            <w:top w:w="0" w:type="dxa"/>
            <w:bottom w:w="0" w:type="dxa"/>
          </w:tblCellMar>
        </w:tblPrEx>
        <w:trPr>
          <w:cantSplit/>
        </w:trPr>
        <w:tc>
          <w:tcPr>
            <w:tcW w:w="1134" w:type="dxa"/>
            <w:vMerge/>
            <w:tcBorders>
              <w:left w:val="single" w:sz="4" w:space="0" w:color="000000"/>
            </w:tcBorders>
            <w:shd w:val="clear" w:color="auto" w:fill="auto"/>
          </w:tcPr>
          <w:p w14:paraId="65EA5091" w14:textId="77777777" w:rsidR="00D33799" w:rsidRDefault="00D33799" w:rsidP="008839A7"/>
        </w:tc>
        <w:tc>
          <w:tcPr>
            <w:tcW w:w="4111" w:type="dxa"/>
            <w:tcBorders>
              <w:top w:val="single" w:sz="4" w:space="0" w:color="000000"/>
              <w:left w:val="single" w:sz="4" w:space="0" w:color="000000"/>
              <w:bottom w:val="single" w:sz="4" w:space="0" w:color="000000"/>
            </w:tcBorders>
            <w:shd w:val="clear" w:color="auto" w:fill="auto"/>
          </w:tcPr>
          <w:p w14:paraId="6921AA35" w14:textId="77777777" w:rsidR="00D33799" w:rsidRDefault="00D33799" w:rsidP="008839A7">
            <w:pPr>
              <w:snapToGrid w:val="0"/>
              <w:spacing w:line="260" w:lineRule="atLeast"/>
              <w:rPr>
                <w:rFonts w:eastAsia="Calibri"/>
                <w:lang w:eastAsia="en-US"/>
              </w:rPr>
            </w:pPr>
            <w:r>
              <w:rPr>
                <w:rFonts w:eastAsia="Calibri"/>
                <w:lang w:eastAsia="en-US"/>
              </w:rPr>
              <w:t>Room volume (m</w:t>
            </w:r>
            <w:r w:rsidRPr="002A0706">
              <w:rPr>
                <w:rFonts w:eastAsia="Calibri"/>
                <w:vertAlign w:val="superscript"/>
                <w:lang w:eastAsia="en-US"/>
              </w:rPr>
              <w:t>3</w:t>
            </w:r>
            <w:r>
              <w:rPr>
                <w:rFonts w:eastAsia="Calibri"/>
                <w:lang w:eastAsia="en-US"/>
              </w:rPr>
              <w:t>)</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4B8BA3CC" w14:textId="4294AAFE" w:rsidR="00D33799" w:rsidRPr="00DC17F5" w:rsidRDefault="003A7232" w:rsidP="008839A7">
            <w:pPr>
              <w:snapToGrid w:val="0"/>
              <w:spacing w:line="260" w:lineRule="atLeast"/>
              <w:rPr>
                <w:rFonts w:eastAsia="Calibri"/>
                <w:lang w:eastAsia="en-US"/>
              </w:rPr>
            </w:pPr>
            <w:r w:rsidRPr="00DC17F5">
              <w:rPr>
                <w:rFonts w:eastAsia="Calibri"/>
                <w:lang w:eastAsia="en-US"/>
              </w:rPr>
              <w:t>58</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47179C34" w14:textId="58E715DA" w:rsidR="00D33799" w:rsidRPr="00DC17F5" w:rsidRDefault="00DC17F5" w:rsidP="008839A7">
            <w:pPr>
              <w:snapToGrid w:val="0"/>
              <w:spacing w:line="260" w:lineRule="atLeast"/>
              <w:rPr>
                <w:rFonts w:eastAsia="Calibri"/>
                <w:lang w:eastAsia="en-US"/>
              </w:rPr>
            </w:pPr>
            <w:r w:rsidRPr="00441F9B">
              <w:rPr>
                <w:rFonts w:eastAsia="Calibri"/>
                <w:lang w:eastAsia="en-US"/>
              </w:rPr>
              <w:t>ConsExpo General Fact Sheet</w:t>
            </w:r>
          </w:p>
        </w:tc>
      </w:tr>
      <w:tr w:rsidR="00D33799" w14:paraId="5BC7245A" w14:textId="77777777" w:rsidTr="008839A7">
        <w:tblPrEx>
          <w:tblCellMar>
            <w:top w:w="0" w:type="dxa"/>
            <w:bottom w:w="0" w:type="dxa"/>
          </w:tblCellMar>
        </w:tblPrEx>
        <w:trPr>
          <w:cantSplit/>
        </w:trPr>
        <w:tc>
          <w:tcPr>
            <w:tcW w:w="1134" w:type="dxa"/>
            <w:vMerge/>
            <w:tcBorders>
              <w:left w:val="single" w:sz="4" w:space="0" w:color="000000"/>
            </w:tcBorders>
            <w:shd w:val="clear" w:color="auto" w:fill="auto"/>
          </w:tcPr>
          <w:p w14:paraId="283CAA82" w14:textId="77777777" w:rsidR="00D33799" w:rsidRDefault="00D33799" w:rsidP="008839A7"/>
        </w:tc>
        <w:tc>
          <w:tcPr>
            <w:tcW w:w="4111" w:type="dxa"/>
            <w:tcBorders>
              <w:top w:val="single" w:sz="4" w:space="0" w:color="000000"/>
              <w:left w:val="single" w:sz="4" w:space="0" w:color="000000"/>
              <w:bottom w:val="single" w:sz="4" w:space="0" w:color="000000"/>
            </w:tcBorders>
            <w:shd w:val="clear" w:color="auto" w:fill="auto"/>
          </w:tcPr>
          <w:p w14:paraId="3A66102C" w14:textId="6F363D51" w:rsidR="00D33799" w:rsidRDefault="00C92F98" w:rsidP="008839A7">
            <w:pPr>
              <w:snapToGrid w:val="0"/>
              <w:spacing w:line="260" w:lineRule="atLeast"/>
              <w:rPr>
                <w:rFonts w:eastAsia="Calibri"/>
                <w:lang w:eastAsia="en-US"/>
              </w:rPr>
            </w:pPr>
            <w:r>
              <w:rPr>
                <w:rFonts w:eastAsia="Calibri"/>
                <w:lang w:eastAsia="en-US"/>
              </w:rPr>
              <w:t>Ventilation rate (/h)</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788744BE" w14:textId="3DAC9EB6" w:rsidR="00D33799" w:rsidRDefault="00C92F98" w:rsidP="008839A7">
            <w:pPr>
              <w:snapToGrid w:val="0"/>
              <w:spacing w:line="260" w:lineRule="atLeast"/>
              <w:rPr>
                <w:rFonts w:eastAsia="Calibri"/>
                <w:lang w:eastAsia="en-US"/>
              </w:rPr>
            </w:pPr>
            <w:r>
              <w:rPr>
                <w:rFonts w:eastAsia="Calibri"/>
                <w:lang w:eastAsia="en-US"/>
              </w:rPr>
              <w:t>0.5</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78652847" w14:textId="376736A1" w:rsidR="00D33799" w:rsidRDefault="009A5066" w:rsidP="008839A7">
            <w:pPr>
              <w:snapToGrid w:val="0"/>
              <w:spacing w:line="260" w:lineRule="atLeast"/>
              <w:rPr>
                <w:rFonts w:eastAsia="Calibri"/>
                <w:lang w:eastAsia="en-US"/>
              </w:rPr>
            </w:pPr>
            <w:r>
              <w:rPr>
                <w:rFonts w:eastAsia="Calibri"/>
                <w:lang w:eastAsia="en-US"/>
              </w:rPr>
              <w:t>ConsExpo default value</w:t>
            </w:r>
          </w:p>
        </w:tc>
      </w:tr>
      <w:tr w:rsidR="00D33799" w14:paraId="1E86F132" w14:textId="77777777" w:rsidTr="008839A7">
        <w:tblPrEx>
          <w:tblCellMar>
            <w:top w:w="0" w:type="dxa"/>
            <w:bottom w:w="0" w:type="dxa"/>
          </w:tblCellMar>
        </w:tblPrEx>
        <w:trPr>
          <w:cantSplit/>
        </w:trPr>
        <w:tc>
          <w:tcPr>
            <w:tcW w:w="1134" w:type="dxa"/>
            <w:vMerge/>
            <w:tcBorders>
              <w:left w:val="single" w:sz="4" w:space="0" w:color="000000"/>
            </w:tcBorders>
            <w:shd w:val="clear" w:color="auto" w:fill="auto"/>
          </w:tcPr>
          <w:p w14:paraId="021333BD" w14:textId="77777777" w:rsidR="00D33799" w:rsidRDefault="00D33799" w:rsidP="008839A7"/>
        </w:tc>
        <w:tc>
          <w:tcPr>
            <w:tcW w:w="4111" w:type="dxa"/>
            <w:tcBorders>
              <w:top w:val="single" w:sz="4" w:space="0" w:color="000000"/>
              <w:left w:val="single" w:sz="4" w:space="0" w:color="000000"/>
              <w:bottom w:val="single" w:sz="4" w:space="0" w:color="000000"/>
            </w:tcBorders>
            <w:shd w:val="clear" w:color="auto" w:fill="auto"/>
          </w:tcPr>
          <w:p w14:paraId="35B482A6" w14:textId="0D2C8A35" w:rsidR="00D33799" w:rsidRDefault="00D33799" w:rsidP="008839A7">
            <w:pPr>
              <w:snapToGrid w:val="0"/>
              <w:spacing w:line="260" w:lineRule="atLeast"/>
              <w:rPr>
                <w:rFonts w:eastAsia="Calibri"/>
                <w:lang w:eastAsia="en-US"/>
              </w:rPr>
            </w:pPr>
            <w:r>
              <w:rPr>
                <w:rFonts w:eastAsia="Calibri"/>
                <w:lang w:eastAsia="en-US"/>
              </w:rPr>
              <w:t>R</w:t>
            </w:r>
            <w:r w:rsidR="00DC52C8">
              <w:rPr>
                <w:rFonts w:eastAsia="Calibri"/>
                <w:lang w:eastAsia="en-US"/>
              </w:rPr>
              <w:t>elease area (</w:t>
            </w:r>
            <w:r>
              <w:rPr>
                <w:rFonts w:eastAsia="Calibri"/>
                <w:lang w:eastAsia="en-US"/>
              </w:rPr>
              <w:t>m</w:t>
            </w:r>
            <w:r w:rsidRPr="002A0706">
              <w:rPr>
                <w:rFonts w:eastAsia="Calibri"/>
                <w:vertAlign w:val="superscript"/>
                <w:lang w:eastAsia="en-US"/>
              </w:rPr>
              <w:t>2</w:t>
            </w:r>
            <w:r>
              <w:rPr>
                <w:rFonts w:eastAsia="Calibri"/>
                <w:lang w:eastAsia="en-US"/>
              </w:rPr>
              <w:t>)</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6904DB7E" w14:textId="6336542E" w:rsidR="00D33799" w:rsidRDefault="00DC52C8" w:rsidP="008839A7">
            <w:pPr>
              <w:snapToGrid w:val="0"/>
              <w:spacing w:line="260" w:lineRule="atLeast"/>
              <w:rPr>
                <w:rFonts w:eastAsia="Calibri"/>
                <w:lang w:eastAsia="en-US"/>
              </w:rPr>
            </w:pPr>
            <w:r>
              <w:rPr>
                <w:rFonts w:eastAsia="Calibri"/>
                <w:lang w:eastAsia="en-US"/>
              </w:rPr>
              <w:t>32</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7A6562A9" w14:textId="1616118E" w:rsidR="00D33799" w:rsidRDefault="00D33799" w:rsidP="008839A7">
            <w:pPr>
              <w:snapToGrid w:val="0"/>
              <w:spacing w:line="260" w:lineRule="atLeast"/>
              <w:rPr>
                <w:rFonts w:eastAsia="Calibri"/>
                <w:lang w:eastAsia="en-US"/>
              </w:rPr>
            </w:pPr>
          </w:p>
        </w:tc>
      </w:tr>
      <w:tr w:rsidR="005C35E7" w:rsidRPr="00E976B2" w14:paraId="03A285AD" w14:textId="77777777" w:rsidTr="008839A7">
        <w:tblPrEx>
          <w:tblCellMar>
            <w:top w:w="0" w:type="dxa"/>
            <w:bottom w:w="0" w:type="dxa"/>
          </w:tblCellMar>
        </w:tblPrEx>
        <w:trPr>
          <w:cantSplit/>
        </w:trPr>
        <w:tc>
          <w:tcPr>
            <w:tcW w:w="1134" w:type="dxa"/>
            <w:vMerge/>
            <w:tcBorders>
              <w:left w:val="single" w:sz="4" w:space="0" w:color="000000"/>
            </w:tcBorders>
            <w:shd w:val="clear" w:color="auto" w:fill="auto"/>
          </w:tcPr>
          <w:p w14:paraId="4859870D" w14:textId="77777777" w:rsidR="005C35E7" w:rsidRDefault="005C35E7" w:rsidP="005C35E7"/>
        </w:tc>
        <w:tc>
          <w:tcPr>
            <w:tcW w:w="4111" w:type="dxa"/>
            <w:tcBorders>
              <w:top w:val="single" w:sz="4" w:space="0" w:color="000000"/>
              <w:left w:val="single" w:sz="4" w:space="0" w:color="000000"/>
              <w:bottom w:val="single" w:sz="4" w:space="0" w:color="000000"/>
            </w:tcBorders>
            <w:shd w:val="clear" w:color="auto" w:fill="auto"/>
          </w:tcPr>
          <w:p w14:paraId="2D9ED923" w14:textId="32621AFD" w:rsidR="005C35E7" w:rsidRDefault="005C35E7" w:rsidP="005C35E7">
            <w:pPr>
              <w:snapToGrid w:val="0"/>
              <w:spacing w:line="260" w:lineRule="atLeast"/>
              <w:rPr>
                <w:rFonts w:eastAsia="Calibri"/>
                <w:lang w:eastAsia="en-US"/>
              </w:rPr>
            </w:pPr>
            <w:r>
              <w:rPr>
                <w:rFonts w:eastAsia="Calibri"/>
                <w:lang w:eastAsia="en-US"/>
              </w:rPr>
              <w:t>Release are mode</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41FCDE45" w14:textId="78B22197" w:rsidR="005C35E7" w:rsidRDefault="005C35E7" w:rsidP="005C35E7">
            <w:pPr>
              <w:snapToGrid w:val="0"/>
              <w:spacing w:line="260" w:lineRule="atLeast"/>
              <w:rPr>
                <w:rFonts w:eastAsia="Calibri"/>
                <w:lang w:eastAsia="en-US"/>
              </w:rPr>
            </w:pPr>
            <w:r>
              <w:rPr>
                <w:rFonts w:eastAsia="Calibri"/>
                <w:lang w:eastAsia="en-US"/>
              </w:rPr>
              <w:t>Increasing</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1CE7CCA5" w14:textId="64BF9B35" w:rsidR="005C35E7" w:rsidRPr="00441F9B" w:rsidRDefault="005C35E7" w:rsidP="005C35E7">
            <w:pPr>
              <w:snapToGrid w:val="0"/>
              <w:spacing w:line="260" w:lineRule="atLeast"/>
              <w:rPr>
                <w:rFonts w:eastAsia="Calibri"/>
                <w:lang w:val="fr-FR" w:eastAsia="en-US"/>
              </w:rPr>
            </w:pPr>
            <w:r w:rsidRPr="00441F9B">
              <w:rPr>
                <w:rFonts w:eastAsia="Calibri"/>
                <w:lang w:val="fr-FR" w:eastAsia="en-US"/>
              </w:rPr>
              <w:t>ConsExpo Web Consumer Exposure models model documentation</w:t>
            </w:r>
          </w:p>
        </w:tc>
      </w:tr>
      <w:tr w:rsidR="00BE664A" w14:paraId="4BC2CC0D" w14:textId="77777777" w:rsidTr="008839A7">
        <w:tblPrEx>
          <w:tblCellMar>
            <w:top w:w="0" w:type="dxa"/>
            <w:bottom w:w="0" w:type="dxa"/>
          </w:tblCellMar>
        </w:tblPrEx>
        <w:trPr>
          <w:cantSplit/>
        </w:trPr>
        <w:tc>
          <w:tcPr>
            <w:tcW w:w="1134" w:type="dxa"/>
            <w:vMerge/>
            <w:tcBorders>
              <w:left w:val="single" w:sz="4" w:space="0" w:color="000000"/>
            </w:tcBorders>
            <w:shd w:val="clear" w:color="auto" w:fill="auto"/>
          </w:tcPr>
          <w:p w14:paraId="168DB96A" w14:textId="77777777" w:rsidR="00BE664A" w:rsidRPr="00441F9B" w:rsidRDefault="00BE664A" w:rsidP="008839A7">
            <w:pPr>
              <w:rPr>
                <w:lang w:val="fr-FR"/>
              </w:rPr>
            </w:pPr>
          </w:p>
        </w:tc>
        <w:tc>
          <w:tcPr>
            <w:tcW w:w="4111" w:type="dxa"/>
            <w:tcBorders>
              <w:top w:val="single" w:sz="4" w:space="0" w:color="000000"/>
              <w:left w:val="single" w:sz="4" w:space="0" w:color="000000"/>
              <w:bottom w:val="single" w:sz="4" w:space="0" w:color="000000"/>
            </w:tcBorders>
            <w:shd w:val="clear" w:color="auto" w:fill="auto"/>
          </w:tcPr>
          <w:p w14:paraId="560ECE81" w14:textId="5875C79A" w:rsidR="00BE664A" w:rsidRDefault="00BE664A" w:rsidP="008839A7">
            <w:pPr>
              <w:snapToGrid w:val="0"/>
              <w:spacing w:line="260" w:lineRule="atLeast"/>
              <w:rPr>
                <w:rFonts w:eastAsia="Calibri"/>
                <w:lang w:eastAsia="en-US"/>
              </w:rPr>
            </w:pPr>
            <w:r>
              <w:rPr>
                <w:rFonts w:eastAsia="Calibri"/>
                <w:lang w:eastAsia="en-US"/>
              </w:rPr>
              <w:t>Application duration (min)</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11151125" w14:textId="583CCAA1" w:rsidR="00BE664A" w:rsidRDefault="00BE664A" w:rsidP="008839A7">
            <w:pPr>
              <w:snapToGrid w:val="0"/>
              <w:spacing w:line="260" w:lineRule="atLeast"/>
              <w:rPr>
                <w:rFonts w:eastAsia="Calibri"/>
                <w:lang w:eastAsia="en-US"/>
              </w:rPr>
            </w:pPr>
            <w:r>
              <w:rPr>
                <w:rFonts w:eastAsia="Calibri"/>
                <w:lang w:eastAsia="en-US"/>
              </w:rPr>
              <w:t xml:space="preserve">20 </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703F6997" w14:textId="5C0F4794" w:rsidR="00BE664A" w:rsidRDefault="00BE664A" w:rsidP="008839A7">
            <w:pPr>
              <w:snapToGrid w:val="0"/>
              <w:spacing w:line="260" w:lineRule="atLeast"/>
              <w:rPr>
                <w:rFonts w:eastAsia="Calibri"/>
                <w:lang w:eastAsia="en-US"/>
              </w:rPr>
            </w:pPr>
            <w:r>
              <w:rPr>
                <w:rFonts w:eastAsia="Calibri"/>
                <w:lang w:eastAsia="en-US"/>
              </w:rPr>
              <w:t>ConsExpo default value</w:t>
            </w:r>
          </w:p>
        </w:tc>
      </w:tr>
      <w:tr w:rsidR="00DC52C8" w14:paraId="3C0F90E6" w14:textId="77777777" w:rsidTr="008839A7">
        <w:tblPrEx>
          <w:tblCellMar>
            <w:top w:w="0" w:type="dxa"/>
            <w:bottom w:w="0" w:type="dxa"/>
          </w:tblCellMar>
        </w:tblPrEx>
        <w:trPr>
          <w:cantSplit/>
        </w:trPr>
        <w:tc>
          <w:tcPr>
            <w:tcW w:w="1134" w:type="dxa"/>
            <w:vMerge/>
            <w:tcBorders>
              <w:left w:val="single" w:sz="4" w:space="0" w:color="000000"/>
            </w:tcBorders>
            <w:shd w:val="clear" w:color="auto" w:fill="auto"/>
          </w:tcPr>
          <w:p w14:paraId="13995E45" w14:textId="77777777" w:rsidR="00DC52C8" w:rsidRDefault="00DC52C8" w:rsidP="00DC52C8"/>
        </w:tc>
        <w:tc>
          <w:tcPr>
            <w:tcW w:w="4111" w:type="dxa"/>
            <w:tcBorders>
              <w:top w:val="single" w:sz="4" w:space="0" w:color="000000"/>
              <w:left w:val="single" w:sz="4" w:space="0" w:color="000000"/>
              <w:bottom w:val="single" w:sz="4" w:space="0" w:color="000000"/>
            </w:tcBorders>
            <w:shd w:val="clear" w:color="auto" w:fill="auto"/>
          </w:tcPr>
          <w:p w14:paraId="7DC24046" w14:textId="5EAA177F" w:rsidR="00DC52C8" w:rsidRDefault="006803C1" w:rsidP="00DC52C8">
            <w:pPr>
              <w:snapToGrid w:val="0"/>
              <w:spacing w:line="260" w:lineRule="atLeast"/>
              <w:rPr>
                <w:rFonts w:eastAsia="Calibri"/>
                <w:lang w:eastAsia="en-US"/>
              </w:rPr>
            </w:pPr>
            <w:r w:rsidRPr="00874B53">
              <w:rPr>
                <w:rFonts w:eastAsia="Calibri"/>
                <w:lang w:eastAsia="en-US"/>
              </w:rPr>
              <w:t xml:space="preserve">Area of </w:t>
            </w:r>
            <w:r>
              <w:rPr>
                <w:rFonts w:eastAsia="Calibri"/>
                <w:lang w:eastAsia="en-US"/>
              </w:rPr>
              <w:t>one hand  – palm</w:t>
            </w:r>
            <w:r w:rsidRPr="00874B53">
              <w:rPr>
                <w:rFonts w:eastAsia="Calibri"/>
                <w:lang w:eastAsia="en-US"/>
              </w:rPr>
              <w:t xml:space="preserve"> only</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2028BB03" w14:textId="764EB45A" w:rsidR="00DC52C8" w:rsidRDefault="00DC52C8" w:rsidP="00DC52C8">
            <w:pPr>
              <w:snapToGrid w:val="0"/>
              <w:spacing w:line="260" w:lineRule="atLeast"/>
              <w:rPr>
                <w:rFonts w:eastAsia="Calibri"/>
                <w:lang w:eastAsia="en-US"/>
              </w:rPr>
            </w:pPr>
            <w:r>
              <w:rPr>
                <w:rFonts w:eastAsia="Calibri"/>
                <w:lang w:eastAsia="en-US"/>
              </w:rPr>
              <w:t>205</w:t>
            </w:r>
            <w:r w:rsidR="006803C1">
              <w:rPr>
                <w:rFonts w:eastAsia="Calibri"/>
                <w:lang w:eastAsia="en-US"/>
              </w:rPr>
              <w:t xml:space="preserve"> cm</w:t>
            </w:r>
            <w:r w:rsidR="006803C1" w:rsidRPr="00441F9B">
              <w:rPr>
                <w:rFonts w:eastAsia="Calibri"/>
                <w:vertAlign w:val="superscript"/>
                <w:lang w:eastAsia="en-US"/>
              </w:rPr>
              <w:t>2</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559B260C" w14:textId="05B079B5" w:rsidR="00DC52C8" w:rsidRDefault="00DC52C8" w:rsidP="00DC52C8">
            <w:pPr>
              <w:snapToGrid w:val="0"/>
              <w:spacing w:line="260" w:lineRule="atLeast"/>
              <w:rPr>
                <w:rFonts w:eastAsia="Calibri"/>
                <w:lang w:eastAsia="en-US"/>
              </w:rPr>
            </w:pPr>
            <w:r>
              <w:rPr>
                <w:rFonts w:eastAsia="Calibri"/>
                <w:lang w:eastAsia="en-US"/>
              </w:rPr>
              <w:t>Ad Hoc R</w:t>
            </w:r>
            <w:r w:rsidRPr="00B91140">
              <w:rPr>
                <w:rFonts w:eastAsia="Calibri"/>
                <w:lang w:eastAsia="en-US"/>
              </w:rPr>
              <w:t>ecommendation 14</w:t>
            </w:r>
            <w:r>
              <w:rPr>
                <w:rFonts w:eastAsia="Calibri"/>
                <w:lang w:eastAsia="en-US"/>
              </w:rPr>
              <w:t xml:space="preserve"> (</w:t>
            </w:r>
            <w:r w:rsidRPr="00B91140">
              <w:rPr>
                <w:rFonts w:eastAsia="Calibri"/>
                <w:lang w:eastAsia="en-US"/>
              </w:rPr>
              <w:t>2017</w:t>
            </w:r>
            <w:r>
              <w:rPr>
                <w:rFonts w:eastAsia="Calibri"/>
                <w:lang w:eastAsia="en-US"/>
              </w:rPr>
              <w:t>)</w:t>
            </w:r>
          </w:p>
        </w:tc>
      </w:tr>
      <w:tr w:rsidR="00DC52C8" w14:paraId="278DAA87" w14:textId="77777777" w:rsidTr="008839A7">
        <w:tblPrEx>
          <w:tblCellMar>
            <w:top w:w="0" w:type="dxa"/>
            <w:bottom w:w="0" w:type="dxa"/>
          </w:tblCellMar>
        </w:tblPrEx>
        <w:trPr>
          <w:cantSplit/>
        </w:trPr>
        <w:tc>
          <w:tcPr>
            <w:tcW w:w="1134" w:type="dxa"/>
            <w:vMerge/>
            <w:tcBorders>
              <w:left w:val="single" w:sz="4" w:space="0" w:color="000000"/>
            </w:tcBorders>
            <w:shd w:val="clear" w:color="auto" w:fill="auto"/>
          </w:tcPr>
          <w:p w14:paraId="39DFD21F" w14:textId="77777777" w:rsidR="00DC52C8" w:rsidRDefault="00DC52C8" w:rsidP="00DC52C8"/>
        </w:tc>
        <w:tc>
          <w:tcPr>
            <w:tcW w:w="4111" w:type="dxa"/>
            <w:tcBorders>
              <w:top w:val="single" w:sz="4" w:space="0" w:color="000000"/>
              <w:left w:val="single" w:sz="4" w:space="0" w:color="000000"/>
              <w:bottom w:val="single" w:sz="4" w:space="0" w:color="000000"/>
            </w:tcBorders>
            <w:shd w:val="clear" w:color="auto" w:fill="auto"/>
          </w:tcPr>
          <w:p w14:paraId="5A8CC9A0" w14:textId="77777777" w:rsidR="00DC52C8" w:rsidRDefault="00DC52C8" w:rsidP="00DC52C8">
            <w:pPr>
              <w:snapToGrid w:val="0"/>
              <w:spacing w:line="260" w:lineRule="atLeast"/>
              <w:rPr>
                <w:rFonts w:eastAsia="Calibri"/>
                <w:lang w:eastAsia="en-US"/>
              </w:rPr>
            </w:pPr>
            <w:r>
              <w:rPr>
                <w:rFonts w:eastAsia="Calibri"/>
                <w:lang w:eastAsia="en-US"/>
              </w:rPr>
              <w:t>Product amount for dermal route (g)</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661FDB36" w14:textId="5C610722" w:rsidR="00DC52C8" w:rsidRDefault="00C92F98" w:rsidP="00DC52C8">
            <w:pPr>
              <w:snapToGrid w:val="0"/>
              <w:spacing w:line="260" w:lineRule="atLeast"/>
              <w:rPr>
                <w:rFonts w:eastAsia="Calibri"/>
                <w:lang w:eastAsia="en-US"/>
              </w:rPr>
            </w:pPr>
            <w:r>
              <w:rPr>
                <w:rFonts w:eastAsia="Calibri"/>
                <w:lang w:eastAsia="en-US"/>
              </w:rPr>
              <w:t>0.286</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6F298985" w14:textId="77777777" w:rsidR="00DC52C8" w:rsidRDefault="00DC52C8" w:rsidP="00DC52C8">
            <w:pPr>
              <w:snapToGrid w:val="0"/>
              <w:spacing w:line="260" w:lineRule="atLeast"/>
              <w:rPr>
                <w:rFonts w:eastAsia="Calibri"/>
                <w:lang w:eastAsia="en-US"/>
              </w:rPr>
            </w:pPr>
            <w:r>
              <w:rPr>
                <w:rFonts w:eastAsia="Calibri"/>
                <w:lang w:eastAsia="en-US"/>
              </w:rPr>
              <w:t>ConsExpo default value</w:t>
            </w:r>
          </w:p>
        </w:tc>
      </w:tr>
      <w:tr w:rsidR="00DC52C8" w14:paraId="6D3019F1" w14:textId="77777777" w:rsidTr="008839A7">
        <w:tblPrEx>
          <w:tblCellMar>
            <w:top w:w="0" w:type="dxa"/>
            <w:bottom w:w="0" w:type="dxa"/>
          </w:tblCellMar>
        </w:tblPrEx>
        <w:trPr>
          <w:cantSplit/>
        </w:trPr>
        <w:tc>
          <w:tcPr>
            <w:tcW w:w="1134" w:type="dxa"/>
            <w:vMerge/>
            <w:tcBorders>
              <w:left w:val="single" w:sz="4" w:space="0" w:color="000000"/>
            </w:tcBorders>
            <w:shd w:val="clear" w:color="auto" w:fill="auto"/>
          </w:tcPr>
          <w:p w14:paraId="00D3D696" w14:textId="77777777" w:rsidR="00DC52C8" w:rsidRDefault="00DC52C8" w:rsidP="00DC52C8"/>
        </w:tc>
        <w:tc>
          <w:tcPr>
            <w:tcW w:w="4111" w:type="dxa"/>
            <w:tcBorders>
              <w:top w:val="single" w:sz="4" w:space="0" w:color="000000"/>
              <w:left w:val="single" w:sz="4" w:space="0" w:color="000000"/>
              <w:bottom w:val="single" w:sz="4" w:space="0" w:color="000000"/>
            </w:tcBorders>
            <w:shd w:val="clear" w:color="auto" w:fill="auto"/>
          </w:tcPr>
          <w:p w14:paraId="59DBEE4A" w14:textId="77777777" w:rsidR="00DC52C8" w:rsidRDefault="00DC52C8" w:rsidP="00DC52C8">
            <w:pPr>
              <w:snapToGrid w:val="0"/>
              <w:spacing w:line="260" w:lineRule="atLeast"/>
              <w:rPr>
                <w:rFonts w:eastAsia="Calibri"/>
                <w:lang w:eastAsia="en-US"/>
              </w:rPr>
            </w:pPr>
            <w:r>
              <w:rPr>
                <w:rFonts w:eastAsia="Calibri"/>
                <w:lang w:eastAsia="en-US"/>
              </w:rPr>
              <w:t xml:space="preserve">Dermal absorption </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655176C1" w14:textId="77777777" w:rsidR="00DC52C8" w:rsidRDefault="00DC52C8" w:rsidP="00DC52C8">
            <w:pPr>
              <w:snapToGrid w:val="0"/>
              <w:spacing w:line="260" w:lineRule="atLeast"/>
              <w:rPr>
                <w:rFonts w:eastAsia="Calibri"/>
                <w:lang w:eastAsia="en-US"/>
              </w:rPr>
            </w:pPr>
            <w:r>
              <w:rPr>
                <w:rFonts w:eastAsia="Calibri"/>
                <w:lang w:eastAsia="en-US"/>
              </w:rPr>
              <w:t>75%</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0145C8AC" w14:textId="77777777" w:rsidR="00DC52C8" w:rsidRDefault="00DC52C8" w:rsidP="00DC52C8">
            <w:pPr>
              <w:snapToGrid w:val="0"/>
              <w:spacing w:line="260" w:lineRule="atLeast"/>
              <w:rPr>
                <w:rFonts w:eastAsia="Calibri"/>
                <w:lang w:eastAsia="en-US"/>
              </w:rPr>
            </w:pPr>
            <w:r>
              <w:rPr>
                <w:rFonts w:eastAsia="Calibri"/>
                <w:lang w:eastAsia="en-US"/>
              </w:rPr>
              <w:t xml:space="preserve">CAR of </w:t>
            </w:r>
            <w:r>
              <w:rPr>
                <w:bCs/>
              </w:rPr>
              <w:t>L</w:t>
            </w:r>
            <w:r w:rsidRPr="00D74C7A">
              <w:rPr>
                <w:bCs/>
              </w:rPr>
              <w:t>-(+)-lactic acid</w:t>
            </w:r>
            <w:r>
              <w:rPr>
                <w:bCs/>
              </w:rPr>
              <w:t xml:space="preserve"> (2017)</w:t>
            </w:r>
          </w:p>
        </w:tc>
      </w:tr>
      <w:tr w:rsidR="00DC52C8" w14:paraId="1386A631" w14:textId="77777777" w:rsidTr="008839A7">
        <w:tblPrEx>
          <w:tblCellMar>
            <w:top w:w="0" w:type="dxa"/>
            <w:bottom w:w="0" w:type="dxa"/>
          </w:tblCellMar>
        </w:tblPrEx>
        <w:trPr>
          <w:cantSplit/>
        </w:trPr>
        <w:tc>
          <w:tcPr>
            <w:tcW w:w="1134" w:type="dxa"/>
            <w:vMerge/>
            <w:tcBorders>
              <w:left w:val="single" w:sz="4" w:space="0" w:color="000000"/>
              <w:bottom w:val="single" w:sz="4" w:space="0" w:color="000000"/>
            </w:tcBorders>
            <w:shd w:val="clear" w:color="auto" w:fill="auto"/>
          </w:tcPr>
          <w:p w14:paraId="696019E0" w14:textId="77777777" w:rsidR="00DC52C8" w:rsidRDefault="00DC52C8" w:rsidP="00DC52C8"/>
        </w:tc>
        <w:tc>
          <w:tcPr>
            <w:tcW w:w="4111" w:type="dxa"/>
            <w:tcBorders>
              <w:top w:val="single" w:sz="4" w:space="0" w:color="000000"/>
              <w:left w:val="single" w:sz="4" w:space="0" w:color="000000"/>
              <w:bottom w:val="single" w:sz="4" w:space="0" w:color="000000"/>
            </w:tcBorders>
            <w:shd w:val="clear" w:color="auto" w:fill="auto"/>
          </w:tcPr>
          <w:p w14:paraId="26CD9E56" w14:textId="77777777" w:rsidR="00DC52C8" w:rsidRDefault="00DC52C8" w:rsidP="00DC52C8">
            <w:pPr>
              <w:snapToGrid w:val="0"/>
              <w:spacing w:line="260" w:lineRule="atLeast"/>
              <w:rPr>
                <w:rFonts w:eastAsia="Calibri"/>
                <w:lang w:eastAsia="en-US"/>
              </w:rPr>
            </w:pPr>
            <w:r>
              <w:rPr>
                <w:rFonts w:eastAsia="Calibri"/>
                <w:lang w:eastAsia="en-US"/>
              </w:rPr>
              <w:t>Body weight (kg)</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39401BAA" w14:textId="77777777" w:rsidR="00DC52C8" w:rsidRDefault="00DC52C8" w:rsidP="00DC52C8">
            <w:pPr>
              <w:snapToGrid w:val="0"/>
              <w:spacing w:line="260" w:lineRule="atLeast"/>
              <w:rPr>
                <w:rFonts w:eastAsia="Calibri"/>
                <w:lang w:eastAsia="en-US"/>
              </w:rPr>
            </w:pPr>
            <w:r>
              <w:rPr>
                <w:rFonts w:eastAsia="Calibri"/>
                <w:lang w:eastAsia="en-US"/>
              </w:rPr>
              <w:t xml:space="preserve">60 </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6B721B1A" w14:textId="77777777" w:rsidR="00DC52C8" w:rsidRDefault="00DC52C8" w:rsidP="00DC52C8">
            <w:pPr>
              <w:snapToGrid w:val="0"/>
              <w:spacing w:line="260" w:lineRule="atLeast"/>
              <w:rPr>
                <w:rFonts w:eastAsia="Calibri"/>
                <w:lang w:eastAsia="en-US"/>
              </w:rPr>
            </w:pPr>
            <w:r>
              <w:rPr>
                <w:rFonts w:eastAsia="Calibri"/>
                <w:lang w:eastAsia="en-US"/>
              </w:rPr>
              <w:t>Ad Hoc R</w:t>
            </w:r>
            <w:r w:rsidRPr="00B91140">
              <w:rPr>
                <w:rFonts w:eastAsia="Calibri"/>
                <w:lang w:eastAsia="en-US"/>
              </w:rPr>
              <w:t>ecommendation 14</w:t>
            </w:r>
            <w:r>
              <w:rPr>
                <w:rFonts w:eastAsia="Calibri"/>
                <w:lang w:eastAsia="en-US"/>
              </w:rPr>
              <w:t xml:space="preserve"> (</w:t>
            </w:r>
            <w:r w:rsidRPr="00B91140">
              <w:rPr>
                <w:rFonts w:eastAsia="Calibri"/>
                <w:lang w:eastAsia="en-US"/>
              </w:rPr>
              <w:t>2017</w:t>
            </w:r>
            <w:r>
              <w:rPr>
                <w:rFonts w:eastAsia="Calibri"/>
                <w:lang w:eastAsia="en-US"/>
              </w:rPr>
              <w:t>)</w:t>
            </w:r>
          </w:p>
        </w:tc>
      </w:tr>
    </w:tbl>
    <w:p w14:paraId="01F20C72" w14:textId="0764B683" w:rsidR="0060063A" w:rsidRDefault="0060063A" w:rsidP="0060063A">
      <w:pPr>
        <w:spacing w:line="260" w:lineRule="atLeast"/>
        <w:jc w:val="both"/>
        <w:rPr>
          <w:rFonts w:ascii="Times New Roman" w:eastAsia="Calibri" w:hAnsi="Times New Roman" w:cs="Times New Roman"/>
          <w:i/>
          <w:iCs/>
          <w:sz w:val="16"/>
          <w:lang w:eastAsia="en-US"/>
        </w:rPr>
      </w:pPr>
    </w:p>
    <w:p w14:paraId="7FDE8A92" w14:textId="7C5E040E" w:rsidR="00D33799" w:rsidRDefault="00D33799" w:rsidP="0060063A">
      <w:pPr>
        <w:spacing w:line="260" w:lineRule="atLeast"/>
        <w:jc w:val="both"/>
        <w:rPr>
          <w:rFonts w:eastAsia="Calibri" w:cs="Times New Roman"/>
          <w:i/>
          <w:iCs/>
          <w:u w:val="single"/>
          <w:lang w:eastAsia="en-US"/>
        </w:rPr>
      </w:pPr>
    </w:p>
    <w:p w14:paraId="3DD419A7" w14:textId="2869DA0A" w:rsidR="0060063A" w:rsidRPr="006B49F0" w:rsidRDefault="0060063A" w:rsidP="0060063A">
      <w:pPr>
        <w:spacing w:line="260" w:lineRule="atLeast"/>
        <w:jc w:val="both"/>
        <w:rPr>
          <w:rFonts w:eastAsia="Calibri" w:cs="Times New Roman"/>
          <w:i/>
          <w:iCs/>
          <w:u w:val="single"/>
          <w:lang w:eastAsia="en-US"/>
        </w:rPr>
      </w:pPr>
      <w:r w:rsidRPr="006B49F0">
        <w:rPr>
          <w:rFonts w:eastAsia="Calibri" w:cs="Times New Roman"/>
          <w:i/>
          <w:iCs/>
          <w:u w:val="single"/>
          <w:lang w:eastAsia="en-US"/>
        </w:rPr>
        <w:t xml:space="preserve">Systemic </w:t>
      </w:r>
      <w:r>
        <w:rPr>
          <w:rFonts w:eastAsia="Calibri" w:cs="Times New Roman"/>
          <w:i/>
          <w:iCs/>
          <w:u w:val="single"/>
          <w:lang w:eastAsia="en-US"/>
        </w:rPr>
        <w:t>exposure</w:t>
      </w:r>
      <w:r w:rsidRPr="006B49F0">
        <w:rPr>
          <w:rFonts w:eastAsia="Calibri" w:cs="Times New Roman"/>
          <w:i/>
          <w:iCs/>
          <w:u w:val="single"/>
          <w:lang w:eastAsia="en-US"/>
        </w:rPr>
        <w:t xml:space="preserve"> </w:t>
      </w:r>
    </w:p>
    <w:p w14:paraId="0CE8E3E8" w14:textId="77777777" w:rsidR="0060063A" w:rsidRDefault="0060063A" w:rsidP="0060063A">
      <w:pPr>
        <w:spacing w:line="260" w:lineRule="atLeast"/>
        <w:jc w:val="both"/>
        <w:rPr>
          <w:rFonts w:ascii="Times New Roman" w:eastAsia="Calibri" w:hAnsi="Times New Roman" w:cs="Times New Roman"/>
          <w:i/>
          <w:iCs/>
          <w:lang w:eastAsia="en-US"/>
        </w:rPr>
      </w:pPr>
    </w:p>
    <w:p w14:paraId="5D7BE34B" w14:textId="0FEAB5FB" w:rsidR="0060063A" w:rsidRDefault="0060063A" w:rsidP="0060063A">
      <w:pPr>
        <w:spacing w:line="260" w:lineRule="atLeast"/>
        <w:rPr>
          <w:rFonts w:ascii="Times New Roman" w:eastAsia="Calibri" w:hAnsi="Times New Roman" w:cs="Times New Roman"/>
          <w:i/>
          <w:iCs/>
          <w:lang w:eastAsia="en-US"/>
        </w:rPr>
      </w:pPr>
      <w:r>
        <w:rPr>
          <w:rFonts w:eastAsia="Calibri"/>
          <w:b/>
          <w:bCs/>
          <w:lang w:eastAsia="en-US"/>
        </w:rPr>
        <w:t>Calculations for Scenario [2</w:t>
      </w:r>
      <w:r w:rsidR="00D33799">
        <w:rPr>
          <w:rFonts w:eastAsia="Calibri"/>
          <w:b/>
          <w:bCs/>
          <w:lang w:eastAsia="en-US"/>
        </w:rPr>
        <w:t>b</w:t>
      </w:r>
      <w:r>
        <w:rPr>
          <w:rFonts w:eastAsia="Calibri"/>
          <w:b/>
          <w:bCs/>
          <w:lang w:eastAsia="en-US"/>
        </w:rPr>
        <w:t>]</w:t>
      </w:r>
    </w:p>
    <w:p w14:paraId="74CB8DEF" w14:textId="77777777" w:rsidR="0060063A" w:rsidRDefault="0060063A" w:rsidP="0060063A">
      <w:pPr>
        <w:spacing w:line="260" w:lineRule="atLeast"/>
        <w:rPr>
          <w:rFonts w:ascii="Times New Roman" w:eastAsia="Calibri" w:hAnsi="Times New Roman" w:cs="Times New Roman"/>
          <w:i/>
          <w:iCs/>
          <w:lang w:eastAsia="en-US"/>
        </w:rPr>
      </w:pPr>
    </w:p>
    <w:tbl>
      <w:tblPr>
        <w:tblW w:w="9440" w:type="dxa"/>
        <w:tblInd w:w="-7" w:type="dxa"/>
        <w:tblLayout w:type="fixed"/>
        <w:tblCellMar>
          <w:left w:w="70" w:type="dxa"/>
          <w:right w:w="70" w:type="dxa"/>
        </w:tblCellMar>
        <w:tblLook w:val="0000" w:firstRow="0" w:lastRow="0" w:firstColumn="0" w:lastColumn="0" w:noHBand="0" w:noVBand="0"/>
      </w:tblPr>
      <w:tblGrid>
        <w:gridCol w:w="1204"/>
        <w:gridCol w:w="1701"/>
        <w:gridCol w:w="1559"/>
        <w:gridCol w:w="1559"/>
        <w:gridCol w:w="1559"/>
        <w:gridCol w:w="1858"/>
      </w:tblGrid>
      <w:tr w:rsidR="0060063A" w14:paraId="656A865D" w14:textId="77777777" w:rsidTr="008839A7">
        <w:trPr>
          <w:cantSplit/>
          <w:tblHeader/>
        </w:trPr>
        <w:tc>
          <w:tcPr>
            <w:tcW w:w="9440" w:type="dxa"/>
            <w:gridSpan w:val="6"/>
            <w:tcBorders>
              <w:top w:val="single" w:sz="6" w:space="0" w:color="000000"/>
              <w:left w:val="single" w:sz="6" w:space="0" w:color="000000"/>
              <w:bottom w:val="single" w:sz="6" w:space="0" w:color="000000"/>
              <w:right w:val="single" w:sz="6" w:space="0" w:color="000000"/>
            </w:tcBorders>
            <w:shd w:val="clear" w:color="auto" w:fill="FFFFCC"/>
          </w:tcPr>
          <w:p w14:paraId="4010F3EC" w14:textId="77777777" w:rsidR="0060063A" w:rsidRDefault="0060063A" w:rsidP="008839A7">
            <w:pPr>
              <w:spacing w:line="260" w:lineRule="atLeast"/>
              <w:jc w:val="center"/>
            </w:pPr>
            <w:r>
              <w:rPr>
                <w:rFonts w:eastAsia="Calibri"/>
                <w:b/>
                <w:lang w:eastAsia="en-US"/>
              </w:rPr>
              <w:t>Summary table: systemic exposure from non-professional uses</w:t>
            </w:r>
          </w:p>
        </w:tc>
      </w:tr>
      <w:tr w:rsidR="0060063A" w14:paraId="5B9A2C77" w14:textId="77777777" w:rsidTr="008839A7">
        <w:trPr>
          <w:cantSplit/>
        </w:trPr>
        <w:tc>
          <w:tcPr>
            <w:tcW w:w="1204" w:type="dxa"/>
            <w:tcBorders>
              <w:top w:val="single" w:sz="6" w:space="0" w:color="000000"/>
              <w:left w:val="single" w:sz="6" w:space="0" w:color="000000"/>
              <w:bottom w:val="single" w:sz="6" w:space="0" w:color="000000"/>
            </w:tcBorders>
            <w:shd w:val="clear" w:color="auto" w:fill="auto"/>
          </w:tcPr>
          <w:p w14:paraId="42B191A0" w14:textId="77777777" w:rsidR="0060063A" w:rsidRDefault="0060063A" w:rsidP="008839A7">
            <w:pPr>
              <w:spacing w:line="260" w:lineRule="atLeast"/>
              <w:rPr>
                <w:rFonts w:eastAsia="Calibri"/>
                <w:b/>
                <w:lang w:eastAsia="en-US"/>
              </w:rPr>
            </w:pPr>
            <w:r>
              <w:rPr>
                <w:rFonts w:eastAsia="Calibri"/>
                <w:b/>
                <w:lang w:eastAsia="en-US"/>
              </w:rPr>
              <w:t>Exposure scenario</w:t>
            </w:r>
          </w:p>
        </w:tc>
        <w:tc>
          <w:tcPr>
            <w:tcW w:w="1701" w:type="dxa"/>
            <w:tcBorders>
              <w:top w:val="single" w:sz="6" w:space="0" w:color="000000"/>
              <w:left w:val="single" w:sz="6" w:space="0" w:color="000000"/>
              <w:bottom w:val="single" w:sz="6" w:space="0" w:color="000000"/>
            </w:tcBorders>
            <w:shd w:val="clear" w:color="auto" w:fill="auto"/>
          </w:tcPr>
          <w:p w14:paraId="312C79EC" w14:textId="77777777" w:rsidR="0060063A" w:rsidRDefault="0060063A" w:rsidP="008839A7">
            <w:pPr>
              <w:spacing w:line="260" w:lineRule="atLeast"/>
              <w:rPr>
                <w:rFonts w:eastAsia="Calibri"/>
                <w:b/>
                <w:lang w:eastAsia="en-US"/>
              </w:rPr>
            </w:pPr>
            <w:r>
              <w:rPr>
                <w:rFonts w:eastAsia="Calibri"/>
                <w:b/>
                <w:lang w:eastAsia="en-US"/>
              </w:rPr>
              <w:t>Tier/PPE</w:t>
            </w:r>
          </w:p>
        </w:tc>
        <w:tc>
          <w:tcPr>
            <w:tcW w:w="1559" w:type="dxa"/>
            <w:tcBorders>
              <w:top w:val="single" w:sz="6" w:space="0" w:color="000000"/>
              <w:left w:val="single" w:sz="6" w:space="0" w:color="000000"/>
              <w:bottom w:val="single" w:sz="6" w:space="0" w:color="000000"/>
            </w:tcBorders>
            <w:shd w:val="clear" w:color="auto" w:fill="auto"/>
          </w:tcPr>
          <w:p w14:paraId="124E2190" w14:textId="77777777" w:rsidR="0060063A" w:rsidRDefault="0060063A" w:rsidP="008839A7">
            <w:pPr>
              <w:spacing w:line="260" w:lineRule="atLeast"/>
              <w:rPr>
                <w:rFonts w:eastAsia="Calibri"/>
                <w:b/>
                <w:lang w:eastAsia="en-US"/>
              </w:rPr>
            </w:pPr>
            <w:r>
              <w:rPr>
                <w:rFonts w:eastAsia="Calibri"/>
                <w:b/>
                <w:lang w:eastAsia="en-US"/>
              </w:rPr>
              <w:t>Estimated inhalation uptake (mg/kg bw/d)</w:t>
            </w:r>
          </w:p>
        </w:tc>
        <w:tc>
          <w:tcPr>
            <w:tcW w:w="1559" w:type="dxa"/>
            <w:tcBorders>
              <w:top w:val="single" w:sz="6" w:space="0" w:color="000000"/>
              <w:left w:val="single" w:sz="6" w:space="0" w:color="000000"/>
              <w:bottom w:val="single" w:sz="6" w:space="0" w:color="000000"/>
            </w:tcBorders>
            <w:shd w:val="clear" w:color="auto" w:fill="auto"/>
          </w:tcPr>
          <w:p w14:paraId="5A6A4815" w14:textId="77777777" w:rsidR="0060063A" w:rsidRDefault="0060063A" w:rsidP="008839A7">
            <w:pPr>
              <w:spacing w:line="260" w:lineRule="atLeast"/>
              <w:rPr>
                <w:rFonts w:eastAsia="Calibri"/>
                <w:b/>
                <w:lang w:eastAsia="en-US"/>
              </w:rPr>
            </w:pPr>
            <w:r>
              <w:rPr>
                <w:rFonts w:eastAsia="Calibri"/>
                <w:b/>
                <w:lang w:eastAsia="en-US"/>
              </w:rPr>
              <w:t>Estimated dermal uptake (mg/kg bw/d)</w:t>
            </w:r>
          </w:p>
        </w:tc>
        <w:tc>
          <w:tcPr>
            <w:tcW w:w="1559" w:type="dxa"/>
            <w:tcBorders>
              <w:top w:val="single" w:sz="6" w:space="0" w:color="000000"/>
              <w:left w:val="single" w:sz="6" w:space="0" w:color="000000"/>
              <w:bottom w:val="single" w:sz="6" w:space="0" w:color="000000"/>
            </w:tcBorders>
            <w:shd w:val="clear" w:color="auto" w:fill="auto"/>
          </w:tcPr>
          <w:p w14:paraId="3A5C455D" w14:textId="77777777" w:rsidR="0060063A" w:rsidRDefault="0060063A" w:rsidP="008839A7">
            <w:pPr>
              <w:spacing w:line="260" w:lineRule="atLeast"/>
              <w:rPr>
                <w:rFonts w:eastAsia="Calibri"/>
                <w:b/>
                <w:lang w:eastAsia="en-US"/>
              </w:rPr>
            </w:pPr>
            <w:r>
              <w:rPr>
                <w:rFonts w:eastAsia="Calibri"/>
                <w:b/>
                <w:lang w:eastAsia="en-US"/>
              </w:rPr>
              <w:t>Estimated oral uptake (mg/kg bw/d)</w:t>
            </w:r>
          </w:p>
        </w:tc>
        <w:tc>
          <w:tcPr>
            <w:tcW w:w="1858" w:type="dxa"/>
            <w:tcBorders>
              <w:top w:val="single" w:sz="6" w:space="0" w:color="000000"/>
              <w:left w:val="single" w:sz="6" w:space="0" w:color="000000"/>
              <w:bottom w:val="single" w:sz="6" w:space="0" w:color="000000"/>
              <w:right w:val="single" w:sz="6" w:space="0" w:color="000000"/>
            </w:tcBorders>
            <w:shd w:val="clear" w:color="auto" w:fill="auto"/>
          </w:tcPr>
          <w:p w14:paraId="00DDE4AB" w14:textId="77777777" w:rsidR="0060063A" w:rsidRDefault="0060063A" w:rsidP="008839A7">
            <w:pPr>
              <w:spacing w:line="260" w:lineRule="atLeast"/>
            </w:pPr>
            <w:r>
              <w:rPr>
                <w:rFonts w:eastAsia="Calibri"/>
                <w:b/>
                <w:lang w:eastAsia="en-US"/>
              </w:rPr>
              <w:t>Estimated total uptake (mg/kg bw/d)</w:t>
            </w:r>
          </w:p>
        </w:tc>
      </w:tr>
      <w:tr w:rsidR="0060063A" w14:paraId="116688B9" w14:textId="77777777" w:rsidTr="008839A7">
        <w:trPr>
          <w:cantSplit/>
        </w:trPr>
        <w:tc>
          <w:tcPr>
            <w:tcW w:w="1204" w:type="dxa"/>
            <w:tcBorders>
              <w:top w:val="single" w:sz="6" w:space="0" w:color="000000"/>
              <w:left w:val="single" w:sz="6" w:space="0" w:color="000000"/>
              <w:bottom w:val="single" w:sz="6" w:space="0" w:color="000000"/>
            </w:tcBorders>
            <w:shd w:val="clear" w:color="auto" w:fill="auto"/>
          </w:tcPr>
          <w:p w14:paraId="44A8C1D9" w14:textId="0C6A3ED0" w:rsidR="0060063A" w:rsidRDefault="0060063A" w:rsidP="008839A7">
            <w:pPr>
              <w:spacing w:line="260" w:lineRule="atLeast"/>
              <w:rPr>
                <w:rFonts w:eastAsia="Calibri"/>
                <w:lang w:eastAsia="en-US"/>
              </w:rPr>
            </w:pPr>
            <w:r>
              <w:rPr>
                <w:rFonts w:eastAsia="Calibri"/>
                <w:lang w:eastAsia="en-US"/>
              </w:rPr>
              <w:t>Scenario [2</w:t>
            </w:r>
            <w:r w:rsidR="00D33799">
              <w:rPr>
                <w:rFonts w:eastAsia="Calibri"/>
                <w:lang w:eastAsia="en-US"/>
              </w:rPr>
              <w:t>b</w:t>
            </w:r>
            <w:r>
              <w:rPr>
                <w:rFonts w:eastAsia="Calibri"/>
                <w:lang w:eastAsia="en-US"/>
              </w:rPr>
              <w:t>]</w:t>
            </w:r>
          </w:p>
        </w:tc>
        <w:tc>
          <w:tcPr>
            <w:tcW w:w="1701" w:type="dxa"/>
            <w:tcBorders>
              <w:top w:val="single" w:sz="6" w:space="0" w:color="000000"/>
              <w:left w:val="single" w:sz="6" w:space="0" w:color="000000"/>
              <w:bottom w:val="single" w:sz="6" w:space="0" w:color="000000"/>
            </w:tcBorders>
            <w:shd w:val="clear" w:color="auto" w:fill="auto"/>
          </w:tcPr>
          <w:p w14:paraId="1921875D" w14:textId="77777777" w:rsidR="0060063A" w:rsidRDefault="0060063A" w:rsidP="008839A7">
            <w:pPr>
              <w:snapToGrid w:val="0"/>
              <w:spacing w:line="260" w:lineRule="atLeast"/>
              <w:rPr>
                <w:rFonts w:eastAsia="Calibri"/>
                <w:lang w:eastAsia="en-US"/>
              </w:rPr>
            </w:pPr>
            <w:r>
              <w:rPr>
                <w:rFonts w:eastAsia="Calibri"/>
                <w:lang w:eastAsia="en-US"/>
              </w:rPr>
              <w:t>1</w:t>
            </w:r>
          </w:p>
        </w:tc>
        <w:tc>
          <w:tcPr>
            <w:tcW w:w="1559" w:type="dxa"/>
            <w:tcBorders>
              <w:top w:val="single" w:sz="6" w:space="0" w:color="000000"/>
              <w:left w:val="single" w:sz="6" w:space="0" w:color="000000"/>
              <w:bottom w:val="single" w:sz="6" w:space="0" w:color="000000"/>
            </w:tcBorders>
            <w:shd w:val="clear" w:color="auto" w:fill="auto"/>
          </w:tcPr>
          <w:p w14:paraId="3652B2FB" w14:textId="1DA58477" w:rsidR="0060063A" w:rsidRDefault="00713649">
            <w:pPr>
              <w:snapToGrid w:val="0"/>
              <w:spacing w:line="260" w:lineRule="atLeast"/>
              <w:rPr>
                <w:rFonts w:eastAsia="Calibri"/>
                <w:lang w:eastAsia="en-US"/>
              </w:rPr>
            </w:pPr>
            <w:r>
              <w:t>0.</w:t>
            </w:r>
            <w:r w:rsidR="006D66C3">
              <w:t>85</w:t>
            </w:r>
          </w:p>
        </w:tc>
        <w:tc>
          <w:tcPr>
            <w:tcW w:w="1559" w:type="dxa"/>
            <w:tcBorders>
              <w:top w:val="single" w:sz="6" w:space="0" w:color="000000"/>
              <w:left w:val="single" w:sz="6" w:space="0" w:color="000000"/>
              <w:bottom w:val="single" w:sz="6" w:space="0" w:color="000000"/>
            </w:tcBorders>
            <w:shd w:val="clear" w:color="auto" w:fill="auto"/>
          </w:tcPr>
          <w:p w14:paraId="161787B7" w14:textId="77777777" w:rsidR="006D66C3" w:rsidRDefault="00BA2D4B" w:rsidP="008839A7">
            <w:pPr>
              <w:snapToGrid w:val="0"/>
              <w:spacing w:line="260" w:lineRule="atLeast"/>
            </w:pPr>
            <w:r>
              <w:t>0.0</w:t>
            </w:r>
            <w:r w:rsidR="006D66C3">
              <w:t>3</w:t>
            </w:r>
          </w:p>
          <w:p w14:paraId="1DA929DE" w14:textId="02D36461" w:rsidR="0060063A" w:rsidRDefault="0060063A" w:rsidP="008839A7">
            <w:pPr>
              <w:snapToGrid w:val="0"/>
              <w:spacing w:line="260" w:lineRule="atLeast"/>
              <w:rPr>
                <w:rFonts w:eastAsia="Calibri"/>
                <w:lang w:eastAsia="en-US"/>
              </w:rPr>
            </w:pPr>
          </w:p>
        </w:tc>
        <w:tc>
          <w:tcPr>
            <w:tcW w:w="1559" w:type="dxa"/>
            <w:tcBorders>
              <w:top w:val="single" w:sz="6" w:space="0" w:color="000000"/>
              <w:left w:val="single" w:sz="6" w:space="0" w:color="000000"/>
              <w:bottom w:val="single" w:sz="6" w:space="0" w:color="000000"/>
            </w:tcBorders>
            <w:shd w:val="clear" w:color="auto" w:fill="auto"/>
          </w:tcPr>
          <w:p w14:paraId="7DB7E596" w14:textId="77777777" w:rsidR="0060063A" w:rsidRDefault="0060063A" w:rsidP="008839A7">
            <w:pPr>
              <w:snapToGrid w:val="0"/>
              <w:spacing w:line="260" w:lineRule="atLeast"/>
              <w:rPr>
                <w:rFonts w:eastAsia="Calibri"/>
                <w:lang w:eastAsia="en-US"/>
              </w:rPr>
            </w:pPr>
            <w:r>
              <w:rPr>
                <w:rFonts w:eastAsia="Calibri"/>
                <w:lang w:eastAsia="en-US"/>
              </w:rPr>
              <w:t>n.a</w:t>
            </w:r>
          </w:p>
        </w:tc>
        <w:tc>
          <w:tcPr>
            <w:tcW w:w="1858" w:type="dxa"/>
            <w:tcBorders>
              <w:top w:val="single" w:sz="6" w:space="0" w:color="000000"/>
              <w:left w:val="single" w:sz="6" w:space="0" w:color="000000"/>
              <w:bottom w:val="single" w:sz="6" w:space="0" w:color="000000"/>
              <w:right w:val="single" w:sz="6" w:space="0" w:color="000000"/>
            </w:tcBorders>
            <w:shd w:val="clear" w:color="auto" w:fill="auto"/>
          </w:tcPr>
          <w:p w14:paraId="12EFB7B0" w14:textId="70C8D46F" w:rsidR="0060063A" w:rsidRDefault="006D66C3">
            <w:pPr>
              <w:snapToGrid w:val="0"/>
              <w:spacing w:line="260" w:lineRule="atLeast"/>
              <w:rPr>
                <w:rFonts w:eastAsia="Calibri"/>
                <w:lang w:eastAsia="en-US"/>
              </w:rPr>
            </w:pPr>
            <w:r>
              <w:t>0</w:t>
            </w:r>
            <w:r w:rsidR="00BA2D4B">
              <w:t>.</w:t>
            </w:r>
            <w:r>
              <w:t>88</w:t>
            </w:r>
          </w:p>
        </w:tc>
      </w:tr>
    </w:tbl>
    <w:p w14:paraId="2597D403" w14:textId="77777777" w:rsidR="0060063A" w:rsidRDefault="0060063A" w:rsidP="0060063A">
      <w:pPr>
        <w:spacing w:line="260" w:lineRule="atLeast"/>
        <w:rPr>
          <w:rFonts w:eastAsia="Calibri"/>
          <w:lang w:eastAsia="en-US"/>
        </w:rPr>
      </w:pPr>
    </w:p>
    <w:p w14:paraId="23DF0DE0" w14:textId="77777777" w:rsidR="00414CE1" w:rsidRDefault="00414CE1" w:rsidP="00414CE1">
      <w:pPr>
        <w:spacing w:line="260" w:lineRule="atLeast"/>
        <w:rPr>
          <w:rFonts w:eastAsia="Calibri"/>
          <w:i/>
          <w:u w:val="single"/>
          <w:lang w:eastAsia="en-US"/>
        </w:rPr>
      </w:pPr>
      <w:r w:rsidRPr="005E4736">
        <w:rPr>
          <w:rFonts w:eastAsia="Calibri"/>
          <w:i/>
          <w:u w:val="single"/>
          <w:lang w:eastAsia="en-US"/>
        </w:rPr>
        <w:t xml:space="preserve">Local exposure </w:t>
      </w:r>
    </w:p>
    <w:p w14:paraId="3F241740" w14:textId="77777777" w:rsidR="00414CE1" w:rsidRDefault="00414CE1" w:rsidP="00414CE1">
      <w:pPr>
        <w:spacing w:line="260" w:lineRule="atLeast"/>
        <w:rPr>
          <w:rFonts w:eastAsia="Calibri"/>
          <w:i/>
          <w:u w:val="single"/>
          <w:lang w:eastAsia="en-US"/>
        </w:rPr>
      </w:pPr>
    </w:p>
    <w:p w14:paraId="2FF166A0" w14:textId="68B7C8AA" w:rsidR="006803C1" w:rsidRPr="00FD23BE" w:rsidRDefault="006803C1" w:rsidP="006803C1">
      <w:pPr>
        <w:spacing w:line="260" w:lineRule="atLeast"/>
        <w:rPr>
          <w:rFonts w:eastAsia="Calibri"/>
          <w:i/>
          <w:u w:val="single"/>
          <w:lang w:eastAsia="en-US"/>
        </w:rPr>
      </w:pPr>
      <w:r w:rsidRPr="004177BD">
        <w:rPr>
          <w:rFonts w:eastAsia="Calibri"/>
          <w:lang w:eastAsia="en-US"/>
        </w:rPr>
        <w:t xml:space="preserve">A </w:t>
      </w:r>
      <w:r>
        <w:rPr>
          <w:rFonts w:eastAsia="Calibri"/>
          <w:lang w:eastAsia="en-US"/>
        </w:rPr>
        <w:t xml:space="preserve">qualitative </w:t>
      </w:r>
      <w:r w:rsidRPr="004177BD">
        <w:rPr>
          <w:rFonts w:eastAsia="Calibri"/>
          <w:lang w:eastAsia="en-US"/>
        </w:rPr>
        <w:t xml:space="preserve">local risk assessment </w:t>
      </w:r>
      <w:r>
        <w:rPr>
          <w:rFonts w:eastAsia="Calibri"/>
          <w:lang w:eastAsia="en-US"/>
        </w:rPr>
        <w:t xml:space="preserve">has been performed for the </w:t>
      </w:r>
      <w:r w:rsidR="00BB52B1">
        <w:rPr>
          <w:rFonts w:eastAsia="Calibri"/>
          <w:lang w:eastAsia="en-US"/>
        </w:rPr>
        <w:t>ocular exposure</w:t>
      </w:r>
      <w:r>
        <w:rPr>
          <w:rFonts w:eastAsia="Calibri"/>
          <w:lang w:eastAsia="en-US"/>
        </w:rPr>
        <w:t xml:space="preserve"> (see section 2.2.6.3).</w:t>
      </w:r>
    </w:p>
    <w:p w14:paraId="4CAD3069" w14:textId="77777777" w:rsidR="0060063A" w:rsidRDefault="0060063A" w:rsidP="0060063A">
      <w:pPr>
        <w:spacing w:line="260" w:lineRule="atLeast"/>
        <w:rPr>
          <w:rFonts w:ascii="Times New Roman" w:eastAsia="Calibri" w:hAnsi="Times New Roman" w:cs="Times New Roman"/>
          <w:i/>
          <w:iCs/>
          <w:lang w:eastAsia="en-US"/>
        </w:rPr>
      </w:pPr>
    </w:p>
    <w:p w14:paraId="2B270443" w14:textId="77777777" w:rsidR="0060063A" w:rsidRDefault="0060063A" w:rsidP="0060063A">
      <w:pPr>
        <w:rPr>
          <w:rFonts w:eastAsia="Calibri"/>
          <w:i/>
          <w:sz w:val="22"/>
          <w:szCs w:val="22"/>
          <w:u w:val="single"/>
          <w:lang w:eastAsia="en-US"/>
        </w:rPr>
      </w:pPr>
      <w:r>
        <w:rPr>
          <w:rFonts w:eastAsia="Calibri"/>
          <w:i/>
          <w:sz w:val="22"/>
          <w:szCs w:val="22"/>
          <w:u w:val="single"/>
          <w:lang w:eastAsia="en-US"/>
        </w:rPr>
        <w:t>Combined scenarios</w:t>
      </w:r>
    </w:p>
    <w:p w14:paraId="12DB4932" w14:textId="77777777" w:rsidR="0060063A" w:rsidRDefault="0060063A" w:rsidP="0060063A">
      <w:pPr>
        <w:spacing w:line="260" w:lineRule="atLeast"/>
        <w:rPr>
          <w:rFonts w:eastAsia="Calibri"/>
          <w:i/>
          <w:sz w:val="22"/>
          <w:szCs w:val="22"/>
          <w:u w:val="single"/>
          <w:lang w:eastAsia="en-US"/>
        </w:rPr>
      </w:pPr>
    </w:p>
    <w:tbl>
      <w:tblPr>
        <w:tblW w:w="9440" w:type="dxa"/>
        <w:tblInd w:w="-7" w:type="dxa"/>
        <w:tblLayout w:type="fixed"/>
        <w:tblCellMar>
          <w:left w:w="70" w:type="dxa"/>
          <w:right w:w="70" w:type="dxa"/>
        </w:tblCellMar>
        <w:tblLook w:val="0000" w:firstRow="0" w:lastRow="0" w:firstColumn="0" w:lastColumn="0" w:noHBand="0" w:noVBand="0"/>
      </w:tblPr>
      <w:tblGrid>
        <w:gridCol w:w="1346"/>
        <w:gridCol w:w="1842"/>
        <w:gridCol w:w="2268"/>
        <w:gridCol w:w="1985"/>
        <w:gridCol w:w="1999"/>
      </w:tblGrid>
      <w:tr w:rsidR="0060063A" w14:paraId="1D7604DC" w14:textId="77777777" w:rsidTr="008839A7">
        <w:trPr>
          <w:cantSplit/>
          <w:tblHeader/>
        </w:trPr>
        <w:tc>
          <w:tcPr>
            <w:tcW w:w="9440" w:type="dxa"/>
            <w:gridSpan w:val="5"/>
            <w:tcBorders>
              <w:top w:val="single" w:sz="6" w:space="0" w:color="000000"/>
              <w:left w:val="single" w:sz="6" w:space="0" w:color="000000"/>
              <w:bottom w:val="single" w:sz="6" w:space="0" w:color="000000"/>
              <w:right w:val="single" w:sz="6" w:space="0" w:color="000000"/>
            </w:tcBorders>
            <w:shd w:val="clear" w:color="auto" w:fill="FFFFCC"/>
          </w:tcPr>
          <w:p w14:paraId="0193C841" w14:textId="77777777" w:rsidR="0060063A" w:rsidRDefault="0060063A" w:rsidP="008839A7">
            <w:pPr>
              <w:spacing w:line="260" w:lineRule="atLeast"/>
              <w:jc w:val="center"/>
            </w:pPr>
            <w:r>
              <w:rPr>
                <w:rFonts w:eastAsia="Calibri"/>
                <w:b/>
                <w:lang w:eastAsia="en-US"/>
              </w:rPr>
              <w:t>Summary table: combined systemic exposure from non-professional uses</w:t>
            </w:r>
          </w:p>
        </w:tc>
      </w:tr>
      <w:tr w:rsidR="0060063A" w14:paraId="48E8ACE7" w14:textId="77777777" w:rsidTr="008839A7">
        <w:trPr>
          <w:cantSplit/>
        </w:trPr>
        <w:tc>
          <w:tcPr>
            <w:tcW w:w="1346" w:type="dxa"/>
            <w:tcBorders>
              <w:top w:val="single" w:sz="6" w:space="0" w:color="000000"/>
              <w:left w:val="single" w:sz="6" w:space="0" w:color="000000"/>
              <w:bottom w:val="single" w:sz="6" w:space="0" w:color="000000"/>
            </w:tcBorders>
            <w:shd w:val="clear" w:color="auto" w:fill="auto"/>
          </w:tcPr>
          <w:p w14:paraId="53A53BF2" w14:textId="77777777" w:rsidR="0060063A" w:rsidRDefault="0060063A" w:rsidP="008839A7">
            <w:pPr>
              <w:spacing w:line="260" w:lineRule="atLeast"/>
              <w:rPr>
                <w:rFonts w:eastAsia="Calibri"/>
                <w:b/>
                <w:lang w:eastAsia="en-US"/>
              </w:rPr>
            </w:pPr>
            <w:r>
              <w:rPr>
                <w:rFonts w:eastAsia="Calibri"/>
                <w:b/>
                <w:lang w:eastAsia="en-US"/>
              </w:rPr>
              <w:t>Scenarios combined</w:t>
            </w:r>
          </w:p>
        </w:tc>
        <w:tc>
          <w:tcPr>
            <w:tcW w:w="1842" w:type="dxa"/>
            <w:tcBorders>
              <w:top w:val="single" w:sz="6" w:space="0" w:color="000000"/>
              <w:left w:val="single" w:sz="6" w:space="0" w:color="000000"/>
              <w:bottom w:val="single" w:sz="6" w:space="0" w:color="000000"/>
            </w:tcBorders>
            <w:shd w:val="clear" w:color="auto" w:fill="auto"/>
          </w:tcPr>
          <w:p w14:paraId="04F997F5" w14:textId="77777777" w:rsidR="0060063A" w:rsidRDefault="0060063A" w:rsidP="008839A7">
            <w:pPr>
              <w:spacing w:line="260" w:lineRule="atLeast"/>
              <w:rPr>
                <w:rFonts w:eastAsia="Calibri"/>
                <w:b/>
                <w:lang w:eastAsia="en-US"/>
              </w:rPr>
            </w:pPr>
            <w:r>
              <w:rPr>
                <w:rFonts w:eastAsia="Calibri"/>
                <w:b/>
                <w:lang w:eastAsia="en-US"/>
              </w:rPr>
              <w:t>Estimated inhalation uptake (mg/kg bw/d)</w:t>
            </w:r>
          </w:p>
        </w:tc>
        <w:tc>
          <w:tcPr>
            <w:tcW w:w="2268" w:type="dxa"/>
            <w:tcBorders>
              <w:top w:val="single" w:sz="6" w:space="0" w:color="000000"/>
              <w:left w:val="single" w:sz="6" w:space="0" w:color="000000"/>
              <w:bottom w:val="single" w:sz="6" w:space="0" w:color="000000"/>
            </w:tcBorders>
            <w:shd w:val="clear" w:color="auto" w:fill="auto"/>
          </w:tcPr>
          <w:p w14:paraId="7647567C" w14:textId="77777777" w:rsidR="0060063A" w:rsidRDefault="0060063A" w:rsidP="008839A7">
            <w:pPr>
              <w:spacing w:line="260" w:lineRule="atLeast"/>
              <w:rPr>
                <w:rFonts w:eastAsia="Calibri"/>
                <w:b/>
                <w:lang w:eastAsia="en-US"/>
              </w:rPr>
            </w:pPr>
            <w:r>
              <w:rPr>
                <w:rFonts w:eastAsia="Calibri"/>
                <w:b/>
                <w:lang w:eastAsia="en-US"/>
              </w:rPr>
              <w:t>Estimated dermal uptake (mg/kg bw/d)</w:t>
            </w:r>
          </w:p>
        </w:tc>
        <w:tc>
          <w:tcPr>
            <w:tcW w:w="1985" w:type="dxa"/>
            <w:tcBorders>
              <w:top w:val="single" w:sz="6" w:space="0" w:color="000000"/>
              <w:left w:val="single" w:sz="6" w:space="0" w:color="000000"/>
              <w:bottom w:val="single" w:sz="6" w:space="0" w:color="000000"/>
            </w:tcBorders>
            <w:shd w:val="clear" w:color="auto" w:fill="auto"/>
          </w:tcPr>
          <w:p w14:paraId="29CDD400" w14:textId="77777777" w:rsidR="0060063A" w:rsidRDefault="0060063A" w:rsidP="008839A7">
            <w:pPr>
              <w:spacing w:line="260" w:lineRule="atLeast"/>
              <w:rPr>
                <w:rFonts w:eastAsia="Calibri"/>
                <w:b/>
                <w:lang w:eastAsia="en-US"/>
              </w:rPr>
            </w:pPr>
            <w:r>
              <w:rPr>
                <w:rFonts w:eastAsia="Calibri"/>
                <w:b/>
                <w:lang w:eastAsia="en-US"/>
              </w:rPr>
              <w:t>Estimated oral uptake (mg/kg bw/d)</w:t>
            </w:r>
          </w:p>
        </w:tc>
        <w:tc>
          <w:tcPr>
            <w:tcW w:w="1999" w:type="dxa"/>
            <w:tcBorders>
              <w:top w:val="single" w:sz="6" w:space="0" w:color="000000"/>
              <w:left w:val="single" w:sz="6" w:space="0" w:color="000000"/>
              <w:bottom w:val="single" w:sz="6" w:space="0" w:color="000000"/>
              <w:right w:val="single" w:sz="6" w:space="0" w:color="000000"/>
            </w:tcBorders>
            <w:shd w:val="clear" w:color="auto" w:fill="auto"/>
          </w:tcPr>
          <w:p w14:paraId="584ACEB4" w14:textId="77777777" w:rsidR="0060063A" w:rsidRDefault="0060063A" w:rsidP="008839A7">
            <w:pPr>
              <w:spacing w:line="260" w:lineRule="atLeast"/>
            </w:pPr>
            <w:r>
              <w:rPr>
                <w:rFonts w:eastAsia="Calibri"/>
                <w:b/>
                <w:lang w:eastAsia="en-US"/>
              </w:rPr>
              <w:t>Estimated total uptake (mg/kg bw/d)</w:t>
            </w:r>
          </w:p>
        </w:tc>
      </w:tr>
      <w:tr w:rsidR="00481AB1" w14:paraId="52AB4693" w14:textId="77777777" w:rsidTr="008839A7">
        <w:trPr>
          <w:cantSplit/>
        </w:trPr>
        <w:tc>
          <w:tcPr>
            <w:tcW w:w="1346" w:type="dxa"/>
            <w:tcBorders>
              <w:top w:val="single" w:sz="6" w:space="0" w:color="000000"/>
              <w:left w:val="single" w:sz="6" w:space="0" w:color="000000"/>
              <w:bottom w:val="single" w:sz="6" w:space="0" w:color="000000"/>
            </w:tcBorders>
            <w:shd w:val="clear" w:color="auto" w:fill="auto"/>
          </w:tcPr>
          <w:p w14:paraId="213DE7C5" w14:textId="3E195208" w:rsidR="00481AB1" w:rsidRDefault="00481AB1" w:rsidP="00481AB1">
            <w:pPr>
              <w:spacing w:line="260" w:lineRule="atLeast"/>
              <w:rPr>
                <w:rFonts w:eastAsia="Calibri"/>
                <w:lang w:eastAsia="en-US"/>
              </w:rPr>
            </w:pPr>
            <w:r>
              <w:rPr>
                <w:rFonts w:eastAsia="Calibri"/>
                <w:lang w:eastAsia="en-US"/>
              </w:rPr>
              <w:t>Scenarios 2a+2b</w:t>
            </w:r>
          </w:p>
        </w:tc>
        <w:tc>
          <w:tcPr>
            <w:tcW w:w="1842" w:type="dxa"/>
            <w:tcBorders>
              <w:top w:val="single" w:sz="6" w:space="0" w:color="000000"/>
              <w:left w:val="single" w:sz="6" w:space="0" w:color="000000"/>
              <w:bottom w:val="single" w:sz="6" w:space="0" w:color="000000"/>
            </w:tcBorders>
            <w:shd w:val="clear" w:color="auto" w:fill="auto"/>
          </w:tcPr>
          <w:p w14:paraId="5EF13FD7" w14:textId="2ED88E12" w:rsidR="00481AB1" w:rsidRDefault="00713649" w:rsidP="00481AB1">
            <w:pPr>
              <w:snapToGrid w:val="0"/>
              <w:spacing w:line="260" w:lineRule="atLeast"/>
              <w:rPr>
                <w:rFonts w:eastAsia="Calibri"/>
                <w:lang w:eastAsia="en-US"/>
              </w:rPr>
            </w:pPr>
            <w:r>
              <w:t>0.</w:t>
            </w:r>
            <w:r w:rsidR="006D66C3">
              <w:t>85</w:t>
            </w:r>
            <w:r w:rsidR="00481AB1">
              <w:t xml:space="preserve"> </w:t>
            </w:r>
          </w:p>
        </w:tc>
        <w:tc>
          <w:tcPr>
            <w:tcW w:w="2268" w:type="dxa"/>
            <w:tcBorders>
              <w:top w:val="single" w:sz="6" w:space="0" w:color="000000"/>
              <w:left w:val="single" w:sz="6" w:space="0" w:color="000000"/>
              <w:bottom w:val="single" w:sz="6" w:space="0" w:color="000000"/>
            </w:tcBorders>
            <w:shd w:val="clear" w:color="auto" w:fill="auto"/>
          </w:tcPr>
          <w:p w14:paraId="682AFBB0" w14:textId="591581E6" w:rsidR="00481AB1" w:rsidRDefault="00481AB1" w:rsidP="00481AB1">
            <w:pPr>
              <w:snapToGrid w:val="0"/>
              <w:spacing w:line="260" w:lineRule="atLeast"/>
              <w:rPr>
                <w:rFonts w:eastAsia="Calibri"/>
                <w:lang w:eastAsia="en-US"/>
              </w:rPr>
            </w:pPr>
            <w:r>
              <w:t>0.0</w:t>
            </w:r>
            <w:r w:rsidR="006D66C3">
              <w:t>3</w:t>
            </w:r>
          </w:p>
        </w:tc>
        <w:tc>
          <w:tcPr>
            <w:tcW w:w="1985" w:type="dxa"/>
            <w:tcBorders>
              <w:top w:val="single" w:sz="6" w:space="0" w:color="000000"/>
              <w:left w:val="single" w:sz="6" w:space="0" w:color="000000"/>
              <w:bottom w:val="single" w:sz="6" w:space="0" w:color="000000"/>
            </w:tcBorders>
            <w:shd w:val="clear" w:color="auto" w:fill="auto"/>
          </w:tcPr>
          <w:p w14:paraId="54066DF2" w14:textId="598A55C7" w:rsidR="00481AB1" w:rsidRDefault="00481AB1" w:rsidP="00481AB1">
            <w:pPr>
              <w:snapToGrid w:val="0"/>
              <w:spacing w:line="260" w:lineRule="atLeast"/>
              <w:rPr>
                <w:rFonts w:eastAsia="Calibri"/>
                <w:lang w:eastAsia="en-US"/>
              </w:rPr>
            </w:pPr>
            <w:r>
              <w:rPr>
                <w:rFonts w:eastAsia="Calibri"/>
                <w:lang w:eastAsia="en-US"/>
              </w:rPr>
              <w:t>n.a</w:t>
            </w:r>
          </w:p>
        </w:tc>
        <w:tc>
          <w:tcPr>
            <w:tcW w:w="1999" w:type="dxa"/>
            <w:tcBorders>
              <w:top w:val="single" w:sz="6" w:space="0" w:color="000000"/>
              <w:left w:val="single" w:sz="6" w:space="0" w:color="000000"/>
              <w:bottom w:val="single" w:sz="6" w:space="0" w:color="000000"/>
              <w:right w:val="single" w:sz="6" w:space="0" w:color="000000"/>
            </w:tcBorders>
            <w:shd w:val="clear" w:color="auto" w:fill="auto"/>
          </w:tcPr>
          <w:p w14:paraId="15B4C30B" w14:textId="692B9674" w:rsidR="00481AB1" w:rsidRDefault="006D66C3" w:rsidP="00481AB1">
            <w:pPr>
              <w:snapToGrid w:val="0"/>
              <w:spacing w:line="260" w:lineRule="atLeast"/>
              <w:rPr>
                <w:rFonts w:eastAsia="Calibri"/>
                <w:lang w:eastAsia="en-US"/>
              </w:rPr>
            </w:pPr>
            <w:r>
              <w:t>0.88</w:t>
            </w:r>
          </w:p>
        </w:tc>
      </w:tr>
    </w:tbl>
    <w:p w14:paraId="0FBF5D7B" w14:textId="77777777" w:rsidR="0060063A" w:rsidRDefault="0060063A" w:rsidP="0060063A">
      <w:pPr>
        <w:spacing w:line="260" w:lineRule="atLeast"/>
        <w:rPr>
          <w:rFonts w:ascii="Times New Roman" w:eastAsia="Calibri" w:hAnsi="Times New Roman" w:cs="Times New Roman"/>
          <w:i/>
          <w:iCs/>
          <w:sz w:val="16"/>
          <w:lang w:eastAsia="en-US"/>
        </w:rPr>
      </w:pPr>
    </w:p>
    <w:p w14:paraId="07DE7D08" w14:textId="2976FD7F" w:rsidR="009D0C0B" w:rsidRDefault="0060063A">
      <w:pPr>
        <w:spacing w:line="260" w:lineRule="atLeast"/>
        <w:rPr>
          <w:rFonts w:ascii="Times New Roman" w:eastAsia="Calibri" w:hAnsi="Times New Roman" w:cs="Times New Roman"/>
          <w:i/>
          <w:iCs/>
          <w:shd w:val="clear" w:color="auto" w:fill="00FFFF"/>
          <w:lang w:eastAsia="en-US"/>
        </w:rPr>
      </w:pPr>
      <w:r w:rsidDel="00AA7B58">
        <w:rPr>
          <w:rFonts w:ascii="Times New Roman" w:eastAsia="Calibri" w:hAnsi="Times New Roman" w:cs="Times New Roman"/>
          <w:i/>
          <w:iCs/>
          <w:lang w:eastAsia="en-US"/>
        </w:rPr>
        <w:t xml:space="preserve"> </w:t>
      </w:r>
    </w:p>
    <w:p w14:paraId="4EDB7322" w14:textId="406D9476" w:rsidR="00E61A74" w:rsidRDefault="00E61A74" w:rsidP="00E61A74">
      <w:pPr>
        <w:jc w:val="both"/>
        <w:rPr>
          <w:color w:val="000000"/>
          <w:sz w:val="18"/>
          <w:szCs w:val="18"/>
          <w:lang w:eastAsia="en-GB"/>
        </w:rPr>
      </w:pPr>
      <w:r w:rsidRPr="00C6616E">
        <w:rPr>
          <w:b/>
          <w:u w:val="single"/>
          <w:lang w:eastAsia="en-US"/>
        </w:rPr>
        <w:t>Scenario [3] – Application by wiping with impregnated wiped</w:t>
      </w:r>
    </w:p>
    <w:p w14:paraId="53DCC840" w14:textId="77777777" w:rsidR="00E61A74" w:rsidRDefault="00E61A74" w:rsidP="00E61A74">
      <w:pPr>
        <w:jc w:val="both"/>
        <w:rPr>
          <w:color w:val="000000"/>
          <w:sz w:val="18"/>
          <w:szCs w:val="18"/>
          <w:lang w:eastAsia="en-GB"/>
        </w:rPr>
      </w:pPr>
    </w:p>
    <w:p w14:paraId="57FB247A" w14:textId="798E6255" w:rsidR="00E61A74" w:rsidRDefault="00E61A74" w:rsidP="00E61A74">
      <w:pPr>
        <w:jc w:val="both"/>
        <w:rPr>
          <w:lang w:eastAsia="en-US"/>
        </w:rPr>
      </w:pPr>
      <w:r>
        <w:rPr>
          <w:lang w:eastAsia="en-US"/>
        </w:rPr>
        <w:t>Products of Meta SPC 3 are applied by wiping with</w:t>
      </w:r>
      <w:r w:rsidR="002F2743">
        <w:rPr>
          <w:lang w:eastAsia="en-US"/>
        </w:rPr>
        <w:t xml:space="preserve"> ready-to-use</w:t>
      </w:r>
      <w:r>
        <w:rPr>
          <w:lang w:eastAsia="en-US"/>
        </w:rPr>
        <w:t xml:space="preserve"> impregnated wipes. </w:t>
      </w:r>
    </w:p>
    <w:p w14:paraId="58B3455E" w14:textId="5C2B7C58" w:rsidR="00E61A74" w:rsidRDefault="00E61A74" w:rsidP="00E61A74">
      <w:pPr>
        <w:jc w:val="both"/>
        <w:rPr>
          <w:lang w:eastAsia="en-US"/>
        </w:rPr>
      </w:pPr>
      <w:r>
        <w:rPr>
          <w:lang w:eastAsia="en-US"/>
        </w:rPr>
        <w:t xml:space="preserve">Considering this mode of application, non-professionals are exposed to the product </w:t>
      </w:r>
      <w:r w:rsidRPr="00C64A70">
        <w:rPr>
          <w:i/>
          <w:lang w:eastAsia="en-US"/>
        </w:rPr>
        <w:t>via</w:t>
      </w:r>
      <w:r>
        <w:rPr>
          <w:lang w:eastAsia="en-US"/>
        </w:rPr>
        <w:t xml:space="preserve"> dermal and inhalation routes simultaneously during application of the product. </w:t>
      </w:r>
      <w:r w:rsidR="00A30AAB">
        <w:rPr>
          <w:rFonts w:eastAsia="Calibri"/>
          <w:lang w:eastAsia="en-US"/>
        </w:rPr>
        <w:t>Since wet tissues are considered ready-to-use products, exposure from mixing and loading is not expected. Therefore, only</w:t>
      </w:r>
      <w:r w:rsidR="0030687B">
        <w:rPr>
          <w:lang w:eastAsia="en-US"/>
        </w:rPr>
        <w:t xml:space="preserve"> </w:t>
      </w:r>
      <w:r w:rsidR="00665977">
        <w:rPr>
          <w:lang w:eastAsia="en-US"/>
        </w:rPr>
        <w:t xml:space="preserve">one </w:t>
      </w:r>
      <w:r w:rsidR="0030687B">
        <w:rPr>
          <w:lang w:eastAsia="en-US"/>
        </w:rPr>
        <w:t xml:space="preserve">scenario of primary exposure is </w:t>
      </w:r>
      <w:r w:rsidR="00A30AAB">
        <w:rPr>
          <w:lang w:eastAsia="en-US"/>
        </w:rPr>
        <w:t>considered</w:t>
      </w:r>
      <w:r w:rsidR="0030687B">
        <w:rPr>
          <w:lang w:eastAsia="en-US"/>
        </w:rPr>
        <w:t xml:space="preserve">: </w:t>
      </w:r>
    </w:p>
    <w:p w14:paraId="443FD1F9" w14:textId="77777777" w:rsidR="00A30AAB" w:rsidRDefault="00A30AAB" w:rsidP="00A30AAB">
      <w:pPr>
        <w:spacing w:line="260" w:lineRule="atLeast"/>
        <w:jc w:val="both"/>
        <w:rPr>
          <w:lang w:eastAsia="en-US"/>
        </w:rPr>
      </w:pPr>
    </w:p>
    <w:p w14:paraId="70791A50" w14:textId="2C661524" w:rsidR="00E61A74" w:rsidRPr="00441F9B" w:rsidRDefault="0030687B" w:rsidP="00441F9B">
      <w:pPr>
        <w:spacing w:line="260" w:lineRule="atLeast"/>
        <w:jc w:val="both"/>
        <w:rPr>
          <w:rFonts w:eastAsia="Calibri"/>
          <w:lang w:eastAsia="en-US"/>
        </w:rPr>
      </w:pPr>
      <w:r>
        <w:rPr>
          <w:lang w:eastAsia="en-US"/>
        </w:rPr>
        <w:t>Scenario [3</w:t>
      </w:r>
      <w:r w:rsidR="00E61A74">
        <w:rPr>
          <w:lang w:eastAsia="en-US"/>
        </w:rPr>
        <w:t xml:space="preserve">] </w:t>
      </w:r>
      <w:r w:rsidR="00E61A74" w:rsidRPr="00C64A70">
        <w:rPr>
          <w:lang w:eastAsia="en-US"/>
        </w:rPr>
        <w:sym w:font="Wingdings" w:char="F0E0"/>
      </w:r>
      <w:r w:rsidR="00E61A74">
        <w:rPr>
          <w:lang w:eastAsia="en-US"/>
        </w:rPr>
        <w:t xml:space="preserve"> non-professional exposure during </w:t>
      </w:r>
      <w:r w:rsidR="00665977">
        <w:rPr>
          <w:lang w:eastAsia="en-US"/>
        </w:rPr>
        <w:t>wiping with impregnated wipes</w:t>
      </w:r>
      <w:r w:rsidR="00E61A74">
        <w:rPr>
          <w:lang w:eastAsia="en-US"/>
        </w:rPr>
        <w:t xml:space="preserve"> (dermal and inhalation ex</w:t>
      </w:r>
      <w:r w:rsidR="00A30AAB">
        <w:rPr>
          <w:lang w:eastAsia="en-US"/>
        </w:rPr>
        <w:t>posure to volatilized residues)</w:t>
      </w:r>
      <w:r w:rsidR="00A30AAB">
        <w:rPr>
          <w:rFonts w:eastAsia="Calibri"/>
          <w:lang w:eastAsia="en-US"/>
        </w:rPr>
        <w:t xml:space="preserve"> </w:t>
      </w:r>
    </w:p>
    <w:p w14:paraId="414BEB90" w14:textId="77777777" w:rsidR="00E61A74" w:rsidRDefault="00E61A74" w:rsidP="00E61A74">
      <w:pPr>
        <w:spacing w:line="260" w:lineRule="atLeast"/>
        <w:rPr>
          <w:rFonts w:eastAsia="Calibri"/>
          <w:b/>
          <w:i/>
          <w:sz w:val="22"/>
          <w:szCs w:val="22"/>
          <w:shd w:val="clear" w:color="auto" w:fill="00FFFF"/>
          <w:lang w:val="it-IT" w:eastAsia="en-US"/>
        </w:rPr>
      </w:pPr>
    </w:p>
    <w:p w14:paraId="00BE0DFC" w14:textId="77777777" w:rsidR="004F10D5" w:rsidRDefault="004F10D5" w:rsidP="00E61A74">
      <w:pPr>
        <w:rPr>
          <w:rFonts w:eastAsia="Calibri"/>
          <w:i/>
          <w:sz w:val="22"/>
          <w:szCs w:val="22"/>
          <w:u w:val="single"/>
          <w:lang w:val="it-IT" w:eastAsia="en-US"/>
        </w:rPr>
      </w:pPr>
    </w:p>
    <w:p w14:paraId="1898CD27" w14:textId="2E976302" w:rsidR="00E61A74" w:rsidRDefault="00E61A74" w:rsidP="00E61A74">
      <w:pPr>
        <w:rPr>
          <w:rFonts w:eastAsia="Calibri"/>
          <w:i/>
          <w:sz w:val="22"/>
          <w:szCs w:val="22"/>
          <w:u w:val="single"/>
          <w:lang w:val="it-IT" w:eastAsia="en-US"/>
        </w:rPr>
      </w:pPr>
      <w:r>
        <w:rPr>
          <w:rFonts w:eastAsia="Calibri"/>
          <w:i/>
          <w:sz w:val="22"/>
          <w:szCs w:val="22"/>
          <w:u w:val="single"/>
          <w:lang w:val="it-IT" w:eastAsia="en-US"/>
        </w:rPr>
        <w:t>Scenario [</w:t>
      </w:r>
      <w:r w:rsidR="0030687B">
        <w:rPr>
          <w:rFonts w:eastAsia="Calibri"/>
          <w:i/>
          <w:sz w:val="22"/>
          <w:szCs w:val="22"/>
          <w:u w:val="single"/>
          <w:lang w:val="it-IT" w:eastAsia="en-US"/>
        </w:rPr>
        <w:t>3</w:t>
      </w:r>
      <w:r>
        <w:rPr>
          <w:rFonts w:eastAsia="Calibri"/>
          <w:i/>
          <w:sz w:val="22"/>
          <w:szCs w:val="22"/>
          <w:u w:val="single"/>
          <w:lang w:val="it-IT" w:eastAsia="en-US"/>
        </w:rPr>
        <w:t xml:space="preserve">] </w:t>
      </w:r>
      <w:r w:rsidRPr="006E2D3E">
        <w:rPr>
          <w:rFonts w:eastAsia="Calibri"/>
          <w:i/>
          <w:sz w:val="22"/>
          <w:szCs w:val="22"/>
          <w:u w:val="single"/>
          <w:lang w:val="it-IT" w:eastAsia="en-US"/>
        </w:rPr>
        <w:t xml:space="preserve">Primary exposure during </w:t>
      </w:r>
      <w:r w:rsidR="0030687B">
        <w:rPr>
          <w:rFonts w:eastAsia="Calibri"/>
          <w:i/>
          <w:sz w:val="22"/>
          <w:szCs w:val="22"/>
          <w:u w:val="single"/>
          <w:lang w:val="it-IT" w:eastAsia="en-US"/>
        </w:rPr>
        <w:t>wiping</w:t>
      </w:r>
      <w:r>
        <w:rPr>
          <w:rFonts w:eastAsia="Calibri"/>
          <w:i/>
          <w:sz w:val="22"/>
          <w:szCs w:val="22"/>
          <w:u w:val="single"/>
          <w:lang w:val="it-IT" w:eastAsia="en-US"/>
        </w:rPr>
        <w:t xml:space="preserve"> </w:t>
      </w:r>
      <w:r w:rsidR="00CB257B">
        <w:rPr>
          <w:rFonts w:eastAsia="Calibri"/>
          <w:i/>
          <w:sz w:val="22"/>
          <w:szCs w:val="22"/>
          <w:u w:val="single"/>
          <w:lang w:val="it-IT" w:eastAsia="en-US"/>
        </w:rPr>
        <w:t>with impregnated wipes</w:t>
      </w:r>
    </w:p>
    <w:p w14:paraId="1FDC0B2D" w14:textId="77777777" w:rsidR="00B30F94" w:rsidRPr="002A0706" w:rsidRDefault="00B30F94" w:rsidP="00E61A74">
      <w:pPr>
        <w:rPr>
          <w:rFonts w:ascii="Times New Roman" w:eastAsia="Calibri" w:hAnsi="Times New Roman" w:cs="Times New Roman"/>
          <w:i/>
          <w:iCs/>
          <w:lang w:val="en-US" w:eastAsia="en-US"/>
        </w:rPr>
      </w:pPr>
    </w:p>
    <w:tbl>
      <w:tblPr>
        <w:tblW w:w="9295" w:type="dxa"/>
        <w:tblInd w:w="-5" w:type="dxa"/>
        <w:tblLayout w:type="fixed"/>
        <w:tblCellMar>
          <w:top w:w="57" w:type="dxa"/>
          <w:left w:w="70" w:type="dxa"/>
          <w:bottom w:w="57" w:type="dxa"/>
          <w:right w:w="70" w:type="dxa"/>
        </w:tblCellMar>
        <w:tblLook w:val="0000" w:firstRow="0" w:lastRow="0" w:firstColumn="0" w:lastColumn="0" w:noHBand="0" w:noVBand="0"/>
      </w:tblPr>
      <w:tblGrid>
        <w:gridCol w:w="1134"/>
        <w:gridCol w:w="4111"/>
        <w:gridCol w:w="1670"/>
        <w:gridCol w:w="2380"/>
      </w:tblGrid>
      <w:tr w:rsidR="0030687B" w14:paraId="029A4601" w14:textId="77777777" w:rsidTr="0030687B">
        <w:trPr>
          <w:tblHeader/>
        </w:trPr>
        <w:tc>
          <w:tcPr>
            <w:tcW w:w="9295" w:type="dxa"/>
            <w:gridSpan w:val="4"/>
            <w:tcBorders>
              <w:top w:val="single" w:sz="4" w:space="0" w:color="000000"/>
              <w:left w:val="single" w:sz="4" w:space="0" w:color="000000"/>
              <w:bottom w:val="single" w:sz="4" w:space="0" w:color="000000"/>
              <w:right w:val="single" w:sz="4" w:space="0" w:color="000000"/>
            </w:tcBorders>
            <w:shd w:val="clear" w:color="auto" w:fill="FFFFCC"/>
          </w:tcPr>
          <w:p w14:paraId="2D612377" w14:textId="4B461B40" w:rsidR="0030687B" w:rsidRDefault="00EA24A6" w:rsidP="0030687B">
            <w:pPr>
              <w:spacing w:line="260" w:lineRule="atLeast"/>
            </w:pPr>
            <w:r>
              <w:rPr>
                <w:rFonts w:eastAsia="Calibri"/>
                <w:b/>
                <w:lang w:eastAsia="en-US"/>
              </w:rPr>
              <w:t>Description of Scenario [3</w:t>
            </w:r>
            <w:r w:rsidR="0030687B">
              <w:rPr>
                <w:rFonts w:eastAsia="Calibri"/>
                <w:b/>
                <w:lang w:eastAsia="en-US"/>
              </w:rPr>
              <w:t>]</w:t>
            </w:r>
          </w:p>
        </w:tc>
      </w:tr>
      <w:tr w:rsidR="0030687B" w14:paraId="11B3A28F" w14:textId="77777777" w:rsidTr="0030687B">
        <w:tc>
          <w:tcPr>
            <w:tcW w:w="9295" w:type="dxa"/>
            <w:gridSpan w:val="4"/>
            <w:tcBorders>
              <w:top w:val="single" w:sz="4" w:space="0" w:color="000000"/>
              <w:left w:val="single" w:sz="4" w:space="0" w:color="000000"/>
              <w:bottom w:val="single" w:sz="4" w:space="0" w:color="000000"/>
              <w:right w:val="single" w:sz="4" w:space="0" w:color="000000"/>
            </w:tcBorders>
            <w:shd w:val="clear" w:color="auto" w:fill="auto"/>
          </w:tcPr>
          <w:p w14:paraId="737C498F" w14:textId="64F74848" w:rsidR="0030687B" w:rsidRPr="00F944BB" w:rsidRDefault="00EC7482" w:rsidP="0030687B">
            <w:pPr>
              <w:spacing w:line="260" w:lineRule="atLeast"/>
              <w:jc w:val="both"/>
              <w:rPr>
                <w:rFonts w:eastAsia="Calibri"/>
                <w:lang w:eastAsia="en-US"/>
              </w:rPr>
            </w:pPr>
            <w:r w:rsidRPr="006F2BE2">
              <w:rPr>
                <w:rFonts w:eastAsia="Calibri"/>
                <w:lang w:eastAsia="en-US"/>
              </w:rPr>
              <w:t>Ready-to-use impregnated wipes are used to wipe hard surfaces</w:t>
            </w:r>
            <w:r w:rsidR="00000449" w:rsidRPr="006F2BE2">
              <w:rPr>
                <w:rFonts w:eastAsia="Calibri"/>
                <w:lang w:eastAsia="en-US"/>
              </w:rPr>
              <w:t xml:space="preserve">, </w:t>
            </w:r>
            <w:r w:rsidR="00B30F94" w:rsidRPr="00F944BB">
              <w:rPr>
                <w:rFonts w:eastAsia="Calibri"/>
                <w:lang w:eastAsia="en-US"/>
              </w:rPr>
              <w:t>as</w:t>
            </w:r>
            <w:r w:rsidR="00000449" w:rsidRPr="00F944BB">
              <w:rPr>
                <w:rFonts w:eastAsia="Calibri"/>
                <w:lang w:eastAsia="en-US"/>
              </w:rPr>
              <w:t xml:space="preserve"> surfaces in</w:t>
            </w:r>
            <w:r w:rsidR="00B30F94" w:rsidRPr="00F944BB">
              <w:rPr>
                <w:rFonts w:eastAsia="Calibri"/>
                <w:lang w:eastAsia="en-US"/>
              </w:rPr>
              <w:t xml:space="preserve"> kitchen</w:t>
            </w:r>
            <w:r w:rsidR="00000449" w:rsidRPr="00F944BB">
              <w:rPr>
                <w:rFonts w:eastAsia="Calibri"/>
                <w:lang w:eastAsia="en-US"/>
              </w:rPr>
              <w:t>s</w:t>
            </w:r>
            <w:r w:rsidR="00CA250D" w:rsidRPr="00F944BB">
              <w:rPr>
                <w:rFonts w:eastAsia="Calibri"/>
                <w:lang w:eastAsia="en-US"/>
              </w:rPr>
              <w:t>.</w:t>
            </w:r>
          </w:p>
          <w:p w14:paraId="493D47C3" w14:textId="6DE32DA8" w:rsidR="0030687B" w:rsidRPr="000D5B05" w:rsidRDefault="0030687B" w:rsidP="0030687B">
            <w:pPr>
              <w:spacing w:line="260" w:lineRule="atLeast"/>
              <w:jc w:val="both"/>
              <w:rPr>
                <w:rFonts w:eastAsia="Calibri"/>
                <w:lang w:eastAsia="en-US"/>
              </w:rPr>
            </w:pPr>
          </w:p>
          <w:p w14:paraId="4EF6E339" w14:textId="77777777" w:rsidR="0030687B" w:rsidRPr="006F2BE2" w:rsidRDefault="0030687B" w:rsidP="0030687B">
            <w:pPr>
              <w:spacing w:line="260" w:lineRule="atLeast"/>
              <w:jc w:val="both"/>
              <w:rPr>
                <w:rFonts w:eastAsia="Calibri"/>
                <w:lang w:eastAsia="en-US"/>
              </w:rPr>
            </w:pPr>
            <w:r w:rsidRPr="000D5B05">
              <w:rPr>
                <w:rFonts w:eastAsia="Calibri"/>
                <w:lang w:eastAsia="en-US"/>
              </w:rPr>
              <w:t>Inhalation exposure to aerosols generated during wiping is considered negligible. However, inhalation exposure to vapors generated is expected.</w:t>
            </w:r>
            <w:r w:rsidRPr="006F2BE2">
              <w:rPr>
                <w:rFonts w:eastAsia="Calibri"/>
                <w:lang w:eastAsia="en-US"/>
              </w:rPr>
              <w:t xml:space="preserve"> </w:t>
            </w:r>
          </w:p>
          <w:p w14:paraId="7077E44F" w14:textId="77777777" w:rsidR="0030687B" w:rsidRPr="006F2BE2" w:rsidRDefault="0030687B" w:rsidP="0030687B">
            <w:pPr>
              <w:spacing w:line="260" w:lineRule="atLeast"/>
              <w:jc w:val="both"/>
              <w:rPr>
                <w:rFonts w:eastAsia="Calibri"/>
                <w:lang w:eastAsia="en-US"/>
              </w:rPr>
            </w:pPr>
            <w:r w:rsidRPr="006F2BE2">
              <w:rPr>
                <w:rFonts w:eastAsia="Calibri"/>
                <w:lang w:eastAsia="en-US"/>
              </w:rPr>
              <w:t>Dermal exposure has been also considered.</w:t>
            </w:r>
          </w:p>
          <w:p w14:paraId="427EAC66" w14:textId="77777777" w:rsidR="0030687B" w:rsidRPr="006F2BE2" w:rsidRDefault="0030687B" w:rsidP="0030687B">
            <w:pPr>
              <w:spacing w:line="260" w:lineRule="atLeast"/>
              <w:jc w:val="both"/>
              <w:rPr>
                <w:rFonts w:eastAsia="Calibri"/>
                <w:lang w:eastAsia="en-US"/>
              </w:rPr>
            </w:pPr>
          </w:p>
          <w:p w14:paraId="10A8AF15" w14:textId="7167B0AA" w:rsidR="0030687B" w:rsidRPr="006F2BE2" w:rsidRDefault="0030687B" w:rsidP="0030687B">
            <w:pPr>
              <w:spacing w:line="260" w:lineRule="atLeast"/>
              <w:jc w:val="both"/>
              <w:rPr>
                <w:rFonts w:eastAsia="Calibri"/>
                <w:lang w:eastAsia="en-US"/>
              </w:rPr>
            </w:pPr>
            <w:r w:rsidRPr="006F2BE2">
              <w:rPr>
                <w:rFonts w:eastAsia="Calibri"/>
                <w:lang w:eastAsia="en-US"/>
              </w:rPr>
              <w:t xml:space="preserve">To assess the exposure during this task, ConsExpo web and the model for all-purpose cleaning </w:t>
            </w:r>
            <w:r w:rsidR="00854821" w:rsidRPr="006F2BE2">
              <w:rPr>
                <w:rFonts w:eastAsia="Calibri"/>
                <w:lang w:eastAsia="en-US"/>
              </w:rPr>
              <w:t xml:space="preserve">wet tissue </w:t>
            </w:r>
            <w:r w:rsidRPr="006F2BE2">
              <w:rPr>
                <w:rFonts w:eastAsia="Calibri"/>
                <w:lang w:eastAsia="en-US"/>
              </w:rPr>
              <w:t xml:space="preserve">(application – cleaning) has been used. </w:t>
            </w:r>
          </w:p>
          <w:p w14:paraId="32516CEE" w14:textId="78689500" w:rsidR="0030687B" w:rsidRDefault="0030687B" w:rsidP="0030687B">
            <w:pPr>
              <w:spacing w:line="260" w:lineRule="atLeast"/>
              <w:jc w:val="both"/>
              <w:rPr>
                <w:rFonts w:eastAsia="Calibri"/>
                <w:lang w:eastAsia="en-US"/>
              </w:rPr>
            </w:pPr>
          </w:p>
          <w:p w14:paraId="0910C801" w14:textId="77777777" w:rsidR="003F5A20" w:rsidRDefault="003F5A20" w:rsidP="003F5A20">
            <w:pPr>
              <w:spacing w:line="260" w:lineRule="atLeast"/>
              <w:jc w:val="both"/>
              <w:rPr>
                <w:rFonts w:eastAsia="Calibri"/>
                <w:lang w:eastAsia="en-US"/>
              </w:rPr>
            </w:pPr>
            <w:r>
              <w:rPr>
                <w:rFonts w:eastAsia="Calibri"/>
                <w:lang w:eastAsia="en-US"/>
              </w:rPr>
              <w:lastRenderedPageBreak/>
              <w:t xml:space="preserve">Vapor pressure of </w:t>
            </w:r>
            <w:r w:rsidRPr="00A84CCA">
              <w:rPr>
                <w:rFonts w:eastAsia="Calibri"/>
                <w:lang w:eastAsia="en-US"/>
              </w:rPr>
              <w:t>L-(+)-lactic acid</w:t>
            </w:r>
            <w:r>
              <w:rPr>
                <w:rFonts w:eastAsia="Calibri"/>
                <w:lang w:eastAsia="en-US"/>
              </w:rPr>
              <w:t xml:space="preserve"> is 0.4 Pa at 20°C, which is lower than vapour pressure of water (2.34 kPa at 20°C). Therefore, according to the Ad Hoc Recommendation 16, the model option “product is substance in pure form” has been ticked.</w:t>
            </w:r>
          </w:p>
          <w:p w14:paraId="5F291DE7" w14:textId="77777777" w:rsidR="003F5A20" w:rsidRPr="006F2BE2" w:rsidRDefault="003F5A20" w:rsidP="0030687B">
            <w:pPr>
              <w:spacing w:line="260" w:lineRule="atLeast"/>
              <w:jc w:val="both"/>
              <w:rPr>
                <w:rFonts w:eastAsia="Calibri"/>
                <w:lang w:eastAsia="en-US"/>
              </w:rPr>
            </w:pPr>
          </w:p>
          <w:p w14:paraId="78CCB80E" w14:textId="467626A1" w:rsidR="0030687B" w:rsidRPr="006F2BE2" w:rsidRDefault="0030687B" w:rsidP="0030687B">
            <w:pPr>
              <w:spacing w:line="260" w:lineRule="atLeast"/>
              <w:jc w:val="both"/>
              <w:rPr>
                <w:rFonts w:eastAsia="Calibri"/>
                <w:lang w:eastAsia="en-US"/>
              </w:rPr>
            </w:pPr>
            <w:r w:rsidRPr="006F2BE2">
              <w:rPr>
                <w:rFonts w:eastAsia="Calibri"/>
                <w:lang w:eastAsia="en-US"/>
              </w:rPr>
              <w:t xml:space="preserve">The application rate claimed by the applicant for application </w:t>
            </w:r>
            <w:r w:rsidR="00DF1650">
              <w:rPr>
                <w:rFonts w:eastAsia="Calibri"/>
                <w:lang w:eastAsia="en-US"/>
              </w:rPr>
              <w:t>by wiping</w:t>
            </w:r>
            <w:r w:rsidR="00854821" w:rsidRPr="006F2BE2">
              <w:rPr>
                <w:rFonts w:eastAsia="Calibri"/>
                <w:lang w:eastAsia="en-US"/>
              </w:rPr>
              <w:t xml:space="preserve"> is 8.5</w:t>
            </w:r>
            <w:r w:rsidRPr="006F2BE2">
              <w:rPr>
                <w:rFonts w:eastAsia="Calibri"/>
                <w:lang w:eastAsia="en-US"/>
              </w:rPr>
              <w:t xml:space="preserve"> g/m</w:t>
            </w:r>
            <w:r w:rsidRPr="006F2BE2">
              <w:rPr>
                <w:rFonts w:eastAsia="Calibri"/>
                <w:vertAlign w:val="superscript"/>
                <w:lang w:eastAsia="en-US"/>
              </w:rPr>
              <w:t>2</w:t>
            </w:r>
            <w:r w:rsidRPr="006F2BE2">
              <w:rPr>
                <w:rFonts w:eastAsia="Calibri"/>
                <w:lang w:eastAsia="en-US"/>
              </w:rPr>
              <w:t>.</w:t>
            </w:r>
          </w:p>
          <w:p w14:paraId="5915AECC" w14:textId="6B0D68B4" w:rsidR="0030687B" w:rsidRPr="006F2BE2" w:rsidRDefault="00B25B0A" w:rsidP="0030687B">
            <w:pPr>
              <w:spacing w:line="260" w:lineRule="atLeast"/>
              <w:jc w:val="both"/>
              <w:rPr>
                <w:rFonts w:eastAsia="Calibri"/>
                <w:lang w:eastAsia="en-US"/>
              </w:rPr>
            </w:pPr>
            <w:r w:rsidRPr="006F2BE2">
              <w:rPr>
                <w:rFonts w:eastAsia="Calibri"/>
                <w:lang w:eastAsia="en-US"/>
              </w:rPr>
              <w:t>T</w:t>
            </w:r>
            <w:r w:rsidR="0030687B" w:rsidRPr="006F2BE2">
              <w:rPr>
                <w:rFonts w:eastAsia="Calibri"/>
                <w:lang w:eastAsia="en-US"/>
              </w:rPr>
              <w:t>he exp</w:t>
            </w:r>
            <w:r w:rsidR="008E5A25" w:rsidRPr="006F2BE2">
              <w:rPr>
                <w:rFonts w:eastAsia="Calibri"/>
                <w:lang w:eastAsia="en-US"/>
              </w:rPr>
              <w:t xml:space="preserve">ected total treated surface is </w:t>
            </w:r>
            <w:r w:rsidR="00B30F94" w:rsidRPr="006F2BE2">
              <w:rPr>
                <w:rFonts w:eastAsia="Calibri"/>
                <w:lang w:eastAsia="en-US"/>
              </w:rPr>
              <w:t xml:space="preserve">2 </w:t>
            </w:r>
            <w:r w:rsidR="0030687B" w:rsidRPr="006F2BE2">
              <w:rPr>
                <w:rFonts w:eastAsia="Calibri"/>
                <w:lang w:eastAsia="en-US"/>
              </w:rPr>
              <w:t>m</w:t>
            </w:r>
            <w:r w:rsidR="0030687B" w:rsidRPr="006F2BE2">
              <w:rPr>
                <w:rFonts w:eastAsia="Calibri"/>
                <w:vertAlign w:val="superscript"/>
                <w:lang w:eastAsia="en-US"/>
              </w:rPr>
              <w:t>2</w:t>
            </w:r>
            <w:r w:rsidR="0030687B" w:rsidRPr="006F2BE2">
              <w:rPr>
                <w:rFonts w:eastAsia="Calibri"/>
                <w:lang w:eastAsia="en-US"/>
              </w:rPr>
              <w:t xml:space="preserve">, corresponding to </w:t>
            </w:r>
            <w:r w:rsidR="004B7F42" w:rsidRPr="006F2BE2">
              <w:rPr>
                <w:rFonts w:eastAsia="Calibri"/>
                <w:lang w:eastAsia="en-US"/>
              </w:rPr>
              <w:t>kitch</w:t>
            </w:r>
            <w:r w:rsidRPr="006F2BE2">
              <w:rPr>
                <w:rFonts w:eastAsia="Calibri"/>
                <w:lang w:eastAsia="en-US"/>
              </w:rPr>
              <w:t>en</w:t>
            </w:r>
            <w:r w:rsidR="004B7F42" w:rsidRPr="006F2BE2">
              <w:rPr>
                <w:rFonts w:eastAsia="Calibri"/>
                <w:lang w:eastAsia="en-US"/>
              </w:rPr>
              <w:t xml:space="preserve"> surfaces </w:t>
            </w:r>
            <w:r w:rsidR="00C66620" w:rsidRPr="006F2BE2">
              <w:rPr>
                <w:rFonts w:eastAsia="Calibri"/>
                <w:lang w:eastAsia="en-US"/>
              </w:rPr>
              <w:t>that can be wiped with impregnated wipes</w:t>
            </w:r>
            <w:r w:rsidR="0030687B" w:rsidRPr="006F2BE2">
              <w:rPr>
                <w:rFonts w:eastAsia="Calibri"/>
                <w:lang w:eastAsia="en-US"/>
              </w:rPr>
              <w:t xml:space="preserve"> (Cleaning Fact Sheet).</w:t>
            </w:r>
            <w:r w:rsidR="003F5A20">
              <w:rPr>
                <w:rFonts w:eastAsia="Calibri"/>
                <w:lang w:eastAsia="en-US"/>
              </w:rPr>
              <w:t xml:space="preserve"> </w:t>
            </w:r>
            <w:r w:rsidR="0030687B" w:rsidRPr="006F2BE2">
              <w:rPr>
                <w:rFonts w:eastAsia="Calibri"/>
                <w:lang w:eastAsia="en-US"/>
              </w:rPr>
              <w:t xml:space="preserve">Therefore, the amount of product deposited </w:t>
            </w:r>
            <w:r w:rsidR="00C26B53" w:rsidRPr="006F2BE2">
              <w:rPr>
                <w:rFonts w:eastAsia="Calibri"/>
                <w:lang w:eastAsia="en-US"/>
              </w:rPr>
              <w:t xml:space="preserve">on the treated surface is of </w:t>
            </w:r>
            <w:r w:rsidR="00B30F94" w:rsidRPr="006F2BE2">
              <w:rPr>
                <w:rFonts w:eastAsia="Calibri"/>
                <w:lang w:eastAsia="en-US"/>
              </w:rPr>
              <w:t xml:space="preserve">17 </w:t>
            </w:r>
            <w:r w:rsidR="0030687B" w:rsidRPr="006F2BE2">
              <w:rPr>
                <w:rFonts w:eastAsia="Calibri"/>
                <w:lang w:eastAsia="en-US"/>
              </w:rPr>
              <w:t>g (</w:t>
            </w:r>
            <w:r w:rsidR="00B30F94" w:rsidRPr="006F2BE2">
              <w:rPr>
                <w:rFonts w:eastAsia="Calibri"/>
                <w:lang w:eastAsia="en-US"/>
              </w:rPr>
              <w:t>8.5</w:t>
            </w:r>
            <w:r w:rsidR="0030687B" w:rsidRPr="006F2BE2">
              <w:rPr>
                <w:rFonts w:eastAsia="Calibri"/>
                <w:lang w:eastAsia="en-US"/>
              </w:rPr>
              <w:t xml:space="preserve"> g/m</w:t>
            </w:r>
            <w:r w:rsidR="0030687B" w:rsidRPr="006F2BE2">
              <w:rPr>
                <w:rFonts w:eastAsia="Calibri"/>
                <w:vertAlign w:val="superscript"/>
                <w:lang w:eastAsia="en-US"/>
              </w:rPr>
              <w:t>2</w:t>
            </w:r>
            <w:r w:rsidR="00C66620" w:rsidRPr="006F2BE2">
              <w:rPr>
                <w:rFonts w:eastAsia="Calibri"/>
                <w:lang w:eastAsia="en-US"/>
              </w:rPr>
              <w:t xml:space="preserve"> x </w:t>
            </w:r>
            <w:r w:rsidR="00B30F94" w:rsidRPr="006F2BE2">
              <w:rPr>
                <w:rFonts w:eastAsia="Calibri"/>
                <w:lang w:eastAsia="en-US"/>
              </w:rPr>
              <w:t>2</w:t>
            </w:r>
            <w:r w:rsidR="0030687B" w:rsidRPr="006F2BE2">
              <w:rPr>
                <w:rFonts w:eastAsia="Calibri"/>
                <w:lang w:eastAsia="en-US"/>
              </w:rPr>
              <w:t xml:space="preserve"> m</w:t>
            </w:r>
            <w:r w:rsidR="0030687B" w:rsidRPr="006F2BE2">
              <w:rPr>
                <w:rFonts w:eastAsia="Calibri"/>
                <w:vertAlign w:val="superscript"/>
                <w:lang w:eastAsia="en-US"/>
              </w:rPr>
              <w:t>2</w:t>
            </w:r>
            <w:r w:rsidR="0030687B" w:rsidRPr="006F2BE2">
              <w:rPr>
                <w:rFonts w:eastAsia="Calibri"/>
                <w:lang w:eastAsia="en-US"/>
              </w:rPr>
              <w:t xml:space="preserve"> = </w:t>
            </w:r>
            <w:r w:rsidR="00B30F94" w:rsidRPr="006F2BE2">
              <w:rPr>
                <w:rFonts w:eastAsia="Calibri"/>
                <w:lang w:eastAsia="en-US"/>
              </w:rPr>
              <w:t xml:space="preserve">17 </w:t>
            </w:r>
            <w:r w:rsidR="0030687B" w:rsidRPr="006F2BE2">
              <w:rPr>
                <w:rFonts w:eastAsia="Calibri"/>
                <w:lang w:eastAsia="en-US"/>
              </w:rPr>
              <w:t>g).</w:t>
            </w:r>
            <w:r w:rsidR="003F5A20">
              <w:rPr>
                <w:rFonts w:cs="Times New Roman"/>
                <w:szCs w:val="18"/>
                <w:lang w:eastAsia="en-GB"/>
              </w:rPr>
              <w:t xml:space="preserve"> For inhalation exposure, according to the Recommendation 16, the correct </w:t>
            </w:r>
            <w:r w:rsidR="003F5A20" w:rsidRPr="00DA067C">
              <w:rPr>
                <w:rFonts w:cs="Times New Roman"/>
                <w:szCs w:val="18"/>
                <w:lang w:eastAsia="en-GB"/>
              </w:rPr>
              <w:t>substa</w:t>
            </w:r>
            <w:r w:rsidR="003F5A20">
              <w:rPr>
                <w:rFonts w:cs="Times New Roman"/>
                <w:szCs w:val="18"/>
                <w:lang w:eastAsia="en-GB"/>
              </w:rPr>
              <w:t xml:space="preserve">nce amount as “product amount”, i.e 1.5 </w:t>
            </w:r>
            <w:r w:rsidR="003F5A20" w:rsidRPr="00DA067C">
              <w:rPr>
                <w:rFonts w:cs="Times New Roman"/>
                <w:szCs w:val="18"/>
                <w:lang w:eastAsia="en-GB"/>
              </w:rPr>
              <w:t xml:space="preserve">g </w:t>
            </w:r>
            <w:r w:rsidR="003F5A20">
              <w:rPr>
                <w:rFonts w:cs="Times New Roman"/>
                <w:szCs w:val="18"/>
                <w:lang w:eastAsia="en-GB"/>
              </w:rPr>
              <w:t>(0.9% × 17 g = 0.153 g) has been considered in the assessment.</w:t>
            </w:r>
          </w:p>
          <w:p w14:paraId="2A68CA7E" w14:textId="6F5A3622" w:rsidR="0043255D" w:rsidRPr="006F2BE2" w:rsidRDefault="0043255D" w:rsidP="0030687B">
            <w:pPr>
              <w:spacing w:line="260" w:lineRule="atLeast"/>
              <w:jc w:val="both"/>
              <w:rPr>
                <w:rFonts w:eastAsia="Calibri"/>
                <w:lang w:eastAsia="en-US"/>
              </w:rPr>
            </w:pPr>
          </w:p>
          <w:p w14:paraId="6F5EE0ED" w14:textId="77777777" w:rsidR="0030687B" w:rsidRDefault="00254762" w:rsidP="0030687B">
            <w:pPr>
              <w:spacing w:line="260" w:lineRule="atLeast"/>
              <w:jc w:val="both"/>
              <w:rPr>
                <w:rFonts w:eastAsia="Calibri"/>
                <w:lang w:eastAsia="en-US"/>
              </w:rPr>
            </w:pPr>
            <w:r w:rsidRPr="006F2BE2">
              <w:rPr>
                <w:rFonts w:eastAsia="Calibri"/>
                <w:lang w:eastAsia="en-US"/>
              </w:rPr>
              <w:t>Increasing release area mode has been considered because of treated surface area increases over time during wiping (ConsExpo Web Consumer Exposu</w:t>
            </w:r>
            <w:r w:rsidR="001C293B" w:rsidRPr="006F2BE2">
              <w:rPr>
                <w:rFonts w:eastAsia="Calibri"/>
                <w:lang w:eastAsia="en-US"/>
              </w:rPr>
              <w:t>re models model documentation).</w:t>
            </w:r>
          </w:p>
          <w:p w14:paraId="358D8853" w14:textId="57B900C1" w:rsidR="001C293B" w:rsidRPr="002A0706" w:rsidRDefault="001C293B" w:rsidP="0030687B">
            <w:pPr>
              <w:spacing w:line="260" w:lineRule="atLeast"/>
              <w:jc w:val="both"/>
              <w:rPr>
                <w:rFonts w:eastAsia="Calibri"/>
                <w:lang w:eastAsia="en-US"/>
              </w:rPr>
            </w:pPr>
          </w:p>
        </w:tc>
      </w:tr>
      <w:tr w:rsidR="0030687B" w14:paraId="6DCE2E2A" w14:textId="77777777" w:rsidTr="0030687B">
        <w:tc>
          <w:tcPr>
            <w:tcW w:w="1134" w:type="dxa"/>
            <w:tcBorders>
              <w:top w:val="single" w:sz="4" w:space="0" w:color="000000"/>
              <w:left w:val="single" w:sz="4" w:space="0" w:color="000000"/>
              <w:bottom w:val="single" w:sz="4" w:space="0" w:color="000000"/>
            </w:tcBorders>
            <w:shd w:val="clear" w:color="auto" w:fill="auto"/>
          </w:tcPr>
          <w:p w14:paraId="33700996" w14:textId="77777777" w:rsidR="0030687B" w:rsidRDefault="0030687B" w:rsidP="0030687B">
            <w:pPr>
              <w:snapToGrid w:val="0"/>
              <w:spacing w:line="260" w:lineRule="atLeast"/>
              <w:rPr>
                <w:rFonts w:eastAsia="Calibri"/>
                <w:lang w:eastAsia="en-US"/>
              </w:rPr>
            </w:pPr>
          </w:p>
        </w:tc>
        <w:tc>
          <w:tcPr>
            <w:tcW w:w="4111" w:type="dxa"/>
            <w:tcBorders>
              <w:top w:val="single" w:sz="4" w:space="0" w:color="000000"/>
              <w:left w:val="single" w:sz="4" w:space="0" w:color="000000"/>
              <w:bottom w:val="single" w:sz="4" w:space="0" w:color="000000"/>
            </w:tcBorders>
            <w:shd w:val="clear" w:color="auto" w:fill="auto"/>
          </w:tcPr>
          <w:p w14:paraId="6C2C9DD3" w14:textId="77777777" w:rsidR="0030687B" w:rsidRDefault="0030687B" w:rsidP="0030687B">
            <w:pPr>
              <w:spacing w:line="260" w:lineRule="atLeast"/>
              <w:rPr>
                <w:rFonts w:eastAsia="Calibri"/>
                <w:lang w:eastAsia="en-US"/>
              </w:rPr>
            </w:pPr>
            <w:r>
              <w:rPr>
                <w:rFonts w:eastAsia="Calibri"/>
                <w:lang w:eastAsia="en-US"/>
              </w:rPr>
              <w:t>Parameters</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06AF9BCC" w14:textId="77777777" w:rsidR="0030687B" w:rsidRDefault="0030687B" w:rsidP="0030687B">
            <w:pPr>
              <w:spacing w:line="260" w:lineRule="atLeast"/>
            </w:pPr>
            <w:r>
              <w:rPr>
                <w:rFonts w:eastAsia="Calibri"/>
                <w:lang w:eastAsia="en-US"/>
              </w:rPr>
              <w:t>Value</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19F88334" w14:textId="77777777" w:rsidR="0030687B" w:rsidRDefault="0030687B" w:rsidP="0030687B">
            <w:pPr>
              <w:spacing w:line="260" w:lineRule="atLeast"/>
            </w:pPr>
            <w:r>
              <w:t>Reference</w:t>
            </w:r>
          </w:p>
        </w:tc>
      </w:tr>
      <w:tr w:rsidR="0030687B" w14:paraId="603F9743" w14:textId="77777777" w:rsidTr="0030687B">
        <w:tblPrEx>
          <w:tblCellMar>
            <w:top w:w="0" w:type="dxa"/>
            <w:bottom w:w="0" w:type="dxa"/>
          </w:tblCellMar>
        </w:tblPrEx>
        <w:trPr>
          <w:cantSplit/>
        </w:trPr>
        <w:tc>
          <w:tcPr>
            <w:tcW w:w="1134" w:type="dxa"/>
            <w:vMerge w:val="restart"/>
            <w:tcBorders>
              <w:top w:val="single" w:sz="4" w:space="0" w:color="000000"/>
              <w:left w:val="single" w:sz="4" w:space="0" w:color="000000"/>
            </w:tcBorders>
            <w:shd w:val="clear" w:color="auto" w:fill="auto"/>
          </w:tcPr>
          <w:p w14:paraId="19CDFE04" w14:textId="77777777" w:rsidR="0030687B" w:rsidRDefault="0030687B" w:rsidP="0030687B">
            <w:pPr>
              <w:spacing w:line="260" w:lineRule="atLeast"/>
              <w:rPr>
                <w:rFonts w:eastAsia="Calibri"/>
                <w:lang w:eastAsia="en-US"/>
              </w:rPr>
            </w:pPr>
            <w:r>
              <w:rPr>
                <w:rFonts w:eastAsia="Calibri"/>
                <w:lang w:eastAsia="en-US"/>
              </w:rPr>
              <w:t>Tier 1</w:t>
            </w:r>
          </w:p>
        </w:tc>
        <w:tc>
          <w:tcPr>
            <w:tcW w:w="4111" w:type="dxa"/>
            <w:tcBorders>
              <w:top w:val="single" w:sz="4" w:space="0" w:color="000000"/>
              <w:left w:val="single" w:sz="4" w:space="0" w:color="000000"/>
              <w:bottom w:val="single" w:sz="4" w:space="0" w:color="000000"/>
            </w:tcBorders>
            <w:shd w:val="clear" w:color="auto" w:fill="auto"/>
          </w:tcPr>
          <w:p w14:paraId="0E96A391" w14:textId="77777777" w:rsidR="0030687B" w:rsidRDefault="0030687B" w:rsidP="0030687B">
            <w:pPr>
              <w:snapToGrid w:val="0"/>
              <w:spacing w:line="260" w:lineRule="atLeast"/>
              <w:rPr>
                <w:rFonts w:eastAsia="Calibri"/>
                <w:lang w:eastAsia="en-US"/>
              </w:rPr>
            </w:pPr>
            <w:r>
              <w:rPr>
                <w:rFonts w:eastAsia="Calibri"/>
                <w:lang w:eastAsia="en-US"/>
              </w:rPr>
              <w:t xml:space="preserve">Concentration of active substance (lactic acid) </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440DA96C" w14:textId="10F166AC" w:rsidR="0030687B" w:rsidRDefault="00094C3E" w:rsidP="0030687B">
            <w:pPr>
              <w:snapToGrid w:val="0"/>
              <w:spacing w:line="260" w:lineRule="atLeast"/>
              <w:rPr>
                <w:rFonts w:eastAsia="Calibri"/>
                <w:lang w:eastAsia="en-US"/>
              </w:rPr>
            </w:pPr>
            <w:r>
              <w:rPr>
                <w:rFonts w:eastAsia="Calibri"/>
                <w:lang w:eastAsia="en-US"/>
              </w:rPr>
              <w:t>0</w:t>
            </w:r>
            <w:r w:rsidR="009F2858">
              <w:rPr>
                <w:rFonts w:eastAsia="Calibri"/>
                <w:lang w:eastAsia="en-US"/>
              </w:rPr>
              <w:t>.</w:t>
            </w:r>
            <w:r>
              <w:rPr>
                <w:rFonts w:eastAsia="Calibri"/>
                <w:lang w:eastAsia="en-US"/>
              </w:rPr>
              <w:t>9</w:t>
            </w:r>
            <w:r w:rsidR="0030687B">
              <w:rPr>
                <w:rFonts w:eastAsia="Calibri"/>
                <w:lang w:eastAsia="en-US"/>
              </w:rPr>
              <w:t>%</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5B297378" w14:textId="77777777" w:rsidR="0030687B" w:rsidRDefault="0030687B" w:rsidP="0030687B">
            <w:pPr>
              <w:snapToGrid w:val="0"/>
              <w:spacing w:line="260" w:lineRule="atLeast"/>
              <w:rPr>
                <w:rFonts w:eastAsia="Calibri"/>
                <w:lang w:eastAsia="en-US"/>
              </w:rPr>
            </w:pPr>
          </w:p>
        </w:tc>
      </w:tr>
      <w:tr w:rsidR="0030687B" w14:paraId="7EDF3F9B" w14:textId="77777777" w:rsidTr="0030687B">
        <w:tblPrEx>
          <w:tblCellMar>
            <w:top w:w="0" w:type="dxa"/>
            <w:bottom w:w="0" w:type="dxa"/>
          </w:tblCellMar>
        </w:tblPrEx>
        <w:trPr>
          <w:cantSplit/>
        </w:trPr>
        <w:tc>
          <w:tcPr>
            <w:tcW w:w="1134" w:type="dxa"/>
            <w:vMerge/>
            <w:tcBorders>
              <w:left w:val="single" w:sz="4" w:space="0" w:color="000000"/>
            </w:tcBorders>
            <w:shd w:val="clear" w:color="auto" w:fill="auto"/>
          </w:tcPr>
          <w:p w14:paraId="029AC8EC" w14:textId="77777777" w:rsidR="0030687B" w:rsidRDefault="0030687B" w:rsidP="0030687B"/>
        </w:tc>
        <w:tc>
          <w:tcPr>
            <w:tcW w:w="4111" w:type="dxa"/>
            <w:tcBorders>
              <w:top w:val="single" w:sz="4" w:space="0" w:color="000000"/>
              <w:left w:val="single" w:sz="4" w:space="0" w:color="000000"/>
              <w:bottom w:val="single" w:sz="4" w:space="0" w:color="000000"/>
            </w:tcBorders>
            <w:shd w:val="clear" w:color="auto" w:fill="auto"/>
          </w:tcPr>
          <w:p w14:paraId="071AC893" w14:textId="77777777" w:rsidR="0030687B" w:rsidRDefault="0030687B" w:rsidP="0030687B">
            <w:pPr>
              <w:snapToGrid w:val="0"/>
              <w:spacing w:line="260" w:lineRule="atLeast"/>
              <w:rPr>
                <w:rFonts w:eastAsia="Calibri"/>
                <w:lang w:eastAsia="en-US"/>
              </w:rPr>
            </w:pPr>
            <w:r>
              <w:rPr>
                <w:rFonts w:eastAsia="Calibri"/>
                <w:lang w:eastAsia="en-US"/>
              </w:rPr>
              <w:t>Exposure duration (min)</w:t>
            </w:r>
          </w:p>
          <w:p w14:paraId="298D63C8" w14:textId="77777777" w:rsidR="0030687B" w:rsidRDefault="0030687B" w:rsidP="0030687B">
            <w:pPr>
              <w:snapToGrid w:val="0"/>
              <w:spacing w:line="260" w:lineRule="atLeast"/>
              <w:rPr>
                <w:rFonts w:eastAsia="Calibri"/>
                <w:lang w:eastAsia="en-US"/>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3039B8DA" w14:textId="77777777" w:rsidR="0030687B" w:rsidRDefault="0030687B" w:rsidP="0030687B">
            <w:pPr>
              <w:snapToGrid w:val="0"/>
              <w:spacing w:line="260" w:lineRule="atLeast"/>
              <w:rPr>
                <w:rFonts w:eastAsia="Calibri"/>
                <w:lang w:eastAsia="en-US"/>
              </w:rPr>
            </w:pPr>
            <w:r w:rsidRPr="006803C1">
              <w:rPr>
                <w:rFonts w:eastAsia="Calibri"/>
                <w:lang w:eastAsia="en-US"/>
              </w:rPr>
              <w:t>240</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31755F8C" w14:textId="77777777" w:rsidR="0030687B" w:rsidRDefault="0030687B" w:rsidP="0030687B">
            <w:pPr>
              <w:snapToGrid w:val="0"/>
              <w:spacing w:line="260" w:lineRule="atLeast"/>
              <w:rPr>
                <w:rFonts w:eastAsia="Calibri"/>
                <w:lang w:eastAsia="en-US"/>
              </w:rPr>
            </w:pPr>
            <w:r>
              <w:rPr>
                <w:rFonts w:eastAsia="Calibri"/>
                <w:lang w:eastAsia="en-US"/>
              </w:rPr>
              <w:t>ConsExpo default value</w:t>
            </w:r>
          </w:p>
        </w:tc>
      </w:tr>
      <w:tr w:rsidR="00CF5176" w14:paraId="3DB70B9A" w14:textId="77777777" w:rsidTr="0030687B">
        <w:tblPrEx>
          <w:tblCellMar>
            <w:top w:w="0" w:type="dxa"/>
            <w:bottom w:w="0" w:type="dxa"/>
          </w:tblCellMar>
        </w:tblPrEx>
        <w:trPr>
          <w:cantSplit/>
        </w:trPr>
        <w:tc>
          <w:tcPr>
            <w:tcW w:w="1134" w:type="dxa"/>
            <w:vMerge/>
            <w:tcBorders>
              <w:left w:val="single" w:sz="4" w:space="0" w:color="000000"/>
            </w:tcBorders>
            <w:shd w:val="clear" w:color="auto" w:fill="auto"/>
          </w:tcPr>
          <w:p w14:paraId="55981947" w14:textId="77777777" w:rsidR="00CF5176" w:rsidRDefault="00CF5176" w:rsidP="00CF5176"/>
        </w:tc>
        <w:tc>
          <w:tcPr>
            <w:tcW w:w="4111" w:type="dxa"/>
            <w:tcBorders>
              <w:top w:val="single" w:sz="4" w:space="0" w:color="000000"/>
              <w:left w:val="single" w:sz="4" w:space="0" w:color="000000"/>
              <w:bottom w:val="single" w:sz="4" w:space="0" w:color="000000"/>
            </w:tcBorders>
            <w:shd w:val="clear" w:color="auto" w:fill="auto"/>
          </w:tcPr>
          <w:p w14:paraId="470E93AE" w14:textId="7C76B693" w:rsidR="00CF5176" w:rsidRDefault="00CF5176" w:rsidP="00CF5176">
            <w:pPr>
              <w:snapToGrid w:val="0"/>
              <w:spacing w:line="260" w:lineRule="atLeast"/>
              <w:rPr>
                <w:rFonts w:eastAsia="Calibri"/>
                <w:lang w:eastAsia="en-US"/>
              </w:rPr>
            </w:pPr>
            <w:r>
              <w:rPr>
                <w:rFonts w:cs="Times New Roman"/>
                <w:szCs w:val="18"/>
                <w:lang w:eastAsia="en-GB"/>
              </w:rPr>
              <w:t xml:space="preserve">Correct </w:t>
            </w:r>
            <w:r w:rsidRPr="00DA067C">
              <w:rPr>
                <w:rFonts w:cs="Times New Roman"/>
                <w:szCs w:val="18"/>
                <w:lang w:eastAsia="en-GB"/>
              </w:rPr>
              <w:t>substa</w:t>
            </w:r>
            <w:r>
              <w:rPr>
                <w:rFonts w:cs="Times New Roman"/>
                <w:szCs w:val="18"/>
                <w:lang w:eastAsia="en-GB"/>
              </w:rPr>
              <w:t xml:space="preserve">nce amount as “product amount” </w:t>
            </w:r>
            <w:r>
              <w:rPr>
                <w:rFonts w:eastAsia="Calibri"/>
                <w:lang w:eastAsia="en-US"/>
              </w:rPr>
              <w:t>for inhalation route (g)</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154460B7" w14:textId="714728E6" w:rsidR="00CF5176" w:rsidRDefault="00CF5176" w:rsidP="00CF5176">
            <w:pPr>
              <w:snapToGrid w:val="0"/>
              <w:spacing w:line="260" w:lineRule="atLeast"/>
              <w:rPr>
                <w:rFonts w:eastAsia="Calibri"/>
                <w:lang w:eastAsia="en-US"/>
              </w:rPr>
            </w:pPr>
            <w:r>
              <w:rPr>
                <w:rFonts w:eastAsia="Calibri"/>
                <w:lang w:eastAsia="en-US"/>
              </w:rPr>
              <w:t>0.153</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7B3F1289" w14:textId="77777777" w:rsidR="00CF5176" w:rsidRDefault="00CF5176" w:rsidP="00CF5176">
            <w:pPr>
              <w:snapToGrid w:val="0"/>
              <w:spacing w:line="260" w:lineRule="atLeast"/>
              <w:rPr>
                <w:rFonts w:eastAsia="Calibri"/>
                <w:lang w:eastAsia="en-US"/>
              </w:rPr>
            </w:pPr>
          </w:p>
        </w:tc>
      </w:tr>
      <w:tr w:rsidR="0030687B" w14:paraId="6495EC36" w14:textId="77777777" w:rsidTr="0030687B">
        <w:tblPrEx>
          <w:tblCellMar>
            <w:top w:w="0" w:type="dxa"/>
            <w:bottom w:w="0" w:type="dxa"/>
          </w:tblCellMar>
        </w:tblPrEx>
        <w:trPr>
          <w:cantSplit/>
        </w:trPr>
        <w:tc>
          <w:tcPr>
            <w:tcW w:w="1134" w:type="dxa"/>
            <w:vMerge/>
            <w:tcBorders>
              <w:left w:val="single" w:sz="4" w:space="0" w:color="000000"/>
            </w:tcBorders>
            <w:shd w:val="clear" w:color="auto" w:fill="auto"/>
          </w:tcPr>
          <w:p w14:paraId="3244FA46" w14:textId="77777777" w:rsidR="0030687B" w:rsidRDefault="0030687B" w:rsidP="0030687B"/>
        </w:tc>
        <w:tc>
          <w:tcPr>
            <w:tcW w:w="4111" w:type="dxa"/>
            <w:tcBorders>
              <w:top w:val="single" w:sz="4" w:space="0" w:color="000000"/>
              <w:left w:val="single" w:sz="4" w:space="0" w:color="000000"/>
              <w:bottom w:val="single" w:sz="4" w:space="0" w:color="000000"/>
            </w:tcBorders>
            <w:shd w:val="clear" w:color="auto" w:fill="auto"/>
          </w:tcPr>
          <w:p w14:paraId="1B42156A" w14:textId="77777777" w:rsidR="0030687B" w:rsidRDefault="0030687B" w:rsidP="0030687B">
            <w:pPr>
              <w:snapToGrid w:val="0"/>
              <w:spacing w:line="260" w:lineRule="atLeast"/>
              <w:rPr>
                <w:rFonts w:eastAsia="Calibri"/>
                <w:lang w:eastAsia="en-US"/>
              </w:rPr>
            </w:pPr>
            <w:r>
              <w:rPr>
                <w:rFonts w:eastAsia="Calibri"/>
                <w:lang w:eastAsia="en-US"/>
              </w:rPr>
              <w:t>Room volume (m</w:t>
            </w:r>
            <w:r w:rsidRPr="002A0706">
              <w:rPr>
                <w:rFonts w:eastAsia="Calibri"/>
                <w:vertAlign w:val="superscript"/>
                <w:lang w:eastAsia="en-US"/>
              </w:rPr>
              <w:t>3</w:t>
            </w:r>
            <w:r>
              <w:rPr>
                <w:rFonts w:eastAsia="Calibri"/>
                <w:lang w:eastAsia="en-US"/>
              </w:rPr>
              <w:t>)</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513C5002" w14:textId="4E47623F" w:rsidR="0030687B" w:rsidRDefault="00B3037F" w:rsidP="0030687B">
            <w:pPr>
              <w:snapToGrid w:val="0"/>
              <w:spacing w:line="260" w:lineRule="atLeast"/>
              <w:rPr>
                <w:rFonts w:eastAsia="Calibri"/>
                <w:lang w:eastAsia="en-US"/>
              </w:rPr>
            </w:pPr>
            <w:r>
              <w:rPr>
                <w:rFonts w:eastAsia="Calibri"/>
                <w:lang w:eastAsia="en-US"/>
              </w:rPr>
              <w:t>20</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11D64807" w14:textId="447EFCF8" w:rsidR="0030687B" w:rsidRDefault="00254762" w:rsidP="0030687B">
            <w:pPr>
              <w:snapToGrid w:val="0"/>
              <w:spacing w:line="260" w:lineRule="atLeast"/>
              <w:rPr>
                <w:rFonts w:eastAsia="Calibri"/>
                <w:lang w:eastAsia="en-US"/>
              </w:rPr>
            </w:pPr>
            <w:r>
              <w:rPr>
                <w:rFonts w:eastAsia="Calibri"/>
                <w:lang w:eastAsia="en-US"/>
              </w:rPr>
              <w:t>ConsExpo default value</w:t>
            </w:r>
          </w:p>
        </w:tc>
      </w:tr>
      <w:tr w:rsidR="0030687B" w14:paraId="614C1064" w14:textId="77777777" w:rsidTr="0030687B">
        <w:tblPrEx>
          <w:tblCellMar>
            <w:top w:w="0" w:type="dxa"/>
            <w:bottom w:w="0" w:type="dxa"/>
          </w:tblCellMar>
        </w:tblPrEx>
        <w:trPr>
          <w:cantSplit/>
        </w:trPr>
        <w:tc>
          <w:tcPr>
            <w:tcW w:w="1134" w:type="dxa"/>
            <w:vMerge/>
            <w:tcBorders>
              <w:left w:val="single" w:sz="4" w:space="0" w:color="000000"/>
            </w:tcBorders>
            <w:shd w:val="clear" w:color="auto" w:fill="auto"/>
          </w:tcPr>
          <w:p w14:paraId="6693D23E" w14:textId="77777777" w:rsidR="0030687B" w:rsidRDefault="0030687B" w:rsidP="0030687B"/>
        </w:tc>
        <w:tc>
          <w:tcPr>
            <w:tcW w:w="4111" w:type="dxa"/>
            <w:tcBorders>
              <w:top w:val="single" w:sz="4" w:space="0" w:color="000000"/>
              <w:left w:val="single" w:sz="4" w:space="0" w:color="000000"/>
              <w:bottom w:val="single" w:sz="4" w:space="0" w:color="000000"/>
            </w:tcBorders>
            <w:shd w:val="clear" w:color="auto" w:fill="auto"/>
          </w:tcPr>
          <w:p w14:paraId="4FF593AD" w14:textId="48EA9018" w:rsidR="0030687B" w:rsidRDefault="00254762" w:rsidP="0030687B">
            <w:pPr>
              <w:snapToGrid w:val="0"/>
              <w:spacing w:line="260" w:lineRule="atLeast"/>
              <w:rPr>
                <w:rFonts w:eastAsia="Calibri"/>
                <w:lang w:eastAsia="en-US"/>
              </w:rPr>
            </w:pPr>
            <w:r>
              <w:rPr>
                <w:rFonts w:eastAsia="Calibri"/>
                <w:lang w:eastAsia="en-US"/>
              </w:rPr>
              <w:t>Ventilation rate (</w:t>
            </w:r>
            <w:r w:rsidR="0030687B">
              <w:rPr>
                <w:rFonts w:eastAsia="Calibri"/>
                <w:lang w:eastAsia="en-US"/>
              </w:rPr>
              <w:t>/h)</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1B2F370E" w14:textId="019048D7" w:rsidR="0030687B" w:rsidRDefault="00B3037F" w:rsidP="0030687B">
            <w:pPr>
              <w:snapToGrid w:val="0"/>
              <w:spacing w:line="260" w:lineRule="atLeast"/>
              <w:rPr>
                <w:rFonts w:eastAsia="Calibri"/>
                <w:lang w:eastAsia="en-US"/>
              </w:rPr>
            </w:pPr>
            <w:r>
              <w:rPr>
                <w:rFonts w:eastAsia="Calibri"/>
                <w:lang w:eastAsia="en-US"/>
              </w:rPr>
              <w:t>0.6</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7D5FDA71" w14:textId="77777777" w:rsidR="0030687B" w:rsidRDefault="0030687B" w:rsidP="0030687B">
            <w:pPr>
              <w:snapToGrid w:val="0"/>
              <w:spacing w:line="260" w:lineRule="atLeast"/>
              <w:rPr>
                <w:rFonts w:eastAsia="Calibri"/>
                <w:lang w:eastAsia="en-US"/>
              </w:rPr>
            </w:pPr>
            <w:r>
              <w:rPr>
                <w:rFonts w:eastAsia="Calibri"/>
                <w:lang w:eastAsia="en-US"/>
              </w:rPr>
              <w:t>ConsExpo default value</w:t>
            </w:r>
          </w:p>
        </w:tc>
      </w:tr>
      <w:tr w:rsidR="0030687B" w14:paraId="5FD15AF8" w14:textId="77777777" w:rsidTr="0030687B">
        <w:tblPrEx>
          <w:tblCellMar>
            <w:top w:w="0" w:type="dxa"/>
            <w:bottom w:w="0" w:type="dxa"/>
          </w:tblCellMar>
        </w:tblPrEx>
        <w:trPr>
          <w:cantSplit/>
        </w:trPr>
        <w:tc>
          <w:tcPr>
            <w:tcW w:w="1134" w:type="dxa"/>
            <w:vMerge/>
            <w:tcBorders>
              <w:left w:val="single" w:sz="4" w:space="0" w:color="000000"/>
            </w:tcBorders>
            <w:shd w:val="clear" w:color="auto" w:fill="auto"/>
          </w:tcPr>
          <w:p w14:paraId="3E1DC989" w14:textId="77777777" w:rsidR="0030687B" w:rsidRDefault="0030687B" w:rsidP="0030687B"/>
        </w:tc>
        <w:tc>
          <w:tcPr>
            <w:tcW w:w="4111" w:type="dxa"/>
            <w:tcBorders>
              <w:top w:val="single" w:sz="4" w:space="0" w:color="000000"/>
              <w:left w:val="single" w:sz="4" w:space="0" w:color="000000"/>
              <w:bottom w:val="single" w:sz="4" w:space="0" w:color="000000"/>
            </w:tcBorders>
            <w:shd w:val="clear" w:color="auto" w:fill="auto"/>
          </w:tcPr>
          <w:p w14:paraId="17C95441" w14:textId="4C085EF0" w:rsidR="0030687B" w:rsidRDefault="00B3037F" w:rsidP="0030687B">
            <w:pPr>
              <w:snapToGrid w:val="0"/>
              <w:spacing w:line="260" w:lineRule="atLeast"/>
              <w:rPr>
                <w:rFonts w:eastAsia="Calibri"/>
                <w:lang w:eastAsia="en-US"/>
              </w:rPr>
            </w:pPr>
            <w:r>
              <w:rPr>
                <w:rFonts w:eastAsia="Calibri"/>
                <w:lang w:eastAsia="en-US"/>
              </w:rPr>
              <w:t>Application</w:t>
            </w:r>
            <w:r w:rsidR="0030687B">
              <w:rPr>
                <w:rFonts w:eastAsia="Calibri"/>
                <w:lang w:eastAsia="en-US"/>
              </w:rPr>
              <w:t xml:space="preserve"> duration (min)</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21B20008" w14:textId="64CF3B86" w:rsidR="0030687B" w:rsidRDefault="00B3037F" w:rsidP="0030687B">
            <w:pPr>
              <w:snapToGrid w:val="0"/>
              <w:spacing w:line="260" w:lineRule="atLeast"/>
              <w:rPr>
                <w:rFonts w:eastAsia="Calibri"/>
                <w:lang w:eastAsia="en-US"/>
              </w:rPr>
            </w:pPr>
            <w:r>
              <w:rPr>
                <w:rFonts w:eastAsia="Calibri"/>
                <w:lang w:eastAsia="en-US"/>
              </w:rPr>
              <w:t>5</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44B7F225" w14:textId="77777777" w:rsidR="0030687B" w:rsidRDefault="0030687B" w:rsidP="0030687B">
            <w:pPr>
              <w:snapToGrid w:val="0"/>
              <w:spacing w:line="260" w:lineRule="atLeast"/>
              <w:rPr>
                <w:rFonts w:eastAsia="Calibri"/>
                <w:lang w:eastAsia="en-US"/>
              </w:rPr>
            </w:pPr>
            <w:r>
              <w:rPr>
                <w:rFonts w:eastAsia="Calibri"/>
                <w:lang w:eastAsia="en-US"/>
              </w:rPr>
              <w:t>ConsExpo default value</w:t>
            </w:r>
          </w:p>
        </w:tc>
      </w:tr>
      <w:tr w:rsidR="0030687B" w14:paraId="7FE269F4" w14:textId="77777777" w:rsidTr="0030687B">
        <w:tblPrEx>
          <w:tblCellMar>
            <w:top w:w="0" w:type="dxa"/>
            <w:bottom w:w="0" w:type="dxa"/>
          </w:tblCellMar>
        </w:tblPrEx>
        <w:trPr>
          <w:cantSplit/>
        </w:trPr>
        <w:tc>
          <w:tcPr>
            <w:tcW w:w="1134" w:type="dxa"/>
            <w:vMerge/>
            <w:tcBorders>
              <w:left w:val="single" w:sz="4" w:space="0" w:color="000000"/>
            </w:tcBorders>
            <w:shd w:val="clear" w:color="auto" w:fill="auto"/>
          </w:tcPr>
          <w:p w14:paraId="7D9BBAA6" w14:textId="77777777" w:rsidR="0030687B" w:rsidRDefault="0030687B" w:rsidP="0030687B"/>
        </w:tc>
        <w:tc>
          <w:tcPr>
            <w:tcW w:w="4111" w:type="dxa"/>
            <w:tcBorders>
              <w:top w:val="single" w:sz="4" w:space="0" w:color="000000"/>
              <w:left w:val="single" w:sz="4" w:space="0" w:color="000000"/>
              <w:bottom w:val="single" w:sz="4" w:space="0" w:color="000000"/>
            </w:tcBorders>
            <w:shd w:val="clear" w:color="auto" w:fill="auto"/>
          </w:tcPr>
          <w:p w14:paraId="5A547B59" w14:textId="77777777" w:rsidR="0030687B" w:rsidRDefault="0030687B" w:rsidP="0030687B">
            <w:pPr>
              <w:snapToGrid w:val="0"/>
              <w:spacing w:line="260" w:lineRule="atLeast"/>
              <w:rPr>
                <w:rFonts w:eastAsia="Calibri"/>
                <w:lang w:eastAsia="en-US"/>
              </w:rPr>
            </w:pPr>
            <w:r>
              <w:rPr>
                <w:rFonts w:eastAsia="Calibri"/>
                <w:lang w:eastAsia="en-US"/>
              </w:rPr>
              <w:t>Release area (m</w:t>
            </w:r>
            <w:r w:rsidRPr="002A0706">
              <w:rPr>
                <w:rFonts w:eastAsia="Calibri"/>
                <w:vertAlign w:val="superscript"/>
                <w:lang w:eastAsia="en-US"/>
              </w:rPr>
              <w:t>2</w:t>
            </w:r>
            <w:r>
              <w:rPr>
                <w:rFonts w:eastAsia="Calibri"/>
                <w:lang w:eastAsia="en-US"/>
              </w:rPr>
              <w:t>)</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760CE7B6" w14:textId="1C1465EA" w:rsidR="0030687B" w:rsidRDefault="00B3037F" w:rsidP="0030687B">
            <w:pPr>
              <w:snapToGrid w:val="0"/>
              <w:spacing w:line="260" w:lineRule="atLeast"/>
              <w:rPr>
                <w:rFonts w:eastAsia="Calibri"/>
                <w:lang w:eastAsia="en-US"/>
              </w:rPr>
            </w:pPr>
            <w:r>
              <w:rPr>
                <w:rFonts w:eastAsia="Calibri"/>
                <w:lang w:eastAsia="en-US"/>
              </w:rPr>
              <w:t>2</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68221DE9" w14:textId="3384A6D1" w:rsidR="0030687B" w:rsidRDefault="0030687B" w:rsidP="0030687B">
            <w:pPr>
              <w:snapToGrid w:val="0"/>
              <w:spacing w:line="260" w:lineRule="atLeast"/>
              <w:rPr>
                <w:rFonts w:eastAsia="Calibri"/>
                <w:lang w:eastAsia="en-US"/>
              </w:rPr>
            </w:pPr>
          </w:p>
        </w:tc>
      </w:tr>
      <w:tr w:rsidR="0030687B" w14:paraId="2693B0A1" w14:textId="77777777" w:rsidTr="0030687B">
        <w:tblPrEx>
          <w:tblCellMar>
            <w:top w:w="0" w:type="dxa"/>
            <w:bottom w:w="0" w:type="dxa"/>
          </w:tblCellMar>
        </w:tblPrEx>
        <w:trPr>
          <w:cantSplit/>
        </w:trPr>
        <w:tc>
          <w:tcPr>
            <w:tcW w:w="1134" w:type="dxa"/>
            <w:vMerge/>
            <w:tcBorders>
              <w:left w:val="single" w:sz="4" w:space="0" w:color="000000"/>
            </w:tcBorders>
            <w:shd w:val="clear" w:color="auto" w:fill="auto"/>
          </w:tcPr>
          <w:p w14:paraId="595C42C9" w14:textId="77777777" w:rsidR="0030687B" w:rsidRDefault="0030687B" w:rsidP="0030687B"/>
        </w:tc>
        <w:tc>
          <w:tcPr>
            <w:tcW w:w="4111" w:type="dxa"/>
            <w:tcBorders>
              <w:top w:val="single" w:sz="4" w:space="0" w:color="000000"/>
              <w:left w:val="single" w:sz="4" w:space="0" w:color="000000"/>
              <w:bottom w:val="single" w:sz="4" w:space="0" w:color="000000"/>
            </w:tcBorders>
            <w:shd w:val="clear" w:color="auto" w:fill="auto"/>
          </w:tcPr>
          <w:p w14:paraId="437B012C" w14:textId="03590692" w:rsidR="0030687B" w:rsidRDefault="006803C1" w:rsidP="0030687B">
            <w:pPr>
              <w:snapToGrid w:val="0"/>
              <w:spacing w:line="260" w:lineRule="atLeast"/>
              <w:rPr>
                <w:rFonts w:eastAsia="Calibri"/>
                <w:lang w:eastAsia="en-US"/>
              </w:rPr>
            </w:pPr>
            <w:r w:rsidRPr="00874B53">
              <w:rPr>
                <w:rFonts w:eastAsia="Calibri"/>
                <w:lang w:eastAsia="en-US"/>
              </w:rPr>
              <w:t xml:space="preserve">Area of </w:t>
            </w:r>
            <w:r>
              <w:rPr>
                <w:rFonts w:eastAsia="Calibri"/>
                <w:lang w:eastAsia="en-US"/>
              </w:rPr>
              <w:t>one hand  – palm</w:t>
            </w:r>
            <w:r w:rsidRPr="00874B53">
              <w:rPr>
                <w:rFonts w:eastAsia="Calibri"/>
                <w:lang w:eastAsia="en-US"/>
              </w:rPr>
              <w:t xml:space="preserve"> only</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60E8BAE4" w14:textId="70647CF8" w:rsidR="0030687B" w:rsidRDefault="0030687B" w:rsidP="0030687B">
            <w:pPr>
              <w:snapToGrid w:val="0"/>
              <w:spacing w:line="260" w:lineRule="atLeast"/>
              <w:rPr>
                <w:rFonts w:eastAsia="Calibri"/>
                <w:lang w:eastAsia="en-US"/>
              </w:rPr>
            </w:pPr>
            <w:r w:rsidRPr="006803C1">
              <w:rPr>
                <w:rFonts w:eastAsia="Calibri"/>
                <w:lang w:eastAsia="en-US"/>
              </w:rPr>
              <w:t>205</w:t>
            </w:r>
            <w:r w:rsidR="006803C1">
              <w:rPr>
                <w:rFonts w:eastAsia="Calibri"/>
                <w:lang w:eastAsia="en-US"/>
              </w:rPr>
              <w:t xml:space="preserve"> cm</w:t>
            </w:r>
            <w:r w:rsidR="006803C1" w:rsidRPr="00441F9B">
              <w:rPr>
                <w:rFonts w:eastAsia="Calibri"/>
                <w:vertAlign w:val="superscript"/>
                <w:lang w:eastAsia="en-US"/>
              </w:rPr>
              <w:t>2</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5B56A8B9" w14:textId="77777777" w:rsidR="0030687B" w:rsidRDefault="0030687B" w:rsidP="0030687B">
            <w:pPr>
              <w:snapToGrid w:val="0"/>
              <w:spacing w:line="260" w:lineRule="atLeast"/>
              <w:rPr>
                <w:rFonts w:eastAsia="Calibri"/>
                <w:lang w:eastAsia="en-US"/>
              </w:rPr>
            </w:pPr>
            <w:r>
              <w:rPr>
                <w:rFonts w:eastAsia="Calibri"/>
                <w:lang w:eastAsia="en-US"/>
              </w:rPr>
              <w:t>Ad Hoc R</w:t>
            </w:r>
            <w:r w:rsidRPr="00B91140">
              <w:rPr>
                <w:rFonts w:eastAsia="Calibri"/>
                <w:lang w:eastAsia="en-US"/>
              </w:rPr>
              <w:t>ecommendation 14</w:t>
            </w:r>
            <w:r>
              <w:rPr>
                <w:rFonts w:eastAsia="Calibri"/>
                <w:lang w:eastAsia="en-US"/>
              </w:rPr>
              <w:t xml:space="preserve"> (</w:t>
            </w:r>
            <w:r w:rsidRPr="00B91140">
              <w:rPr>
                <w:rFonts w:eastAsia="Calibri"/>
                <w:lang w:eastAsia="en-US"/>
              </w:rPr>
              <w:t>2017</w:t>
            </w:r>
            <w:r>
              <w:rPr>
                <w:rFonts w:eastAsia="Calibri"/>
                <w:lang w:eastAsia="en-US"/>
              </w:rPr>
              <w:t>)</w:t>
            </w:r>
          </w:p>
        </w:tc>
      </w:tr>
      <w:tr w:rsidR="0030687B" w14:paraId="5B12943E" w14:textId="77777777" w:rsidTr="0030687B">
        <w:tblPrEx>
          <w:tblCellMar>
            <w:top w:w="0" w:type="dxa"/>
            <w:bottom w:w="0" w:type="dxa"/>
          </w:tblCellMar>
        </w:tblPrEx>
        <w:trPr>
          <w:cantSplit/>
        </w:trPr>
        <w:tc>
          <w:tcPr>
            <w:tcW w:w="1134" w:type="dxa"/>
            <w:vMerge/>
            <w:tcBorders>
              <w:left w:val="single" w:sz="4" w:space="0" w:color="000000"/>
            </w:tcBorders>
            <w:shd w:val="clear" w:color="auto" w:fill="auto"/>
          </w:tcPr>
          <w:p w14:paraId="0AEBC7CA" w14:textId="77777777" w:rsidR="0030687B" w:rsidRDefault="0030687B" w:rsidP="0030687B"/>
        </w:tc>
        <w:tc>
          <w:tcPr>
            <w:tcW w:w="4111" w:type="dxa"/>
            <w:tcBorders>
              <w:top w:val="single" w:sz="4" w:space="0" w:color="000000"/>
              <w:left w:val="single" w:sz="4" w:space="0" w:color="000000"/>
              <w:bottom w:val="single" w:sz="4" w:space="0" w:color="000000"/>
            </w:tcBorders>
            <w:shd w:val="clear" w:color="auto" w:fill="auto"/>
          </w:tcPr>
          <w:p w14:paraId="125C45CF" w14:textId="77777777" w:rsidR="0030687B" w:rsidRDefault="0030687B" w:rsidP="0030687B">
            <w:pPr>
              <w:snapToGrid w:val="0"/>
              <w:spacing w:line="260" w:lineRule="atLeast"/>
              <w:rPr>
                <w:rFonts w:eastAsia="Calibri"/>
                <w:lang w:eastAsia="en-US"/>
              </w:rPr>
            </w:pPr>
            <w:r>
              <w:rPr>
                <w:rFonts w:eastAsia="Calibri"/>
                <w:lang w:eastAsia="en-US"/>
              </w:rPr>
              <w:t>Product amount for dermal route (g)</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78EEDD3A" w14:textId="0C8D9FBB" w:rsidR="0030687B" w:rsidRDefault="0030687B">
            <w:pPr>
              <w:snapToGrid w:val="0"/>
              <w:spacing w:line="260" w:lineRule="atLeast"/>
              <w:rPr>
                <w:rFonts w:eastAsia="Calibri"/>
                <w:lang w:eastAsia="en-US"/>
              </w:rPr>
            </w:pPr>
            <w:r>
              <w:rPr>
                <w:rFonts w:eastAsia="Calibri"/>
                <w:lang w:eastAsia="en-US"/>
              </w:rPr>
              <w:t>0.</w:t>
            </w:r>
            <w:r w:rsidR="003B4EF9">
              <w:rPr>
                <w:rFonts w:eastAsia="Calibri"/>
                <w:lang w:eastAsia="en-US"/>
              </w:rPr>
              <w:t>05</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7EAA01C3" w14:textId="77777777" w:rsidR="0030687B" w:rsidRDefault="0030687B" w:rsidP="0030687B">
            <w:pPr>
              <w:snapToGrid w:val="0"/>
              <w:spacing w:line="260" w:lineRule="atLeast"/>
              <w:rPr>
                <w:rFonts w:eastAsia="Calibri"/>
                <w:lang w:eastAsia="en-US"/>
              </w:rPr>
            </w:pPr>
            <w:r>
              <w:rPr>
                <w:rFonts w:eastAsia="Calibri"/>
                <w:lang w:eastAsia="en-US"/>
              </w:rPr>
              <w:t>ConsExpo default value</w:t>
            </w:r>
          </w:p>
        </w:tc>
      </w:tr>
      <w:tr w:rsidR="0030687B" w14:paraId="33D256BC" w14:textId="77777777" w:rsidTr="0030687B">
        <w:tblPrEx>
          <w:tblCellMar>
            <w:top w:w="0" w:type="dxa"/>
            <w:bottom w:w="0" w:type="dxa"/>
          </w:tblCellMar>
        </w:tblPrEx>
        <w:trPr>
          <w:cantSplit/>
        </w:trPr>
        <w:tc>
          <w:tcPr>
            <w:tcW w:w="1134" w:type="dxa"/>
            <w:vMerge/>
            <w:tcBorders>
              <w:left w:val="single" w:sz="4" w:space="0" w:color="000000"/>
            </w:tcBorders>
            <w:shd w:val="clear" w:color="auto" w:fill="auto"/>
          </w:tcPr>
          <w:p w14:paraId="72CDF8D8" w14:textId="77777777" w:rsidR="0030687B" w:rsidRDefault="0030687B" w:rsidP="0030687B"/>
        </w:tc>
        <w:tc>
          <w:tcPr>
            <w:tcW w:w="4111" w:type="dxa"/>
            <w:tcBorders>
              <w:top w:val="single" w:sz="4" w:space="0" w:color="000000"/>
              <w:left w:val="single" w:sz="4" w:space="0" w:color="000000"/>
              <w:bottom w:val="single" w:sz="4" w:space="0" w:color="000000"/>
            </w:tcBorders>
            <w:shd w:val="clear" w:color="auto" w:fill="auto"/>
          </w:tcPr>
          <w:p w14:paraId="62D06D01" w14:textId="77777777" w:rsidR="0030687B" w:rsidRDefault="0030687B" w:rsidP="0030687B">
            <w:pPr>
              <w:snapToGrid w:val="0"/>
              <w:spacing w:line="260" w:lineRule="atLeast"/>
              <w:rPr>
                <w:rFonts w:eastAsia="Calibri"/>
                <w:lang w:eastAsia="en-US"/>
              </w:rPr>
            </w:pPr>
            <w:r>
              <w:rPr>
                <w:rFonts w:eastAsia="Calibri"/>
                <w:lang w:eastAsia="en-US"/>
              </w:rPr>
              <w:t xml:space="preserve">Dermal absorption </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70F2A6FD" w14:textId="77777777" w:rsidR="0030687B" w:rsidRDefault="0030687B" w:rsidP="0030687B">
            <w:pPr>
              <w:snapToGrid w:val="0"/>
              <w:spacing w:line="260" w:lineRule="atLeast"/>
              <w:rPr>
                <w:rFonts w:eastAsia="Calibri"/>
                <w:lang w:eastAsia="en-US"/>
              </w:rPr>
            </w:pPr>
            <w:r>
              <w:rPr>
                <w:rFonts w:eastAsia="Calibri"/>
                <w:lang w:eastAsia="en-US"/>
              </w:rPr>
              <w:t>75%</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27FD19C5" w14:textId="77777777" w:rsidR="0030687B" w:rsidRDefault="0030687B" w:rsidP="0030687B">
            <w:pPr>
              <w:snapToGrid w:val="0"/>
              <w:spacing w:line="260" w:lineRule="atLeast"/>
              <w:rPr>
                <w:rFonts w:eastAsia="Calibri"/>
                <w:lang w:eastAsia="en-US"/>
              </w:rPr>
            </w:pPr>
            <w:r>
              <w:rPr>
                <w:rFonts w:eastAsia="Calibri"/>
                <w:lang w:eastAsia="en-US"/>
              </w:rPr>
              <w:t xml:space="preserve">CAR of </w:t>
            </w:r>
            <w:r>
              <w:rPr>
                <w:bCs/>
              </w:rPr>
              <w:t>L</w:t>
            </w:r>
            <w:r w:rsidRPr="00D74C7A">
              <w:rPr>
                <w:bCs/>
              </w:rPr>
              <w:t>-(+)-lactic acid</w:t>
            </w:r>
            <w:r>
              <w:rPr>
                <w:bCs/>
              </w:rPr>
              <w:t xml:space="preserve"> (2017)</w:t>
            </w:r>
          </w:p>
        </w:tc>
      </w:tr>
      <w:tr w:rsidR="0030687B" w14:paraId="6D2E9A68" w14:textId="77777777" w:rsidTr="0030687B">
        <w:tblPrEx>
          <w:tblCellMar>
            <w:top w:w="0" w:type="dxa"/>
            <w:bottom w:w="0" w:type="dxa"/>
          </w:tblCellMar>
        </w:tblPrEx>
        <w:trPr>
          <w:cantSplit/>
        </w:trPr>
        <w:tc>
          <w:tcPr>
            <w:tcW w:w="1134" w:type="dxa"/>
            <w:vMerge/>
            <w:tcBorders>
              <w:left w:val="single" w:sz="4" w:space="0" w:color="000000"/>
              <w:bottom w:val="single" w:sz="4" w:space="0" w:color="000000"/>
            </w:tcBorders>
            <w:shd w:val="clear" w:color="auto" w:fill="auto"/>
          </w:tcPr>
          <w:p w14:paraId="27563EAB" w14:textId="77777777" w:rsidR="0030687B" w:rsidRDefault="0030687B" w:rsidP="0030687B"/>
        </w:tc>
        <w:tc>
          <w:tcPr>
            <w:tcW w:w="4111" w:type="dxa"/>
            <w:tcBorders>
              <w:top w:val="single" w:sz="4" w:space="0" w:color="000000"/>
              <w:left w:val="single" w:sz="4" w:space="0" w:color="000000"/>
              <w:bottom w:val="single" w:sz="4" w:space="0" w:color="000000"/>
            </w:tcBorders>
            <w:shd w:val="clear" w:color="auto" w:fill="auto"/>
          </w:tcPr>
          <w:p w14:paraId="32AEEDD4" w14:textId="77777777" w:rsidR="0030687B" w:rsidRDefault="0030687B" w:rsidP="0030687B">
            <w:pPr>
              <w:snapToGrid w:val="0"/>
              <w:spacing w:line="260" w:lineRule="atLeast"/>
              <w:rPr>
                <w:rFonts w:eastAsia="Calibri"/>
                <w:lang w:eastAsia="en-US"/>
              </w:rPr>
            </w:pPr>
            <w:r>
              <w:rPr>
                <w:rFonts w:eastAsia="Calibri"/>
                <w:lang w:eastAsia="en-US"/>
              </w:rPr>
              <w:t>Body weight (kg)</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7BE6B155" w14:textId="77777777" w:rsidR="0030687B" w:rsidRDefault="0030687B" w:rsidP="0030687B">
            <w:pPr>
              <w:snapToGrid w:val="0"/>
              <w:spacing w:line="260" w:lineRule="atLeast"/>
              <w:rPr>
                <w:rFonts w:eastAsia="Calibri"/>
                <w:lang w:eastAsia="en-US"/>
              </w:rPr>
            </w:pPr>
            <w:r>
              <w:rPr>
                <w:rFonts w:eastAsia="Calibri"/>
                <w:lang w:eastAsia="en-US"/>
              </w:rPr>
              <w:t xml:space="preserve">60 </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5C2E097B" w14:textId="77777777" w:rsidR="0030687B" w:rsidRDefault="0030687B" w:rsidP="0030687B">
            <w:pPr>
              <w:snapToGrid w:val="0"/>
              <w:spacing w:line="260" w:lineRule="atLeast"/>
              <w:rPr>
                <w:rFonts w:eastAsia="Calibri"/>
                <w:lang w:eastAsia="en-US"/>
              </w:rPr>
            </w:pPr>
            <w:r>
              <w:rPr>
                <w:rFonts w:eastAsia="Calibri"/>
                <w:lang w:eastAsia="en-US"/>
              </w:rPr>
              <w:t>Ad Hoc R</w:t>
            </w:r>
            <w:r w:rsidRPr="00B91140">
              <w:rPr>
                <w:rFonts w:eastAsia="Calibri"/>
                <w:lang w:eastAsia="en-US"/>
              </w:rPr>
              <w:t>ecommendation 14</w:t>
            </w:r>
            <w:r>
              <w:rPr>
                <w:rFonts w:eastAsia="Calibri"/>
                <w:lang w:eastAsia="en-US"/>
              </w:rPr>
              <w:t xml:space="preserve"> (</w:t>
            </w:r>
            <w:r w:rsidRPr="00B91140">
              <w:rPr>
                <w:rFonts w:eastAsia="Calibri"/>
                <w:lang w:eastAsia="en-US"/>
              </w:rPr>
              <w:t>2017</w:t>
            </w:r>
            <w:r>
              <w:rPr>
                <w:rFonts w:eastAsia="Calibri"/>
                <w:lang w:eastAsia="en-US"/>
              </w:rPr>
              <w:t>)</w:t>
            </w:r>
          </w:p>
        </w:tc>
      </w:tr>
    </w:tbl>
    <w:p w14:paraId="7FB6FD37" w14:textId="328FD68A" w:rsidR="0030687B" w:rsidRDefault="0030687B" w:rsidP="00E61A74">
      <w:pPr>
        <w:spacing w:line="260" w:lineRule="atLeast"/>
        <w:jc w:val="both"/>
        <w:rPr>
          <w:rFonts w:ascii="Times New Roman" w:eastAsia="Calibri" w:hAnsi="Times New Roman" w:cs="Times New Roman"/>
          <w:i/>
          <w:iCs/>
          <w:sz w:val="16"/>
          <w:lang w:eastAsia="en-US"/>
        </w:rPr>
      </w:pPr>
    </w:p>
    <w:p w14:paraId="01AB5ABE" w14:textId="77777777" w:rsidR="00E61A74" w:rsidRPr="002A0706" w:rsidRDefault="00E61A74" w:rsidP="00E61A74">
      <w:pPr>
        <w:spacing w:line="260" w:lineRule="atLeast"/>
        <w:jc w:val="both"/>
        <w:rPr>
          <w:rFonts w:eastAsia="Calibri" w:cs="Times New Roman"/>
          <w:i/>
          <w:iCs/>
          <w:u w:val="single"/>
          <w:lang w:eastAsia="en-US"/>
        </w:rPr>
      </w:pPr>
      <w:r w:rsidRPr="002A0706">
        <w:rPr>
          <w:rFonts w:eastAsia="Calibri" w:cs="Times New Roman"/>
          <w:i/>
          <w:iCs/>
          <w:u w:val="single"/>
          <w:lang w:eastAsia="en-US"/>
        </w:rPr>
        <w:t xml:space="preserve">Systemic </w:t>
      </w:r>
      <w:r>
        <w:rPr>
          <w:rFonts w:eastAsia="Calibri" w:cs="Times New Roman"/>
          <w:i/>
          <w:iCs/>
          <w:u w:val="single"/>
          <w:lang w:eastAsia="en-US"/>
        </w:rPr>
        <w:t>exposure</w:t>
      </w:r>
      <w:r w:rsidRPr="002A0706">
        <w:rPr>
          <w:rFonts w:eastAsia="Calibri" w:cs="Times New Roman"/>
          <w:i/>
          <w:iCs/>
          <w:u w:val="single"/>
          <w:lang w:eastAsia="en-US"/>
        </w:rPr>
        <w:t xml:space="preserve"> </w:t>
      </w:r>
    </w:p>
    <w:p w14:paraId="25C4EF23" w14:textId="77777777" w:rsidR="00E61A74" w:rsidRDefault="00E61A74" w:rsidP="00E61A74">
      <w:pPr>
        <w:spacing w:line="260" w:lineRule="atLeast"/>
        <w:jc w:val="both"/>
        <w:rPr>
          <w:rFonts w:ascii="Times New Roman" w:eastAsia="Calibri" w:hAnsi="Times New Roman" w:cs="Times New Roman"/>
          <w:i/>
          <w:iCs/>
          <w:lang w:eastAsia="en-US"/>
        </w:rPr>
      </w:pPr>
    </w:p>
    <w:p w14:paraId="0F16C978" w14:textId="5DF3039D" w:rsidR="00E61A74" w:rsidRDefault="00825B41" w:rsidP="00E61A74">
      <w:pPr>
        <w:spacing w:line="260" w:lineRule="atLeast"/>
        <w:rPr>
          <w:rFonts w:ascii="Times New Roman" w:eastAsia="Calibri" w:hAnsi="Times New Roman" w:cs="Times New Roman"/>
          <w:i/>
          <w:iCs/>
          <w:lang w:eastAsia="en-US"/>
        </w:rPr>
      </w:pPr>
      <w:r>
        <w:rPr>
          <w:rFonts w:eastAsia="Calibri"/>
          <w:b/>
          <w:bCs/>
          <w:lang w:eastAsia="en-US"/>
        </w:rPr>
        <w:t>Calculations for Scenario [3</w:t>
      </w:r>
      <w:r w:rsidR="00E61A74">
        <w:rPr>
          <w:rFonts w:eastAsia="Calibri"/>
          <w:b/>
          <w:bCs/>
          <w:lang w:eastAsia="en-US"/>
        </w:rPr>
        <w:t>]</w:t>
      </w:r>
    </w:p>
    <w:p w14:paraId="783BAA1A" w14:textId="77777777" w:rsidR="00E61A74" w:rsidRDefault="00E61A74" w:rsidP="00E61A74">
      <w:pPr>
        <w:spacing w:line="260" w:lineRule="atLeast"/>
        <w:rPr>
          <w:rFonts w:ascii="Times New Roman" w:eastAsia="Calibri" w:hAnsi="Times New Roman" w:cs="Times New Roman"/>
          <w:i/>
          <w:iCs/>
          <w:lang w:eastAsia="en-US"/>
        </w:rPr>
      </w:pPr>
    </w:p>
    <w:tbl>
      <w:tblPr>
        <w:tblW w:w="9440" w:type="dxa"/>
        <w:tblInd w:w="-7" w:type="dxa"/>
        <w:tblLayout w:type="fixed"/>
        <w:tblCellMar>
          <w:left w:w="70" w:type="dxa"/>
          <w:right w:w="70" w:type="dxa"/>
        </w:tblCellMar>
        <w:tblLook w:val="0000" w:firstRow="0" w:lastRow="0" w:firstColumn="0" w:lastColumn="0" w:noHBand="0" w:noVBand="0"/>
      </w:tblPr>
      <w:tblGrid>
        <w:gridCol w:w="1204"/>
        <w:gridCol w:w="1701"/>
        <w:gridCol w:w="1559"/>
        <w:gridCol w:w="1559"/>
        <w:gridCol w:w="1559"/>
        <w:gridCol w:w="1858"/>
      </w:tblGrid>
      <w:tr w:rsidR="00E61A74" w14:paraId="397F35A0" w14:textId="77777777" w:rsidTr="0030687B">
        <w:trPr>
          <w:cantSplit/>
          <w:tblHeader/>
        </w:trPr>
        <w:tc>
          <w:tcPr>
            <w:tcW w:w="9440" w:type="dxa"/>
            <w:gridSpan w:val="6"/>
            <w:tcBorders>
              <w:top w:val="single" w:sz="6" w:space="0" w:color="000000"/>
              <w:left w:val="single" w:sz="6" w:space="0" w:color="000000"/>
              <w:bottom w:val="single" w:sz="6" w:space="0" w:color="000000"/>
              <w:right w:val="single" w:sz="6" w:space="0" w:color="000000"/>
            </w:tcBorders>
            <w:shd w:val="clear" w:color="auto" w:fill="FFFFCC"/>
          </w:tcPr>
          <w:p w14:paraId="23F9996A" w14:textId="77777777" w:rsidR="00E61A74" w:rsidRDefault="00E61A74" w:rsidP="0030687B">
            <w:pPr>
              <w:spacing w:line="260" w:lineRule="atLeast"/>
              <w:jc w:val="center"/>
            </w:pPr>
            <w:r>
              <w:rPr>
                <w:rFonts w:eastAsia="Calibri"/>
                <w:b/>
                <w:lang w:eastAsia="en-US"/>
              </w:rPr>
              <w:lastRenderedPageBreak/>
              <w:t>Summary table: systemic exposure from non-professional uses</w:t>
            </w:r>
          </w:p>
        </w:tc>
      </w:tr>
      <w:tr w:rsidR="00E61A74" w14:paraId="4C546328" w14:textId="77777777" w:rsidTr="0030687B">
        <w:trPr>
          <w:cantSplit/>
        </w:trPr>
        <w:tc>
          <w:tcPr>
            <w:tcW w:w="1204" w:type="dxa"/>
            <w:tcBorders>
              <w:top w:val="single" w:sz="6" w:space="0" w:color="000000"/>
              <w:left w:val="single" w:sz="6" w:space="0" w:color="000000"/>
              <w:bottom w:val="single" w:sz="6" w:space="0" w:color="000000"/>
            </w:tcBorders>
            <w:shd w:val="clear" w:color="auto" w:fill="auto"/>
          </w:tcPr>
          <w:p w14:paraId="603904DA" w14:textId="77777777" w:rsidR="00E61A74" w:rsidRDefault="00E61A74" w:rsidP="0030687B">
            <w:pPr>
              <w:spacing w:line="260" w:lineRule="atLeast"/>
              <w:rPr>
                <w:rFonts w:eastAsia="Calibri"/>
                <w:b/>
                <w:lang w:eastAsia="en-US"/>
              </w:rPr>
            </w:pPr>
            <w:r>
              <w:rPr>
                <w:rFonts w:eastAsia="Calibri"/>
                <w:b/>
                <w:lang w:eastAsia="en-US"/>
              </w:rPr>
              <w:t>Exposure scenario</w:t>
            </w:r>
          </w:p>
        </w:tc>
        <w:tc>
          <w:tcPr>
            <w:tcW w:w="1701" w:type="dxa"/>
            <w:tcBorders>
              <w:top w:val="single" w:sz="6" w:space="0" w:color="000000"/>
              <w:left w:val="single" w:sz="6" w:space="0" w:color="000000"/>
              <w:bottom w:val="single" w:sz="6" w:space="0" w:color="000000"/>
            </w:tcBorders>
            <w:shd w:val="clear" w:color="auto" w:fill="auto"/>
          </w:tcPr>
          <w:p w14:paraId="067C1536" w14:textId="77777777" w:rsidR="00E61A74" w:rsidRDefault="00E61A74" w:rsidP="0030687B">
            <w:pPr>
              <w:spacing w:line="260" w:lineRule="atLeast"/>
              <w:rPr>
                <w:rFonts w:eastAsia="Calibri"/>
                <w:b/>
                <w:lang w:eastAsia="en-US"/>
              </w:rPr>
            </w:pPr>
            <w:r>
              <w:rPr>
                <w:rFonts w:eastAsia="Calibri"/>
                <w:b/>
                <w:lang w:eastAsia="en-US"/>
              </w:rPr>
              <w:t>Tier/PPE</w:t>
            </w:r>
          </w:p>
        </w:tc>
        <w:tc>
          <w:tcPr>
            <w:tcW w:w="1559" w:type="dxa"/>
            <w:tcBorders>
              <w:top w:val="single" w:sz="6" w:space="0" w:color="000000"/>
              <w:left w:val="single" w:sz="6" w:space="0" w:color="000000"/>
              <w:bottom w:val="single" w:sz="6" w:space="0" w:color="000000"/>
            </w:tcBorders>
            <w:shd w:val="clear" w:color="auto" w:fill="auto"/>
          </w:tcPr>
          <w:p w14:paraId="61466F50" w14:textId="77777777" w:rsidR="00E61A74" w:rsidRDefault="00E61A74" w:rsidP="0030687B">
            <w:pPr>
              <w:spacing w:line="260" w:lineRule="atLeast"/>
              <w:rPr>
                <w:rFonts w:eastAsia="Calibri"/>
                <w:b/>
                <w:lang w:eastAsia="en-US"/>
              </w:rPr>
            </w:pPr>
            <w:r>
              <w:rPr>
                <w:rFonts w:eastAsia="Calibri"/>
                <w:b/>
                <w:lang w:eastAsia="en-US"/>
              </w:rPr>
              <w:t>Estimated inhalation uptake (mg/kg bw/d)</w:t>
            </w:r>
          </w:p>
        </w:tc>
        <w:tc>
          <w:tcPr>
            <w:tcW w:w="1559" w:type="dxa"/>
            <w:tcBorders>
              <w:top w:val="single" w:sz="6" w:space="0" w:color="000000"/>
              <w:left w:val="single" w:sz="6" w:space="0" w:color="000000"/>
              <w:bottom w:val="single" w:sz="6" w:space="0" w:color="000000"/>
            </w:tcBorders>
            <w:shd w:val="clear" w:color="auto" w:fill="auto"/>
          </w:tcPr>
          <w:p w14:paraId="662940D4" w14:textId="77777777" w:rsidR="00E61A74" w:rsidRDefault="00E61A74" w:rsidP="0030687B">
            <w:pPr>
              <w:spacing w:line="260" w:lineRule="atLeast"/>
              <w:rPr>
                <w:rFonts w:eastAsia="Calibri"/>
                <w:b/>
                <w:lang w:eastAsia="en-US"/>
              </w:rPr>
            </w:pPr>
            <w:r>
              <w:rPr>
                <w:rFonts w:eastAsia="Calibri"/>
                <w:b/>
                <w:lang w:eastAsia="en-US"/>
              </w:rPr>
              <w:t>Estimated dermal uptake (mg/kg bw/d)</w:t>
            </w:r>
          </w:p>
        </w:tc>
        <w:tc>
          <w:tcPr>
            <w:tcW w:w="1559" w:type="dxa"/>
            <w:tcBorders>
              <w:top w:val="single" w:sz="6" w:space="0" w:color="000000"/>
              <w:left w:val="single" w:sz="6" w:space="0" w:color="000000"/>
              <w:bottom w:val="single" w:sz="6" w:space="0" w:color="000000"/>
            </w:tcBorders>
            <w:shd w:val="clear" w:color="auto" w:fill="auto"/>
          </w:tcPr>
          <w:p w14:paraId="57A8ED04" w14:textId="77777777" w:rsidR="00E61A74" w:rsidRDefault="00E61A74" w:rsidP="0030687B">
            <w:pPr>
              <w:spacing w:line="260" w:lineRule="atLeast"/>
              <w:rPr>
                <w:rFonts w:eastAsia="Calibri"/>
                <w:b/>
                <w:lang w:eastAsia="en-US"/>
              </w:rPr>
            </w:pPr>
            <w:r>
              <w:rPr>
                <w:rFonts w:eastAsia="Calibri"/>
                <w:b/>
                <w:lang w:eastAsia="en-US"/>
              </w:rPr>
              <w:t>Estimated oral uptake (mg/kg bw/d)</w:t>
            </w:r>
          </w:p>
        </w:tc>
        <w:tc>
          <w:tcPr>
            <w:tcW w:w="1858" w:type="dxa"/>
            <w:tcBorders>
              <w:top w:val="single" w:sz="6" w:space="0" w:color="000000"/>
              <w:left w:val="single" w:sz="6" w:space="0" w:color="000000"/>
              <w:bottom w:val="single" w:sz="6" w:space="0" w:color="000000"/>
              <w:right w:val="single" w:sz="6" w:space="0" w:color="000000"/>
            </w:tcBorders>
            <w:shd w:val="clear" w:color="auto" w:fill="auto"/>
          </w:tcPr>
          <w:p w14:paraId="069990CB" w14:textId="77777777" w:rsidR="00E61A74" w:rsidRDefault="00E61A74" w:rsidP="0030687B">
            <w:pPr>
              <w:spacing w:line="260" w:lineRule="atLeast"/>
            </w:pPr>
            <w:r>
              <w:rPr>
                <w:rFonts w:eastAsia="Calibri"/>
                <w:b/>
                <w:lang w:eastAsia="en-US"/>
              </w:rPr>
              <w:t>Estimated total uptake (mg/kg bw/d)</w:t>
            </w:r>
          </w:p>
        </w:tc>
      </w:tr>
      <w:tr w:rsidR="00E61A74" w14:paraId="33D42377" w14:textId="77777777" w:rsidTr="0030687B">
        <w:trPr>
          <w:cantSplit/>
        </w:trPr>
        <w:tc>
          <w:tcPr>
            <w:tcW w:w="1204" w:type="dxa"/>
            <w:tcBorders>
              <w:top w:val="single" w:sz="6" w:space="0" w:color="000000"/>
              <w:left w:val="single" w:sz="6" w:space="0" w:color="000000"/>
              <w:bottom w:val="single" w:sz="6" w:space="0" w:color="000000"/>
            </w:tcBorders>
            <w:shd w:val="clear" w:color="auto" w:fill="auto"/>
          </w:tcPr>
          <w:p w14:paraId="5C6CE433" w14:textId="7FD45930" w:rsidR="00E61A74" w:rsidRDefault="00825B41" w:rsidP="0030687B">
            <w:pPr>
              <w:spacing w:line="260" w:lineRule="atLeast"/>
              <w:rPr>
                <w:rFonts w:eastAsia="Calibri"/>
                <w:lang w:eastAsia="en-US"/>
              </w:rPr>
            </w:pPr>
            <w:r>
              <w:rPr>
                <w:rFonts w:eastAsia="Calibri"/>
                <w:lang w:eastAsia="en-US"/>
              </w:rPr>
              <w:t>Scenario [3</w:t>
            </w:r>
            <w:r w:rsidR="00E61A74">
              <w:rPr>
                <w:rFonts w:eastAsia="Calibri"/>
                <w:lang w:eastAsia="en-US"/>
              </w:rPr>
              <w:t>]</w:t>
            </w:r>
          </w:p>
        </w:tc>
        <w:tc>
          <w:tcPr>
            <w:tcW w:w="1701" w:type="dxa"/>
            <w:tcBorders>
              <w:top w:val="single" w:sz="6" w:space="0" w:color="000000"/>
              <w:left w:val="single" w:sz="6" w:space="0" w:color="000000"/>
              <w:bottom w:val="single" w:sz="6" w:space="0" w:color="000000"/>
            </w:tcBorders>
            <w:shd w:val="clear" w:color="auto" w:fill="auto"/>
          </w:tcPr>
          <w:p w14:paraId="587B5D3B" w14:textId="77777777" w:rsidR="00E61A74" w:rsidRDefault="00E61A74" w:rsidP="0030687B">
            <w:pPr>
              <w:snapToGrid w:val="0"/>
              <w:spacing w:line="260" w:lineRule="atLeast"/>
              <w:rPr>
                <w:rFonts w:eastAsia="Calibri"/>
                <w:lang w:eastAsia="en-US"/>
              </w:rPr>
            </w:pPr>
            <w:r>
              <w:rPr>
                <w:rFonts w:eastAsia="Calibri"/>
                <w:lang w:eastAsia="en-US"/>
              </w:rPr>
              <w:t>1</w:t>
            </w:r>
          </w:p>
        </w:tc>
        <w:tc>
          <w:tcPr>
            <w:tcW w:w="1559" w:type="dxa"/>
            <w:tcBorders>
              <w:top w:val="single" w:sz="6" w:space="0" w:color="000000"/>
              <w:left w:val="single" w:sz="6" w:space="0" w:color="000000"/>
              <w:bottom w:val="single" w:sz="6" w:space="0" w:color="000000"/>
            </w:tcBorders>
            <w:shd w:val="clear" w:color="auto" w:fill="auto"/>
          </w:tcPr>
          <w:p w14:paraId="0FB47F12" w14:textId="1330D2CC" w:rsidR="00E61A74" w:rsidRDefault="00342EE8" w:rsidP="0030687B">
            <w:pPr>
              <w:snapToGrid w:val="0"/>
              <w:spacing w:line="260" w:lineRule="atLeast"/>
              <w:rPr>
                <w:rFonts w:eastAsia="Calibri"/>
                <w:lang w:eastAsia="en-US"/>
              </w:rPr>
            </w:pPr>
            <w:r>
              <w:t>0.2</w:t>
            </w:r>
            <w:r w:rsidR="00CF7B3F">
              <w:t>3</w:t>
            </w:r>
          </w:p>
        </w:tc>
        <w:tc>
          <w:tcPr>
            <w:tcW w:w="1559" w:type="dxa"/>
            <w:tcBorders>
              <w:top w:val="single" w:sz="6" w:space="0" w:color="000000"/>
              <w:left w:val="single" w:sz="6" w:space="0" w:color="000000"/>
              <w:bottom w:val="single" w:sz="6" w:space="0" w:color="000000"/>
            </w:tcBorders>
            <w:shd w:val="clear" w:color="auto" w:fill="auto"/>
          </w:tcPr>
          <w:p w14:paraId="1A7B98D4" w14:textId="21B127C5" w:rsidR="00E61A74" w:rsidRDefault="00CF7B3F" w:rsidP="0030687B">
            <w:pPr>
              <w:snapToGrid w:val="0"/>
              <w:spacing w:line="260" w:lineRule="atLeast"/>
              <w:rPr>
                <w:rFonts w:eastAsia="Calibri"/>
                <w:lang w:eastAsia="en-US"/>
              </w:rPr>
            </w:pPr>
            <w:r>
              <w:t>5.53</w:t>
            </w:r>
            <w:r w:rsidR="00E61A74">
              <w:t>E-03</w:t>
            </w:r>
          </w:p>
        </w:tc>
        <w:tc>
          <w:tcPr>
            <w:tcW w:w="1559" w:type="dxa"/>
            <w:tcBorders>
              <w:top w:val="single" w:sz="6" w:space="0" w:color="000000"/>
              <w:left w:val="single" w:sz="6" w:space="0" w:color="000000"/>
              <w:bottom w:val="single" w:sz="6" w:space="0" w:color="000000"/>
            </w:tcBorders>
            <w:shd w:val="clear" w:color="auto" w:fill="auto"/>
          </w:tcPr>
          <w:p w14:paraId="12A2B4D7" w14:textId="77777777" w:rsidR="00E61A74" w:rsidRDefault="00E61A74" w:rsidP="0030687B">
            <w:pPr>
              <w:snapToGrid w:val="0"/>
              <w:spacing w:line="260" w:lineRule="atLeast"/>
              <w:rPr>
                <w:rFonts w:eastAsia="Calibri"/>
                <w:lang w:eastAsia="en-US"/>
              </w:rPr>
            </w:pPr>
            <w:r>
              <w:rPr>
                <w:rFonts w:eastAsia="Calibri"/>
                <w:lang w:eastAsia="en-US"/>
              </w:rPr>
              <w:t>n.a</w:t>
            </w:r>
          </w:p>
        </w:tc>
        <w:tc>
          <w:tcPr>
            <w:tcW w:w="1858" w:type="dxa"/>
            <w:tcBorders>
              <w:top w:val="single" w:sz="6" w:space="0" w:color="000000"/>
              <w:left w:val="single" w:sz="6" w:space="0" w:color="000000"/>
              <w:bottom w:val="single" w:sz="6" w:space="0" w:color="000000"/>
              <w:right w:val="single" w:sz="6" w:space="0" w:color="000000"/>
            </w:tcBorders>
            <w:shd w:val="clear" w:color="auto" w:fill="auto"/>
          </w:tcPr>
          <w:p w14:paraId="07005BF3" w14:textId="1348B0F4" w:rsidR="00E61A74" w:rsidRDefault="009E33B3" w:rsidP="0030687B">
            <w:pPr>
              <w:snapToGrid w:val="0"/>
              <w:spacing w:line="260" w:lineRule="atLeast"/>
              <w:rPr>
                <w:rFonts w:eastAsia="Calibri"/>
                <w:lang w:eastAsia="en-US"/>
              </w:rPr>
            </w:pPr>
            <w:r>
              <w:t>0.2</w:t>
            </w:r>
            <w:r w:rsidR="00CF7B3F">
              <w:t>4</w:t>
            </w:r>
          </w:p>
        </w:tc>
      </w:tr>
    </w:tbl>
    <w:p w14:paraId="4B398958" w14:textId="5DD2ADD4" w:rsidR="00E53ED7" w:rsidRDefault="00E53ED7">
      <w:pPr>
        <w:rPr>
          <w:rFonts w:eastAsia="Calibri"/>
          <w:b/>
          <w:i/>
          <w:sz w:val="22"/>
          <w:szCs w:val="22"/>
          <w:lang w:eastAsia="en-US"/>
        </w:rPr>
      </w:pPr>
    </w:p>
    <w:p w14:paraId="0575DE26" w14:textId="77777777" w:rsidR="001C293B" w:rsidRDefault="001C293B" w:rsidP="001C293B">
      <w:pPr>
        <w:spacing w:line="260" w:lineRule="atLeast"/>
        <w:rPr>
          <w:rFonts w:eastAsia="Calibri"/>
          <w:i/>
          <w:u w:val="single"/>
          <w:lang w:eastAsia="en-US"/>
        </w:rPr>
      </w:pPr>
      <w:r w:rsidRPr="005E4736">
        <w:rPr>
          <w:rFonts w:eastAsia="Calibri"/>
          <w:i/>
          <w:u w:val="single"/>
          <w:lang w:eastAsia="en-US"/>
        </w:rPr>
        <w:t xml:space="preserve">Local exposure </w:t>
      </w:r>
    </w:p>
    <w:p w14:paraId="15D80B35" w14:textId="77777777" w:rsidR="001C293B" w:rsidRDefault="001C293B" w:rsidP="001C293B">
      <w:pPr>
        <w:spacing w:line="260" w:lineRule="atLeast"/>
        <w:rPr>
          <w:rFonts w:eastAsia="Calibri"/>
          <w:i/>
          <w:u w:val="single"/>
          <w:lang w:eastAsia="en-US"/>
        </w:rPr>
      </w:pPr>
    </w:p>
    <w:p w14:paraId="7763B9FC" w14:textId="77777777" w:rsidR="006803C1" w:rsidRPr="00FD23BE" w:rsidRDefault="006803C1" w:rsidP="006803C1">
      <w:pPr>
        <w:spacing w:line="260" w:lineRule="atLeast"/>
        <w:rPr>
          <w:rFonts w:eastAsia="Calibri"/>
          <w:i/>
          <w:u w:val="single"/>
          <w:lang w:eastAsia="en-US"/>
        </w:rPr>
      </w:pPr>
      <w:r w:rsidRPr="004177BD">
        <w:rPr>
          <w:rFonts w:eastAsia="Calibri"/>
          <w:lang w:eastAsia="en-US"/>
        </w:rPr>
        <w:t xml:space="preserve">A </w:t>
      </w:r>
      <w:r>
        <w:rPr>
          <w:rFonts w:eastAsia="Calibri"/>
          <w:lang w:eastAsia="en-US"/>
        </w:rPr>
        <w:t xml:space="preserve">qualitative </w:t>
      </w:r>
      <w:r w:rsidRPr="004177BD">
        <w:rPr>
          <w:rFonts w:eastAsia="Calibri"/>
          <w:lang w:eastAsia="en-US"/>
        </w:rPr>
        <w:t xml:space="preserve">local risk assessment </w:t>
      </w:r>
      <w:r>
        <w:rPr>
          <w:rFonts w:eastAsia="Calibri"/>
          <w:lang w:eastAsia="en-US"/>
        </w:rPr>
        <w:t>has been performed for the dermal route (see section 2.2.6.3).</w:t>
      </w:r>
    </w:p>
    <w:p w14:paraId="0BC6B8D5" w14:textId="77777777" w:rsidR="00E53ED7" w:rsidRDefault="00E53ED7">
      <w:pPr>
        <w:rPr>
          <w:rFonts w:eastAsia="Calibri"/>
          <w:b/>
          <w:i/>
          <w:sz w:val="22"/>
          <w:szCs w:val="22"/>
          <w:lang w:eastAsia="en-US"/>
        </w:rPr>
      </w:pPr>
    </w:p>
    <w:p w14:paraId="60769706" w14:textId="6536EBB1" w:rsidR="001C293B" w:rsidRDefault="001C293B">
      <w:pPr>
        <w:rPr>
          <w:rFonts w:eastAsia="Calibri"/>
          <w:b/>
          <w:i/>
          <w:sz w:val="22"/>
          <w:szCs w:val="22"/>
          <w:lang w:eastAsia="en-US"/>
        </w:rPr>
      </w:pPr>
    </w:p>
    <w:p w14:paraId="06FCCDE8" w14:textId="77777777" w:rsidR="006803C1" w:rsidRDefault="006803C1">
      <w:pPr>
        <w:rPr>
          <w:rFonts w:eastAsia="Calibri"/>
          <w:b/>
          <w:i/>
          <w:sz w:val="22"/>
          <w:szCs w:val="22"/>
          <w:lang w:eastAsia="en-US"/>
        </w:rPr>
      </w:pPr>
    </w:p>
    <w:p w14:paraId="7D6F54C6" w14:textId="6239DA3F" w:rsidR="009D0C0B" w:rsidRDefault="00FA480B">
      <w:pPr>
        <w:rPr>
          <w:rFonts w:eastAsia="Calibri"/>
          <w:b/>
          <w:i/>
          <w:sz w:val="22"/>
          <w:szCs w:val="22"/>
          <w:shd w:val="clear" w:color="auto" w:fill="00FFFF"/>
          <w:lang w:eastAsia="en-US"/>
        </w:rPr>
      </w:pPr>
      <w:r>
        <w:rPr>
          <w:rFonts w:eastAsia="Calibri"/>
          <w:b/>
          <w:i/>
          <w:sz w:val="22"/>
          <w:szCs w:val="22"/>
          <w:lang w:eastAsia="en-US"/>
        </w:rPr>
        <w:t>Exposure of the general public</w:t>
      </w:r>
    </w:p>
    <w:p w14:paraId="33142AF7" w14:textId="77777777" w:rsidR="009D0C0B" w:rsidRDefault="009D0C0B">
      <w:pPr>
        <w:spacing w:line="260" w:lineRule="atLeast"/>
        <w:rPr>
          <w:rFonts w:eastAsia="Calibri"/>
          <w:b/>
          <w:i/>
          <w:sz w:val="22"/>
          <w:szCs w:val="22"/>
          <w:shd w:val="clear" w:color="auto" w:fill="00FFFF"/>
          <w:lang w:eastAsia="en-US"/>
        </w:rPr>
      </w:pPr>
    </w:p>
    <w:p w14:paraId="27C10319" w14:textId="695609EB" w:rsidR="009D0C0B" w:rsidRDefault="00FA480B">
      <w:pPr>
        <w:rPr>
          <w:rFonts w:ascii="Times New Roman" w:eastAsia="Calibri" w:hAnsi="Times New Roman" w:cs="Times New Roman"/>
          <w:i/>
          <w:iCs/>
          <w:lang w:eastAsia="en-US"/>
        </w:rPr>
      </w:pPr>
      <w:r>
        <w:rPr>
          <w:rFonts w:eastAsia="Calibri"/>
          <w:i/>
          <w:sz w:val="22"/>
          <w:szCs w:val="22"/>
          <w:u w:val="single"/>
          <w:lang w:eastAsia="en-US"/>
        </w:rPr>
        <w:t>Scenario [</w:t>
      </w:r>
      <w:r w:rsidR="00825B41">
        <w:rPr>
          <w:rFonts w:eastAsia="Calibri"/>
          <w:i/>
          <w:sz w:val="22"/>
          <w:szCs w:val="22"/>
          <w:u w:val="single"/>
          <w:lang w:eastAsia="en-US"/>
        </w:rPr>
        <w:t>4</w:t>
      </w:r>
      <w:r>
        <w:rPr>
          <w:rFonts w:eastAsia="Calibri"/>
          <w:i/>
          <w:sz w:val="22"/>
          <w:szCs w:val="22"/>
          <w:u w:val="single"/>
          <w:lang w:eastAsia="en-US"/>
        </w:rPr>
        <w:t>]</w:t>
      </w:r>
      <w:r w:rsidR="00851409">
        <w:rPr>
          <w:rFonts w:eastAsia="Calibri"/>
          <w:i/>
          <w:sz w:val="22"/>
          <w:szCs w:val="22"/>
          <w:u w:val="single"/>
          <w:lang w:eastAsia="en-US"/>
        </w:rPr>
        <w:t xml:space="preserve"> </w:t>
      </w:r>
      <w:r w:rsidR="00BD679E">
        <w:rPr>
          <w:rFonts w:eastAsia="Calibri"/>
          <w:i/>
          <w:sz w:val="22"/>
          <w:szCs w:val="22"/>
          <w:u w:val="single"/>
          <w:lang w:eastAsia="en-US"/>
        </w:rPr>
        <w:t>Secondary e</w:t>
      </w:r>
      <w:r w:rsidR="00851409" w:rsidRPr="00851409">
        <w:rPr>
          <w:rFonts w:eastAsia="Calibri"/>
          <w:i/>
          <w:sz w:val="22"/>
          <w:szCs w:val="22"/>
          <w:u w:val="single"/>
          <w:lang w:eastAsia="en-US"/>
        </w:rPr>
        <w:t>xposure to volatilized residues after application</w:t>
      </w:r>
      <w:r w:rsidR="00851409">
        <w:rPr>
          <w:rFonts w:eastAsia="Calibri"/>
          <w:i/>
          <w:sz w:val="22"/>
          <w:szCs w:val="22"/>
          <w:u w:val="single"/>
          <w:lang w:eastAsia="en-US"/>
        </w:rPr>
        <w:t xml:space="preserve"> (chronic)</w:t>
      </w:r>
    </w:p>
    <w:p w14:paraId="582DF20E" w14:textId="77777777" w:rsidR="009D0C0B" w:rsidRDefault="009D0C0B">
      <w:pPr>
        <w:spacing w:line="260" w:lineRule="atLeast"/>
        <w:rPr>
          <w:rFonts w:ascii="Times New Roman" w:eastAsia="Calibri" w:hAnsi="Times New Roman" w:cs="Times New Roman"/>
          <w:i/>
          <w:iCs/>
          <w:shd w:val="clear" w:color="auto" w:fill="00FFFF"/>
          <w:lang w:eastAsia="en-US"/>
        </w:rPr>
      </w:pPr>
    </w:p>
    <w:p w14:paraId="63878D7E" w14:textId="77777777" w:rsidR="009D0C0B" w:rsidRDefault="009D0C0B">
      <w:pPr>
        <w:spacing w:line="260" w:lineRule="atLeast"/>
        <w:rPr>
          <w:rFonts w:eastAsia="Calibri"/>
          <w:shd w:val="clear" w:color="auto" w:fill="00FFFF"/>
          <w:lang w:eastAsia="en-US"/>
        </w:rPr>
      </w:pPr>
    </w:p>
    <w:tbl>
      <w:tblPr>
        <w:tblW w:w="9295" w:type="dxa"/>
        <w:tblInd w:w="-5" w:type="dxa"/>
        <w:tblLayout w:type="fixed"/>
        <w:tblCellMar>
          <w:top w:w="57" w:type="dxa"/>
          <w:left w:w="70" w:type="dxa"/>
          <w:bottom w:w="57" w:type="dxa"/>
          <w:right w:w="70" w:type="dxa"/>
        </w:tblCellMar>
        <w:tblLook w:val="0000" w:firstRow="0" w:lastRow="0" w:firstColumn="0" w:lastColumn="0" w:noHBand="0" w:noVBand="0"/>
      </w:tblPr>
      <w:tblGrid>
        <w:gridCol w:w="1795"/>
        <w:gridCol w:w="2458"/>
        <w:gridCol w:w="2308"/>
        <w:gridCol w:w="2734"/>
      </w:tblGrid>
      <w:tr w:rsidR="009D0C0B" w14:paraId="194CC1AE" w14:textId="77777777" w:rsidTr="00931532">
        <w:trPr>
          <w:tblHeader/>
        </w:trPr>
        <w:tc>
          <w:tcPr>
            <w:tcW w:w="9295" w:type="dxa"/>
            <w:gridSpan w:val="4"/>
            <w:tcBorders>
              <w:top w:val="single" w:sz="4" w:space="0" w:color="000000"/>
              <w:left w:val="single" w:sz="4" w:space="0" w:color="000000"/>
              <w:bottom w:val="single" w:sz="4" w:space="0" w:color="000000"/>
              <w:right w:val="single" w:sz="4" w:space="0" w:color="000000"/>
            </w:tcBorders>
            <w:shd w:val="clear" w:color="auto" w:fill="FFFFCC"/>
          </w:tcPr>
          <w:p w14:paraId="624C0445" w14:textId="52D12C45" w:rsidR="009D0C0B" w:rsidRDefault="00FA480B">
            <w:pPr>
              <w:spacing w:line="260" w:lineRule="atLeast"/>
            </w:pPr>
            <w:r>
              <w:rPr>
                <w:rFonts w:eastAsia="Calibri"/>
                <w:b/>
                <w:lang w:eastAsia="en-US"/>
              </w:rPr>
              <w:t>Description of Scenario [</w:t>
            </w:r>
            <w:r w:rsidR="00995653">
              <w:rPr>
                <w:rFonts w:eastAsia="Calibri"/>
                <w:b/>
                <w:lang w:eastAsia="en-US"/>
              </w:rPr>
              <w:t>4</w:t>
            </w:r>
            <w:r>
              <w:rPr>
                <w:rFonts w:eastAsia="Calibri"/>
                <w:b/>
                <w:lang w:eastAsia="en-US"/>
              </w:rPr>
              <w:t>]</w:t>
            </w:r>
          </w:p>
        </w:tc>
      </w:tr>
      <w:tr w:rsidR="009D0C0B" w14:paraId="4378250B" w14:textId="77777777" w:rsidTr="00931532">
        <w:tc>
          <w:tcPr>
            <w:tcW w:w="9295" w:type="dxa"/>
            <w:gridSpan w:val="4"/>
            <w:tcBorders>
              <w:top w:val="single" w:sz="4" w:space="0" w:color="000000"/>
              <w:left w:val="single" w:sz="4" w:space="0" w:color="000000"/>
              <w:bottom w:val="single" w:sz="4" w:space="0" w:color="000000"/>
              <w:right w:val="single" w:sz="4" w:space="0" w:color="000000"/>
            </w:tcBorders>
            <w:shd w:val="clear" w:color="auto" w:fill="auto"/>
          </w:tcPr>
          <w:p w14:paraId="6B868736" w14:textId="732CD6C5" w:rsidR="00F74483" w:rsidRPr="00F74483" w:rsidRDefault="00F74483" w:rsidP="00F74483">
            <w:pPr>
              <w:spacing w:line="260" w:lineRule="atLeast"/>
              <w:jc w:val="both"/>
              <w:rPr>
                <w:rFonts w:eastAsia="Calibri"/>
                <w:lang w:eastAsia="en-US"/>
              </w:rPr>
            </w:pPr>
            <w:r w:rsidRPr="00F74483">
              <w:rPr>
                <w:rFonts w:eastAsia="Calibri"/>
                <w:lang w:eastAsia="en-US"/>
              </w:rPr>
              <w:t>Chronic inhalation exposure to indoors volatilized residues has b</w:t>
            </w:r>
            <w:r w:rsidR="009E33B3">
              <w:rPr>
                <w:rFonts w:eastAsia="Calibri"/>
                <w:lang w:eastAsia="en-US"/>
              </w:rPr>
              <w:t>een assessed for adult, child</w:t>
            </w:r>
            <w:r w:rsidRPr="00F74483">
              <w:rPr>
                <w:rFonts w:eastAsia="Calibri"/>
                <w:lang w:eastAsia="en-US"/>
              </w:rPr>
              <w:t>, toddler and infant considering the scenario ”assessment of Inhalation Exposure of Volatilized Biocide Active Substance” from the Opinion n°13 of HEEG.</w:t>
            </w:r>
          </w:p>
          <w:p w14:paraId="20B0FBF4" w14:textId="77777777" w:rsidR="00F74483" w:rsidRDefault="00F74483" w:rsidP="00F74483">
            <w:pPr>
              <w:spacing w:line="260" w:lineRule="atLeast"/>
              <w:jc w:val="both"/>
              <w:rPr>
                <w:rFonts w:eastAsia="Calibri"/>
                <w:lang w:eastAsia="en-US"/>
              </w:rPr>
            </w:pPr>
          </w:p>
          <w:p w14:paraId="22FE09CC" w14:textId="3475F78B" w:rsidR="00F74483" w:rsidRPr="00F74483" w:rsidRDefault="00D4547B" w:rsidP="00F74483">
            <w:pPr>
              <w:spacing w:line="260" w:lineRule="atLeast"/>
              <w:jc w:val="both"/>
              <w:rPr>
                <w:rFonts w:eastAsia="Calibri"/>
                <w:lang w:eastAsia="en-US"/>
              </w:rPr>
            </w:pPr>
            <w:r>
              <w:rPr>
                <w:rFonts w:eastAsia="Calibri"/>
                <w:lang w:eastAsia="en-US"/>
              </w:rPr>
              <w:t>T</w:t>
            </w:r>
            <w:r w:rsidR="00F74483" w:rsidRPr="00F74483">
              <w:rPr>
                <w:rFonts w:eastAsia="Calibri"/>
                <w:lang w:eastAsia="en-US"/>
              </w:rPr>
              <w:t>he calculation of the Saturated Vapour Concentration (SVC) for 24 hours (worst-case) has been performed following this formula :</w:t>
            </w:r>
          </w:p>
          <w:p w14:paraId="06CA8F3C" w14:textId="77777777" w:rsidR="00F74483" w:rsidRPr="00441F9B" w:rsidRDefault="00F74483" w:rsidP="00F74483">
            <w:pPr>
              <w:spacing w:line="260" w:lineRule="atLeast"/>
              <w:jc w:val="both"/>
              <w:rPr>
                <w:rFonts w:eastAsia="Calibri"/>
                <w:lang w:val="fr-FR" w:eastAsia="en-US"/>
              </w:rPr>
            </w:pPr>
            <w:r w:rsidRPr="00441F9B">
              <w:rPr>
                <w:rFonts w:eastAsia="Calibri"/>
                <w:lang w:val="fr-FR" w:eastAsia="en-US"/>
              </w:rPr>
              <w:t>SVC (mg/m</w:t>
            </w:r>
            <w:r w:rsidRPr="00441F9B">
              <w:rPr>
                <w:rFonts w:eastAsia="Calibri"/>
                <w:vertAlign w:val="superscript"/>
                <w:lang w:val="fr-FR" w:eastAsia="en-US"/>
              </w:rPr>
              <w:t>3</w:t>
            </w:r>
            <w:r w:rsidRPr="00441F9B">
              <w:rPr>
                <w:rFonts w:eastAsia="Calibri"/>
                <w:lang w:val="fr-FR" w:eastAsia="en-US"/>
              </w:rPr>
              <w:t>) = (Mw x vp) / (R x T)</w:t>
            </w:r>
          </w:p>
          <w:p w14:paraId="23E5A626" w14:textId="77777777" w:rsidR="00F74483" w:rsidRPr="00441F9B" w:rsidRDefault="00F74483" w:rsidP="00F74483">
            <w:pPr>
              <w:spacing w:line="260" w:lineRule="atLeast"/>
              <w:jc w:val="both"/>
              <w:rPr>
                <w:rFonts w:eastAsia="Calibri"/>
                <w:lang w:val="fr-FR" w:eastAsia="en-US"/>
              </w:rPr>
            </w:pPr>
          </w:p>
          <w:p w14:paraId="3C23BFDE" w14:textId="77777777" w:rsidR="00F74483" w:rsidRPr="00F74483" w:rsidRDefault="00F74483" w:rsidP="00F74483">
            <w:pPr>
              <w:spacing w:line="260" w:lineRule="atLeast"/>
              <w:jc w:val="both"/>
              <w:rPr>
                <w:rFonts w:eastAsia="Calibri"/>
                <w:lang w:eastAsia="en-US"/>
              </w:rPr>
            </w:pPr>
            <w:r w:rsidRPr="00F74483">
              <w:rPr>
                <w:rFonts w:eastAsia="Calibri"/>
                <w:lang w:eastAsia="en-US"/>
              </w:rPr>
              <w:t>The exposure is calculated with the following formula :</w:t>
            </w:r>
          </w:p>
          <w:p w14:paraId="42848D1A" w14:textId="77777777" w:rsidR="00F74483" w:rsidRPr="00F74483" w:rsidRDefault="00F74483" w:rsidP="00F74483">
            <w:pPr>
              <w:spacing w:line="260" w:lineRule="atLeast"/>
              <w:jc w:val="both"/>
              <w:rPr>
                <w:rFonts w:eastAsia="Calibri"/>
                <w:lang w:eastAsia="en-US"/>
              </w:rPr>
            </w:pPr>
          </w:p>
          <w:p w14:paraId="30AEF84B" w14:textId="07F26E7F" w:rsidR="009D0C0B" w:rsidRPr="00441F9B" w:rsidRDefault="00F74483">
            <w:pPr>
              <w:spacing w:line="260" w:lineRule="atLeast"/>
              <w:jc w:val="both"/>
              <w:rPr>
                <w:rFonts w:eastAsia="Calibri"/>
                <w:lang w:eastAsia="en-US"/>
              </w:rPr>
            </w:pPr>
            <w:r w:rsidRPr="00F74483">
              <w:rPr>
                <w:rFonts w:eastAsia="Calibri"/>
                <w:lang w:eastAsia="en-US"/>
              </w:rPr>
              <w:t>Exposure = SVC x inhalation rate / body weight (mg/kg bw/d)</w:t>
            </w:r>
            <w:r w:rsidR="00D4547B" w:rsidDel="00851409">
              <w:rPr>
                <w:rFonts w:eastAsia="Calibri"/>
                <w:lang w:eastAsia="en-US"/>
              </w:rPr>
              <w:t xml:space="preserve"> </w:t>
            </w:r>
          </w:p>
        </w:tc>
      </w:tr>
      <w:tr w:rsidR="008F7497" w14:paraId="15F6BE16" w14:textId="77777777" w:rsidTr="008839A7">
        <w:tblPrEx>
          <w:tblCellMar>
            <w:top w:w="0" w:type="dxa"/>
            <w:bottom w:w="0" w:type="dxa"/>
          </w:tblCellMar>
        </w:tblPrEx>
        <w:tc>
          <w:tcPr>
            <w:tcW w:w="1795" w:type="dxa"/>
            <w:vMerge w:val="restart"/>
            <w:tcBorders>
              <w:top w:val="single" w:sz="4" w:space="0" w:color="000000"/>
              <w:left w:val="single" w:sz="4" w:space="0" w:color="000000"/>
            </w:tcBorders>
            <w:shd w:val="clear" w:color="auto" w:fill="auto"/>
          </w:tcPr>
          <w:p w14:paraId="733201FE" w14:textId="33198B3E" w:rsidR="008F7497" w:rsidRDefault="008F7497" w:rsidP="008839A7">
            <w:pPr>
              <w:spacing w:line="260" w:lineRule="atLeast"/>
              <w:rPr>
                <w:rFonts w:eastAsia="Calibri"/>
                <w:lang w:eastAsia="en-US"/>
              </w:rPr>
            </w:pPr>
            <w:r>
              <w:rPr>
                <w:rFonts w:eastAsia="Calibri"/>
                <w:lang w:eastAsia="en-US"/>
              </w:rPr>
              <w:t>Tier 1</w:t>
            </w:r>
          </w:p>
        </w:tc>
        <w:tc>
          <w:tcPr>
            <w:tcW w:w="2458" w:type="dxa"/>
            <w:tcBorders>
              <w:top w:val="single" w:sz="4" w:space="0" w:color="000000"/>
              <w:left w:val="single" w:sz="4" w:space="0" w:color="000000"/>
              <w:bottom w:val="single" w:sz="4" w:space="0" w:color="000000"/>
            </w:tcBorders>
            <w:shd w:val="clear" w:color="auto" w:fill="auto"/>
          </w:tcPr>
          <w:p w14:paraId="608355CC" w14:textId="36DD29E2" w:rsidR="008F7497" w:rsidRDefault="008F7497">
            <w:pPr>
              <w:spacing w:line="260" w:lineRule="atLeast"/>
              <w:rPr>
                <w:rFonts w:eastAsia="Calibri"/>
                <w:lang w:eastAsia="en-US"/>
              </w:rPr>
            </w:pPr>
            <w:r>
              <w:rPr>
                <w:rFonts w:eastAsia="Calibri"/>
                <w:lang w:eastAsia="en-US"/>
              </w:rPr>
              <w:t>Parameters</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14:paraId="610E2280" w14:textId="23B8CAC2" w:rsidR="008F7497" w:rsidRDefault="008F7497">
            <w:pPr>
              <w:spacing w:line="260" w:lineRule="atLeast"/>
            </w:pPr>
            <w:r>
              <w:rPr>
                <w:rFonts w:eastAsia="Calibri"/>
                <w:lang w:eastAsia="en-US"/>
              </w:rPr>
              <w:t>Value</w:t>
            </w:r>
          </w:p>
        </w:tc>
        <w:tc>
          <w:tcPr>
            <w:tcW w:w="2734" w:type="dxa"/>
            <w:tcBorders>
              <w:top w:val="single" w:sz="4" w:space="0" w:color="000000"/>
              <w:left w:val="single" w:sz="4" w:space="0" w:color="000000"/>
              <w:bottom w:val="single" w:sz="4" w:space="0" w:color="000000"/>
              <w:right w:val="single" w:sz="4" w:space="0" w:color="000000"/>
            </w:tcBorders>
            <w:shd w:val="clear" w:color="auto" w:fill="auto"/>
          </w:tcPr>
          <w:p w14:paraId="297F5BF0" w14:textId="567BC933" w:rsidR="008F7497" w:rsidRDefault="008F7497">
            <w:pPr>
              <w:spacing w:line="260" w:lineRule="atLeast"/>
            </w:pPr>
            <w:r>
              <w:t>Reference</w:t>
            </w:r>
          </w:p>
        </w:tc>
      </w:tr>
      <w:tr w:rsidR="008F7497" w14:paraId="428C6419" w14:textId="77777777" w:rsidTr="008839A7">
        <w:tblPrEx>
          <w:tblCellMar>
            <w:top w:w="0" w:type="dxa"/>
            <w:bottom w:w="0" w:type="dxa"/>
          </w:tblCellMar>
        </w:tblPrEx>
        <w:trPr>
          <w:cantSplit/>
        </w:trPr>
        <w:tc>
          <w:tcPr>
            <w:tcW w:w="1795" w:type="dxa"/>
            <w:vMerge/>
            <w:tcBorders>
              <w:left w:val="single" w:sz="4" w:space="0" w:color="000000"/>
            </w:tcBorders>
            <w:shd w:val="clear" w:color="auto" w:fill="auto"/>
          </w:tcPr>
          <w:p w14:paraId="1426D8AE" w14:textId="20DF5701" w:rsidR="008F7497" w:rsidRDefault="008F7497" w:rsidP="008F7497">
            <w:pPr>
              <w:spacing w:line="260" w:lineRule="atLeast"/>
              <w:rPr>
                <w:rFonts w:eastAsia="Calibri"/>
                <w:lang w:eastAsia="en-US"/>
              </w:rPr>
            </w:pPr>
          </w:p>
        </w:tc>
        <w:tc>
          <w:tcPr>
            <w:tcW w:w="2458" w:type="dxa"/>
            <w:tcBorders>
              <w:top w:val="single" w:sz="4" w:space="0" w:color="000000"/>
              <w:left w:val="single" w:sz="4" w:space="0" w:color="000000"/>
              <w:bottom w:val="single" w:sz="4" w:space="0" w:color="000000"/>
            </w:tcBorders>
            <w:shd w:val="clear" w:color="auto" w:fill="auto"/>
          </w:tcPr>
          <w:p w14:paraId="315355FE" w14:textId="05EAD2BD" w:rsidR="008F7497" w:rsidRPr="008F7497" w:rsidRDefault="008F7497" w:rsidP="008F7497">
            <w:pPr>
              <w:snapToGrid w:val="0"/>
              <w:spacing w:line="260" w:lineRule="atLeast"/>
              <w:rPr>
                <w:rFonts w:eastAsia="Calibri"/>
                <w:lang w:eastAsia="en-US"/>
              </w:rPr>
            </w:pPr>
            <w:r w:rsidRPr="00441F9B">
              <w:rPr>
                <w:szCs w:val="18"/>
              </w:rPr>
              <w:t>Vapour pressure (vp) (Pa)</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14:paraId="3C04F7BF" w14:textId="0098C0E8" w:rsidR="008F7497" w:rsidRPr="00441F9B" w:rsidRDefault="008F7497" w:rsidP="008F7497">
            <w:pPr>
              <w:keepNext/>
              <w:rPr>
                <w:szCs w:val="18"/>
              </w:rPr>
            </w:pPr>
            <w:r>
              <w:rPr>
                <w:szCs w:val="18"/>
              </w:rPr>
              <w:t>0.4</w:t>
            </w:r>
            <w:r w:rsidRPr="00441F9B">
              <w:rPr>
                <w:szCs w:val="18"/>
              </w:rPr>
              <w:t xml:space="preserve"> </w:t>
            </w:r>
          </w:p>
          <w:p w14:paraId="6516AF63" w14:textId="77777777" w:rsidR="008F7497" w:rsidRPr="008F7497" w:rsidRDefault="008F7497" w:rsidP="008F7497">
            <w:pPr>
              <w:snapToGrid w:val="0"/>
              <w:spacing w:line="260" w:lineRule="atLeast"/>
              <w:rPr>
                <w:rFonts w:eastAsia="Calibri"/>
                <w:lang w:eastAsia="en-US"/>
              </w:rPr>
            </w:pPr>
          </w:p>
        </w:tc>
        <w:tc>
          <w:tcPr>
            <w:tcW w:w="2734" w:type="dxa"/>
            <w:tcBorders>
              <w:top w:val="single" w:sz="4" w:space="0" w:color="000000"/>
              <w:left w:val="single" w:sz="4" w:space="0" w:color="000000"/>
              <w:bottom w:val="single" w:sz="4" w:space="0" w:color="000000"/>
              <w:right w:val="single" w:sz="4" w:space="0" w:color="000000"/>
            </w:tcBorders>
            <w:shd w:val="clear" w:color="auto" w:fill="auto"/>
          </w:tcPr>
          <w:p w14:paraId="3253590F" w14:textId="48AD6DFA" w:rsidR="008F7497" w:rsidRDefault="008F7497" w:rsidP="008F7497">
            <w:pPr>
              <w:snapToGrid w:val="0"/>
              <w:spacing w:line="260" w:lineRule="atLeast"/>
              <w:rPr>
                <w:rFonts w:eastAsia="Calibri"/>
                <w:lang w:eastAsia="en-US"/>
              </w:rPr>
            </w:pPr>
            <w:r w:rsidRPr="002C0125">
              <w:rPr>
                <w:rFonts w:eastAsia="Calibri"/>
                <w:lang w:eastAsia="en-US"/>
              </w:rPr>
              <w:t xml:space="preserve">CAR of </w:t>
            </w:r>
            <w:r w:rsidRPr="002C0125">
              <w:rPr>
                <w:bCs/>
              </w:rPr>
              <w:t>L-(+)-lactic acid (2017)</w:t>
            </w:r>
          </w:p>
        </w:tc>
      </w:tr>
      <w:tr w:rsidR="008F7497" w14:paraId="1F2E240E" w14:textId="77777777" w:rsidTr="008839A7">
        <w:tblPrEx>
          <w:tblCellMar>
            <w:top w:w="0" w:type="dxa"/>
            <w:bottom w:w="0" w:type="dxa"/>
          </w:tblCellMar>
        </w:tblPrEx>
        <w:trPr>
          <w:cantSplit/>
        </w:trPr>
        <w:tc>
          <w:tcPr>
            <w:tcW w:w="1795" w:type="dxa"/>
            <w:vMerge/>
            <w:tcBorders>
              <w:left w:val="single" w:sz="4" w:space="0" w:color="000000"/>
            </w:tcBorders>
            <w:shd w:val="clear" w:color="auto" w:fill="auto"/>
          </w:tcPr>
          <w:p w14:paraId="2BF5C24D" w14:textId="7DEF258D" w:rsidR="008F7497" w:rsidRDefault="008F7497" w:rsidP="008F7497">
            <w:pPr>
              <w:spacing w:line="260" w:lineRule="atLeast"/>
              <w:rPr>
                <w:rFonts w:eastAsia="Calibri"/>
                <w:lang w:eastAsia="en-US"/>
              </w:rPr>
            </w:pPr>
          </w:p>
        </w:tc>
        <w:tc>
          <w:tcPr>
            <w:tcW w:w="2458" w:type="dxa"/>
            <w:tcBorders>
              <w:top w:val="single" w:sz="4" w:space="0" w:color="000000"/>
              <w:left w:val="single" w:sz="4" w:space="0" w:color="000000"/>
              <w:bottom w:val="single" w:sz="4" w:space="0" w:color="000000"/>
            </w:tcBorders>
            <w:shd w:val="clear" w:color="auto" w:fill="auto"/>
          </w:tcPr>
          <w:p w14:paraId="0E2BCD55" w14:textId="1CA33FE1" w:rsidR="008F7497" w:rsidRPr="008F7497" w:rsidRDefault="008F7497" w:rsidP="008F7497">
            <w:pPr>
              <w:snapToGrid w:val="0"/>
              <w:spacing w:line="260" w:lineRule="atLeast"/>
              <w:rPr>
                <w:rFonts w:eastAsia="Calibri"/>
                <w:lang w:eastAsia="en-US"/>
              </w:rPr>
            </w:pPr>
            <w:r w:rsidRPr="00441F9B">
              <w:rPr>
                <w:szCs w:val="18"/>
              </w:rPr>
              <w:t>Molecular weight (Mw) (g/mol)</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14:paraId="4170E2B0" w14:textId="4EA42178" w:rsidR="008F7497" w:rsidRPr="00441F9B" w:rsidRDefault="008F7497" w:rsidP="00441F9B">
            <w:pPr>
              <w:keepNext/>
              <w:rPr>
                <w:szCs w:val="18"/>
              </w:rPr>
            </w:pPr>
            <w:r>
              <w:rPr>
                <w:szCs w:val="18"/>
              </w:rPr>
              <w:t>90.08</w:t>
            </w:r>
          </w:p>
        </w:tc>
        <w:tc>
          <w:tcPr>
            <w:tcW w:w="2734" w:type="dxa"/>
            <w:tcBorders>
              <w:top w:val="single" w:sz="4" w:space="0" w:color="000000"/>
              <w:left w:val="single" w:sz="4" w:space="0" w:color="000000"/>
              <w:bottom w:val="single" w:sz="4" w:space="0" w:color="000000"/>
              <w:right w:val="single" w:sz="4" w:space="0" w:color="000000"/>
            </w:tcBorders>
            <w:shd w:val="clear" w:color="auto" w:fill="auto"/>
          </w:tcPr>
          <w:p w14:paraId="22B5453E" w14:textId="636C0D7C" w:rsidR="008F7497" w:rsidRDefault="008F7497" w:rsidP="008F7497">
            <w:pPr>
              <w:snapToGrid w:val="0"/>
              <w:spacing w:line="260" w:lineRule="atLeast"/>
              <w:rPr>
                <w:rFonts w:eastAsia="Calibri"/>
                <w:lang w:eastAsia="en-US"/>
              </w:rPr>
            </w:pPr>
            <w:r w:rsidRPr="002C0125">
              <w:rPr>
                <w:rFonts w:eastAsia="Calibri"/>
                <w:lang w:eastAsia="en-US"/>
              </w:rPr>
              <w:t xml:space="preserve">CAR of </w:t>
            </w:r>
            <w:r w:rsidRPr="002C0125">
              <w:rPr>
                <w:bCs/>
              </w:rPr>
              <w:t>L-(+)-lactic acid (2017)</w:t>
            </w:r>
          </w:p>
        </w:tc>
      </w:tr>
      <w:tr w:rsidR="008F7497" w14:paraId="09462A4B" w14:textId="77777777" w:rsidTr="008839A7">
        <w:tblPrEx>
          <w:tblCellMar>
            <w:top w:w="0" w:type="dxa"/>
            <w:bottom w:w="0" w:type="dxa"/>
          </w:tblCellMar>
        </w:tblPrEx>
        <w:trPr>
          <w:cantSplit/>
        </w:trPr>
        <w:tc>
          <w:tcPr>
            <w:tcW w:w="1795" w:type="dxa"/>
            <w:vMerge/>
            <w:tcBorders>
              <w:left w:val="single" w:sz="4" w:space="0" w:color="000000"/>
            </w:tcBorders>
            <w:shd w:val="clear" w:color="auto" w:fill="auto"/>
          </w:tcPr>
          <w:p w14:paraId="4828B0C2" w14:textId="2A2E8B39" w:rsidR="008F7497" w:rsidRDefault="008F7497" w:rsidP="008F7497">
            <w:pPr>
              <w:spacing w:line="260" w:lineRule="atLeast"/>
              <w:rPr>
                <w:rFonts w:eastAsia="Calibri"/>
                <w:lang w:eastAsia="en-US"/>
              </w:rPr>
            </w:pPr>
          </w:p>
        </w:tc>
        <w:tc>
          <w:tcPr>
            <w:tcW w:w="2458" w:type="dxa"/>
            <w:tcBorders>
              <w:top w:val="single" w:sz="4" w:space="0" w:color="000000"/>
              <w:left w:val="single" w:sz="4" w:space="0" w:color="000000"/>
              <w:bottom w:val="single" w:sz="4" w:space="0" w:color="000000"/>
            </w:tcBorders>
            <w:shd w:val="clear" w:color="auto" w:fill="auto"/>
          </w:tcPr>
          <w:p w14:paraId="5C11D9C4" w14:textId="3DD65C73" w:rsidR="008F7497" w:rsidRPr="008F7497" w:rsidRDefault="008F7497" w:rsidP="008F7497">
            <w:pPr>
              <w:snapToGrid w:val="0"/>
              <w:spacing w:line="260" w:lineRule="atLeast"/>
              <w:rPr>
                <w:rFonts w:eastAsia="Calibri"/>
                <w:lang w:eastAsia="en-US"/>
              </w:rPr>
            </w:pPr>
            <w:r w:rsidRPr="00441F9B">
              <w:rPr>
                <w:szCs w:val="18"/>
              </w:rPr>
              <w:t>Gas constant (R) (J.mol</w:t>
            </w:r>
            <w:r w:rsidRPr="00441F9B">
              <w:rPr>
                <w:szCs w:val="18"/>
                <w:vertAlign w:val="superscript"/>
              </w:rPr>
              <w:t>-1</w:t>
            </w:r>
            <w:r w:rsidRPr="00441F9B">
              <w:rPr>
                <w:szCs w:val="18"/>
              </w:rPr>
              <w:t>.K</w:t>
            </w:r>
            <w:r w:rsidRPr="00441F9B">
              <w:rPr>
                <w:szCs w:val="18"/>
                <w:vertAlign w:val="superscript"/>
              </w:rPr>
              <w:t>-1</w:t>
            </w:r>
            <w:r w:rsidRPr="00441F9B">
              <w:rPr>
                <w:szCs w:val="18"/>
              </w:rPr>
              <w:t>)</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14:paraId="316F4075" w14:textId="77777777" w:rsidR="008F7497" w:rsidRPr="00441F9B" w:rsidRDefault="008F7497" w:rsidP="008F7497">
            <w:pPr>
              <w:keepNext/>
              <w:rPr>
                <w:szCs w:val="18"/>
              </w:rPr>
            </w:pPr>
            <w:r w:rsidRPr="00441F9B">
              <w:rPr>
                <w:szCs w:val="18"/>
              </w:rPr>
              <w:t>8.31451</w:t>
            </w:r>
          </w:p>
          <w:p w14:paraId="33DC257F" w14:textId="77777777" w:rsidR="008F7497" w:rsidRPr="008F7497" w:rsidRDefault="008F7497" w:rsidP="008F7497">
            <w:pPr>
              <w:snapToGrid w:val="0"/>
              <w:spacing w:line="260" w:lineRule="atLeast"/>
              <w:rPr>
                <w:rFonts w:eastAsia="Calibri"/>
                <w:lang w:eastAsia="en-US"/>
              </w:rPr>
            </w:pPr>
          </w:p>
        </w:tc>
        <w:tc>
          <w:tcPr>
            <w:tcW w:w="2734" w:type="dxa"/>
            <w:tcBorders>
              <w:top w:val="single" w:sz="4" w:space="0" w:color="000000"/>
              <w:left w:val="single" w:sz="4" w:space="0" w:color="000000"/>
              <w:bottom w:val="single" w:sz="4" w:space="0" w:color="000000"/>
              <w:right w:val="single" w:sz="4" w:space="0" w:color="000000"/>
            </w:tcBorders>
            <w:shd w:val="clear" w:color="auto" w:fill="auto"/>
          </w:tcPr>
          <w:p w14:paraId="1F974531" w14:textId="14089828" w:rsidR="008F7497" w:rsidRPr="008F7497" w:rsidRDefault="008F7497" w:rsidP="008F7497">
            <w:pPr>
              <w:snapToGrid w:val="0"/>
              <w:spacing w:line="260" w:lineRule="atLeast"/>
              <w:rPr>
                <w:rFonts w:eastAsia="Calibri"/>
                <w:lang w:eastAsia="en-US"/>
              </w:rPr>
            </w:pPr>
            <w:r w:rsidRPr="00441F9B">
              <w:rPr>
                <w:szCs w:val="18"/>
              </w:rPr>
              <w:t>HEEG Opinion 13</w:t>
            </w:r>
          </w:p>
        </w:tc>
      </w:tr>
      <w:tr w:rsidR="008F7497" w14:paraId="36D0B514" w14:textId="77777777" w:rsidTr="008839A7">
        <w:tblPrEx>
          <w:tblCellMar>
            <w:top w:w="0" w:type="dxa"/>
            <w:bottom w:w="0" w:type="dxa"/>
          </w:tblCellMar>
        </w:tblPrEx>
        <w:trPr>
          <w:cantSplit/>
        </w:trPr>
        <w:tc>
          <w:tcPr>
            <w:tcW w:w="1795" w:type="dxa"/>
            <w:vMerge/>
            <w:tcBorders>
              <w:left w:val="single" w:sz="4" w:space="0" w:color="000000"/>
            </w:tcBorders>
            <w:shd w:val="clear" w:color="auto" w:fill="auto"/>
          </w:tcPr>
          <w:p w14:paraId="76816BF4" w14:textId="0AA8635A" w:rsidR="008F7497" w:rsidRDefault="008F7497" w:rsidP="008F7497">
            <w:pPr>
              <w:spacing w:line="260" w:lineRule="atLeast"/>
              <w:rPr>
                <w:rFonts w:eastAsia="Calibri"/>
                <w:lang w:eastAsia="en-US"/>
              </w:rPr>
            </w:pPr>
          </w:p>
        </w:tc>
        <w:tc>
          <w:tcPr>
            <w:tcW w:w="2458" w:type="dxa"/>
            <w:tcBorders>
              <w:top w:val="single" w:sz="4" w:space="0" w:color="000000"/>
              <w:left w:val="single" w:sz="4" w:space="0" w:color="000000"/>
              <w:bottom w:val="single" w:sz="4" w:space="0" w:color="000000"/>
            </w:tcBorders>
            <w:shd w:val="clear" w:color="auto" w:fill="auto"/>
          </w:tcPr>
          <w:p w14:paraId="5E176427" w14:textId="2FFCA82F" w:rsidR="008F7497" w:rsidRPr="00441F9B" w:rsidRDefault="004F10D5" w:rsidP="008F7497">
            <w:pPr>
              <w:snapToGrid w:val="0"/>
              <w:spacing w:line="260" w:lineRule="atLeast"/>
              <w:rPr>
                <w:rFonts w:eastAsia="Calibri"/>
                <w:highlight w:val="yellow"/>
                <w:lang w:eastAsia="en-US"/>
              </w:rPr>
            </w:pPr>
            <w:r w:rsidRPr="00441F9B">
              <w:rPr>
                <w:szCs w:val="18"/>
              </w:rPr>
              <w:t>Temperature</w:t>
            </w:r>
            <w:r w:rsidR="008F7497" w:rsidRPr="00441F9B">
              <w:rPr>
                <w:szCs w:val="18"/>
              </w:rPr>
              <w:t xml:space="preserve"> (K)</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14:paraId="28C1ED3B" w14:textId="77777777" w:rsidR="008F7497" w:rsidRPr="00441F9B" w:rsidRDefault="008F7497" w:rsidP="008F7497">
            <w:pPr>
              <w:keepNext/>
              <w:rPr>
                <w:szCs w:val="18"/>
              </w:rPr>
            </w:pPr>
            <w:r w:rsidRPr="00441F9B">
              <w:rPr>
                <w:szCs w:val="18"/>
              </w:rPr>
              <w:t>293</w:t>
            </w:r>
          </w:p>
          <w:p w14:paraId="426A1764" w14:textId="77777777" w:rsidR="008F7497" w:rsidRPr="008F7497" w:rsidRDefault="008F7497" w:rsidP="008F7497">
            <w:pPr>
              <w:snapToGrid w:val="0"/>
              <w:spacing w:line="260" w:lineRule="atLeast"/>
              <w:rPr>
                <w:rFonts w:eastAsia="Calibri"/>
                <w:lang w:eastAsia="en-US"/>
              </w:rPr>
            </w:pPr>
          </w:p>
        </w:tc>
        <w:tc>
          <w:tcPr>
            <w:tcW w:w="2734" w:type="dxa"/>
            <w:tcBorders>
              <w:top w:val="single" w:sz="4" w:space="0" w:color="000000"/>
              <w:left w:val="single" w:sz="4" w:space="0" w:color="000000"/>
              <w:bottom w:val="single" w:sz="4" w:space="0" w:color="000000"/>
              <w:right w:val="single" w:sz="4" w:space="0" w:color="000000"/>
            </w:tcBorders>
            <w:shd w:val="clear" w:color="auto" w:fill="auto"/>
          </w:tcPr>
          <w:p w14:paraId="7B102E64" w14:textId="32B6BAD7" w:rsidR="008F7497" w:rsidRPr="008F7497" w:rsidRDefault="008F7497" w:rsidP="008F7497">
            <w:pPr>
              <w:snapToGrid w:val="0"/>
              <w:spacing w:line="260" w:lineRule="atLeast"/>
              <w:rPr>
                <w:rFonts w:eastAsia="Calibri"/>
                <w:lang w:eastAsia="en-US"/>
              </w:rPr>
            </w:pPr>
            <w:r w:rsidRPr="00441F9B">
              <w:rPr>
                <w:szCs w:val="18"/>
              </w:rPr>
              <w:t>HEEG Opinion 13</w:t>
            </w:r>
          </w:p>
        </w:tc>
      </w:tr>
      <w:tr w:rsidR="008F7497" w14:paraId="54C6EB55" w14:textId="77777777" w:rsidTr="008839A7">
        <w:tblPrEx>
          <w:tblCellMar>
            <w:top w:w="0" w:type="dxa"/>
            <w:bottom w:w="0" w:type="dxa"/>
          </w:tblCellMar>
        </w:tblPrEx>
        <w:trPr>
          <w:cantSplit/>
        </w:trPr>
        <w:tc>
          <w:tcPr>
            <w:tcW w:w="1795" w:type="dxa"/>
            <w:vMerge/>
            <w:tcBorders>
              <w:left w:val="single" w:sz="4" w:space="0" w:color="000000"/>
            </w:tcBorders>
            <w:shd w:val="clear" w:color="auto" w:fill="auto"/>
          </w:tcPr>
          <w:p w14:paraId="35E718CD" w14:textId="77D61D7A" w:rsidR="008F7497" w:rsidRDefault="008F7497">
            <w:pPr>
              <w:spacing w:line="260" w:lineRule="atLeast"/>
              <w:rPr>
                <w:rFonts w:eastAsia="Calibri"/>
                <w:lang w:eastAsia="en-US"/>
              </w:rPr>
            </w:pPr>
          </w:p>
        </w:tc>
        <w:tc>
          <w:tcPr>
            <w:tcW w:w="2458" w:type="dxa"/>
            <w:tcBorders>
              <w:top w:val="single" w:sz="4" w:space="0" w:color="000000"/>
              <w:left w:val="single" w:sz="4" w:space="0" w:color="000000"/>
              <w:bottom w:val="single" w:sz="4" w:space="0" w:color="000000"/>
            </w:tcBorders>
            <w:shd w:val="clear" w:color="auto" w:fill="auto"/>
          </w:tcPr>
          <w:p w14:paraId="7DAF3CE5" w14:textId="149AC705" w:rsidR="008F7497" w:rsidRDefault="008F7497">
            <w:pPr>
              <w:snapToGrid w:val="0"/>
              <w:spacing w:line="260" w:lineRule="atLeast"/>
              <w:rPr>
                <w:rFonts w:eastAsia="Calibri"/>
                <w:lang w:eastAsia="en-US"/>
              </w:rPr>
            </w:pPr>
            <w:r>
              <w:rPr>
                <w:rFonts w:eastAsia="Calibri"/>
                <w:lang w:eastAsia="en-US"/>
              </w:rPr>
              <w:t>Body weight (kg)</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14:paraId="0D0F2373" w14:textId="4F7AA50F" w:rsidR="008F7497" w:rsidRDefault="008F7497">
            <w:pPr>
              <w:snapToGrid w:val="0"/>
              <w:spacing w:line="260" w:lineRule="atLeast"/>
              <w:rPr>
                <w:rFonts w:eastAsia="Calibri"/>
                <w:lang w:eastAsia="en-US"/>
              </w:rPr>
            </w:pPr>
            <w:r>
              <w:rPr>
                <w:rFonts w:eastAsia="Calibri"/>
                <w:lang w:eastAsia="en-US"/>
              </w:rPr>
              <w:t>60 (adult)</w:t>
            </w:r>
          </w:p>
          <w:p w14:paraId="039FEFDC" w14:textId="0616559E" w:rsidR="008F7497" w:rsidRDefault="008F7497">
            <w:pPr>
              <w:snapToGrid w:val="0"/>
              <w:spacing w:line="260" w:lineRule="atLeast"/>
              <w:rPr>
                <w:rFonts w:eastAsia="Calibri"/>
                <w:lang w:eastAsia="en-US"/>
              </w:rPr>
            </w:pPr>
            <w:r>
              <w:rPr>
                <w:rFonts w:eastAsia="Calibri"/>
                <w:lang w:eastAsia="en-US"/>
              </w:rPr>
              <w:t>23.9 (child)</w:t>
            </w:r>
          </w:p>
          <w:p w14:paraId="21DF49F8" w14:textId="60D718F7" w:rsidR="008F7497" w:rsidRDefault="008F7497">
            <w:pPr>
              <w:snapToGrid w:val="0"/>
              <w:spacing w:line="260" w:lineRule="atLeast"/>
              <w:rPr>
                <w:rFonts w:eastAsia="Calibri"/>
                <w:lang w:eastAsia="en-US"/>
              </w:rPr>
            </w:pPr>
            <w:r>
              <w:rPr>
                <w:rFonts w:eastAsia="Calibri"/>
                <w:lang w:eastAsia="en-US"/>
              </w:rPr>
              <w:t>10 (toddler)</w:t>
            </w:r>
          </w:p>
          <w:p w14:paraId="0B74B98C" w14:textId="740ED795" w:rsidR="008F7497" w:rsidRDefault="008F7497">
            <w:pPr>
              <w:snapToGrid w:val="0"/>
              <w:spacing w:line="260" w:lineRule="atLeast"/>
              <w:rPr>
                <w:rFonts w:eastAsia="Calibri"/>
                <w:lang w:eastAsia="en-US"/>
              </w:rPr>
            </w:pPr>
            <w:r>
              <w:rPr>
                <w:rFonts w:eastAsia="Calibri"/>
                <w:lang w:eastAsia="en-US"/>
              </w:rPr>
              <w:t>8 (Infant)</w:t>
            </w:r>
          </w:p>
        </w:tc>
        <w:tc>
          <w:tcPr>
            <w:tcW w:w="2734" w:type="dxa"/>
            <w:tcBorders>
              <w:top w:val="single" w:sz="4" w:space="0" w:color="000000"/>
              <w:left w:val="single" w:sz="4" w:space="0" w:color="000000"/>
              <w:bottom w:val="single" w:sz="4" w:space="0" w:color="000000"/>
              <w:right w:val="single" w:sz="4" w:space="0" w:color="000000"/>
            </w:tcBorders>
            <w:shd w:val="clear" w:color="auto" w:fill="auto"/>
          </w:tcPr>
          <w:p w14:paraId="46C027E2" w14:textId="195B4758" w:rsidR="008F7497" w:rsidRDefault="008F7497">
            <w:pPr>
              <w:snapToGrid w:val="0"/>
              <w:spacing w:line="260" w:lineRule="atLeast"/>
              <w:rPr>
                <w:rFonts w:eastAsia="Calibri"/>
                <w:lang w:eastAsia="en-US"/>
              </w:rPr>
            </w:pPr>
            <w:r>
              <w:rPr>
                <w:rFonts w:eastAsia="Calibri"/>
                <w:lang w:eastAsia="en-US"/>
              </w:rPr>
              <w:t>Ad Hoc R</w:t>
            </w:r>
            <w:r w:rsidRPr="00B91140">
              <w:rPr>
                <w:rFonts w:eastAsia="Calibri"/>
                <w:lang w:eastAsia="en-US"/>
              </w:rPr>
              <w:t>ecommendation 14</w:t>
            </w:r>
            <w:r>
              <w:rPr>
                <w:rFonts w:eastAsia="Calibri"/>
                <w:lang w:eastAsia="en-US"/>
              </w:rPr>
              <w:t xml:space="preserve"> (</w:t>
            </w:r>
            <w:r w:rsidRPr="00B91140">
              <w:rPr>
                <w:rFonts w:eastAsia="Calibri"/>
                <w:lang w:eastAsia="en-US"/>
              </w:rPr>
              <w:t>2017</w:t>
            </w:r>
            <w:r>
              <w:rPr>
                <w:rFonts w:eastAsia="Calibri"/>
                <w:lang w:eastAsia="en-US"/>
              </w:rPr>
              <w:t>)</w:t>
            </w:r>
          </w:p>
        </w:tc>
      </w:tr>
      <w:tr w:rsidR="008F7497" w14:paraId="3103A5A7" w14:textId="77777777" w:rsidTr="008839A7">
        <w:tblPrEx>
          <w:tblCellMar>
            <w:top w:w="0" w:type="dxa"/>
            <w:bottom w:w="0" w:type="dxa"/>
          </w:tblCellMar>
        </w:tblPrEx>
        <w:trPr>
          <w:cantSplit/>
        </w:trPr>
        <w:tc>
          <w:tcPr>
            <w:tcW w:w="1795" w:type="dxa"/>
            <w:vMerge/>
            <w:tcBorders>
              <w:left w:val="single" w:sz="4" w:space="0" w:color="000000"/>
            </w:tcBorders>
            <w:shd w:val="clear" w:color="auto" w:fill="auto"/>
          </w:tcPr>
          <w:p w14:paraId="6E3EFABC" w14:textId="77777777" w:rsidR="008F7497" w:rsidRDefault="008F7497"/>
        </w:tc>
        <w:tc>
          <w:tcPr>
            <w:tcW w:w="2458" w:type="dxa"/>
            <w:tcBorders>
              <w:top w:val="single" w:sz="4" w:space="0" w:color="000000"/>
              <w:left w:val="single" w:sz="4" w:space="0" w:color="000000"/>
              <w:bottom w:val="single" w:sz="4" w:space="0" w:color="000000"/>
            </w:tcBorders>
            <w:shd w:val="clear" w:color="auto" w:fill="auto"/>
          </w:tcPr>
          <w:p w14:paraId="0125FCDB" w14:textId="2F64695E" w:rsidR="008F7497" w:rsidRDefault="008F7497">
            <w:pPr>
              <w:snapToGrid w:val="0"/>
              <w:spacing w:line="260" w:lineRule="atLeast"/>
              <w:rPr>
                <w:rFonts w:eastAsia="Calibri"/>
                <w:lang w:eastAsia="en-US"/>
              </w:rPr>
            </w:pPr>
            <w:r>
              <w:rPr>
                <w:rFonts w:eastAsia="Calibri"/>
                <w:lang w:eastAsia="en-US"/>
              </w:rPr>
              <w:t>Inhalation rate (m</w:t>
            </w:r>
            <w:r w:rsidRPr="00441F9B">
              <w:rPr>
                <w:rFonts w:eastAsia="Calibri"/>
                <w:vertAlign w:val="superscript"/>
                <w:lang w:eastAsia="en-US"/>
              </w:rPr>
              <w:t>3</w:t>
            </w:r>
            <w:r>
              <w:rPr>
                <w:rFonts w:eastAsia="Calibri"/>
                <w:lang w:eastAsia="en-US"/>
              </w:rPr>
              <w:t>/24h)</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14:paraId="1096FC64" w14:textId="77777777" w:rsidR="00C44E27" w:rsidRDefault="00C44E27" w:rsidP="00C44E27">
            <w:pPr>
              <w:snapToGrid w:val="0"/>
              <w:spacing w:line="260" w:lineRule="atLeast"/>
              <w:rPr>
                <w:rFonts w:eastAsia="Calibri"/>
                <w:lang w:eastAsia="en-US"/>
              </w:rPr>
            </w:pPr>
            <w:r>
              <w:rPr>
                <w:rFonts w:eastAsia="Calibri"/>
                <w:lang w:eastAsia="en-US"/>
              </w:rPr>
              <w:t>16 (adult)</w:t>
            </w:r>
          </w:p>
          <w:p w14:paraId="141F280F" w14:textId="64E68792" w:rsidR="00C44E27" w:rsidRDefault="00C44E27" w:rsidP="00C44E27">
            <w:pPr>
              <w:snapToGrid w:val="0"/>
              <w:spacing w:line="260" w:lineRule="atLeast"/>
              <w:rPr>
                <w:rFonts w:eastAsia="Calibri"/>
                <w:lang w:eastAsia="en-US"/>
              </w:rPr>
            </w:pPr>
            <w:r>
              <w:rPr>
                <w:rFonts w:eastAsia="Calibri"/>
                <w:lang w:eastAsia="en-US"/>
              </w:rPr>
              <w:t>12 (child)</w:t>
            </w:r>
          </w:p>
          <w:p w14:paraId="0A508352" w14:textId="4C040A7A" w:rsidR="00C44E27" w:rsidRDefault="00C44E27" w:rsidP="00C44E27">
            <w:pPr>
              <w:snapToGrid w:val="0"/>
              <w:spacing w:line="260" w:lineRule="atLeast"/>
              <w:rPr>
                <w:rFonts w:eastAsia="Calibri"/>
                <w:lang w:eastAsia="en-US"/>
              </w:rPr>
            </w:pPr>
            <w:r>
              <w:rPr>
                <w:rFonts w:eastAsia="Calibri"/>
                <w:lang w:eastAsia="en-US"/>
              </w:rPr>
              <w:t>8 (toddler)</w:t>
            </w:r>
          </w:p>
          <w:p w14:paraId="3BF2FF61" w14:textId="7D65BC77" w:rsidR="008F7497" w:rsidRDefault="00C44E27" w:rsidP="00C44E27">
            <w:pPr>
              <w:snapToGrid w:val="0"/>
              <w:spacing w:line="260" w:lineRule="atLeast"/>
              <w:rPr>
                <w:rFonts w:eastAsia="Calibri"/>
                <w:lang w:eastAsia="en-US"/>
              </w:rPr>
            </w:pPr>
            <w:r>
              <w:rPr>
                <w:rFonts w:eastAsia="Calibri"/>
                <w:lang w:eastAsia="en-US"/>
              </w:rPr>
              <w:t>5.4 (Infant)</w:t>
            </w:r>
          </w:p>
        </w:tc>
        <w:tc>
          <w:tcPr>
            <w:tcW w:w="2734" w:type="dxa"/>
            <w:tcBorders>
              <w:top w:val="single" w:sz="4" w:space="0" w:color="000000"/>
              <w:left w:val="single" w:sz="4" w:space="0" w:color="000000"/>
              <w:bottom w:val="single" w:sz="4" w:space="0" w:color="000000"/>
              <w:right w:val="single" w:sz="4" w:space="0" w:color="000000"/>
            </w:tcBorders>
            <w:shd w:val="clear" w:color="auto" w:fill="auto"/>
          </w:tcPr>
          <w:p w14:paraId="29620918" w14:textId="06B9157B" w:rsidR="008F7497" w:rsidRDefault="008F7497">
            <w:pPr>
              <w:snapToGrid w:val="0"/>
              <w:spacing w:line="260" w:lineRule="atLeast"/>
              <w:rPr>
                <w:rFonts w:eastAsia="Calibri"/>
                <w:lang w:eastAsia="en-US"/>
              </w:rPr>
            </w:pPr>
            <w:r>
              <w:rPr>
                <w:rFonts w:eastAsia="Calibri"/>
                <w:lang w:eastAsia="en-US"/>
              </w:rPr>
              <w:t>Ad Hoc R</w:t>
            </w:r>
            <w:r w:rsidRPr="00B91140">
              <w:rPr>
                <w:rFonts w:eastAsia="Calibri"/>
                <w:lang w:eastAsia="en-US"/>
              </w:rPr>
              <w:t>ecommendation 14</w:t>
            </w:r>
            <w:r>
              <w:rPr>
                <w:rFonts w:eastAsia="Calibri"/>
                <w:lang w:eastAsia="en-US"/>
              </w:rPr>
              <w:t xml:space="preserve"> (</w:t>
            </w:r>
            <w:r w:rsidRPr="00B91140">
              <w:rPr>
                <w:rFonts w:eastAsia="Calibri"/>
                <w:lang w:eastAsia="en-US"/>
              </w:rPr>
              <w:t>2017</w:t>
            </w:r>
            <w:r>
              <w:rPr>
                <w:rFonts w:eastAsia="Calibri"/>
                <w:lang w:eastAsia="en-US"/>
              </w:rPr>
              <w:t>)</w:t>
            </w:r>
          </w:p>
        </w:tc>
      </w:tr>
    </w:tbl>
    <w:p w14:paraId="27D004D2" w14:textId="77777777" w:rsidR="009D0C0B" w:rsidRDefault="009D0C0B">
      <w:pPr>
        <w:spacing w:line="0" w:lineRule="atLeast"/>
        <w:jc w:val="both"/>
        <w:rPr>
          <w:rFonts w:ascii="Times New Roman" w:eastAsia="Calibri" w:hAnsi="Times New Roman" w:cs="Times New Roman"/>
          <w:iCs/>
          <w:sz w:val="18"/>
          <w:lang w:eastAsia="en-US"/>
        </w:rPr>
      </w:pPr>
    </w:p>
    <w:p w14:paraId="6FF2457F" w14:textId="77777777" w:rsidR="009D0C0B" w:rsidRDefault="009D0C0B">
      <w:pPr>
        <w:spacing w:line="260" w:lineRule="atLeast"/>
        <w:rPr>
          <w:rFonts w:eastAsia="Calibri"/>
          <w:shd w:val="clear" w:color="auto" w:fill="00FFFF"/>
          <w:lang w:eastAsia="en-US"/>
        </w:rPr>
      </w:pPr>
    </w:p>
    <w:p w14:paraId="3C610F13" w14:textId="15A9E4F1" w:rsidR="009D0C0B" w:rsidRDefault="00FA480B">
      <w:pPr>
        <w:spacing w:line="260" w:lineRule="atLeast"/>
        <w:rPr>
          <w:rFonts w:ascii="Times New Roman" w:eastAsia="Calibri" w:hAnsi="Times New Roman" w:cs="Times New Roman"/>
          <w:i/>
          <w:iCs/>
          <w:lang w:eastAsia="en-US"/>
        </w:rPr>
      </w:pPr>
      <w:r>
        <w:rPr>
          <w:rFonts w:eastAsia="Calibri"/>
          <w:b/>
          <w:bCs/>
          <w:lang w:eastAsia="en-US"/>
        </w:rPr>
        <w:t>Calculations for Scenario [</w:t>
      </w:r>
      <w:r w:rsidR="00995653">
        <w:rPr>
          <w:rFonts w:eastAsia="Calibri"/>
          <w:b/>
          <w:bCs/>
          <w:lang w:eastAsia="en-US"/>
        </w:rPr>
        <w:t>4</w:t>
      </w:r>
      <w:r>
        <w:rPr>
          <w:rFonts w:eastAsia="Calibri"/>
          <w:b/>
          <w:bCs/>
          <w:lang w:eastAsia="en-US"/>
        </w:rPr>
        <w:t>]</w:t>
      </w:r>
    </w:p>
    <w:p w14:paraId="0506C1E8" w14:textId="77777777" w:rsidR="009D0C0B" w:rsidRDefault="009D0C0B">
      <w:pPr>
        <w:spacing w:line="260" w:lineRule="atLeast"/>
        <w:rPr>
          <w:rFonts w:ascii="Times New Roman" w:eastAsia="Calibri" w:hAnsi="Times New Roman" w:cs="Times New Roman"/>
          <w:i/>
          <w:iCs/>
          <w:lang w:eastAsia="en-US"/>
        </w:rPr>
      </w:pPr>
    </w:p>
    <w:tbl>
      <w:tblPr>
        <w:tblW w:w="9440" w:type="dxa"/>
        <w:tblInd w:w="-7" w:type="dxa"/>
        <w:tblLayout w:type="fixed"/>
        <w:tblCellMar>
          <w:left w:w="70" w:type="dxa"/>
          <w:right w:w="70" w:type="dxa"/>
        </w:tblCellMar>
        <w:tblLook w:val="0000" w:firstRow="0" w:lastRow="0" w:firstColumn="0" w:lastColumn="0" w:noHBand="0" w:noVBand="0"/>
      </w:tblPr>
      <w:tblGrid>
        <w:gridCol w:w="1204"/>
        <w:gridCol w:w="1701"/>
        <w:gridCol w:w="1559"/>
        <w:gridCol w:w="1559"/>
        <w:gridCol w:w="1559"/>
        <w:gridCol w:w="1858"/>
      </w:tblGrid>
      <w:tr w:rsidR="009D0C0B" w14:paraId="75B71E51" w14:textId="77777777" w:rsidTr="00441F9B">
        <w:trPr>
          <w:cantSplit/>
          <w:tblHeader/>
        </w:trPr>
        <w:tc>
          <w:tcPr>
            <w:tcW w:w="9440" w:type="dxa"/>
            <w:gridSpan w:val="6"/>
            <w:tcBorders>
              <w:top w:val="single" w:sz="6" w:space="0" w:color="000000"/>
              <w:left w:val="single" w:sz="6" w:space="0" w:color="000000"/>
              <w:bottom w:val="single" w:sz="6" w:space="0" w:color="000000"/>
              <w:right w:val="single" w:sz="6" w:space="0" w:color="000000"/>
            </w:tcBorders>
            <w:shd w:val="clear" w:color="auto" w:fill="FFFFCC"/>
          </w:tcPr>
          <w:p w14:paraId="6F499A73" w14:textId="77777777" w:rsidR="009D0C0B" w:rsidRDefault="00FA480B">
            <w:pPr>
              <w:spacing w:line="260" w:lineRule="atLeast"/>
              <w:jc w:val="center"/>
            </w:pPr>
            <w:r>
              <w:rPr>
                <w:rFonts w:eastAsia="Calibri"/>
                <w:b/>
                <w:lang w:eastAsia="en-US"/>
              </w:rPr>
              <w:t>Summary table: systemic exposure from non-professional uses</w:t>
            </w:r>
          </w:p>
        </w:tc>
      </w:tr>
      <w:tr w:rsidR="00C20772" w14:paraId="306AFE49" w14:textId="77777777" w:rsidTr="00441F9B">
        <w:trPr>
          <w:cantSplit/>
        </w:trPr>
        <w:tc>
          <w:tcPr>
            <w:tcW w:w="1204" w:type="dxa"/>
            <w:tcBorders>
              <w:top w:val="single" w:sz="6" w:space="0" w:color="000000"/>
              <w:left w:val="single" w:sz="6" w:space="0" w:color="000000"/>
              <w:bottom w:val="single" w:sz="6" w:space="0" w:color="000000"/>
            </w:tcBorders>
            <w:shd w:val="clear" w:color="auto" w:fill="auto"/>
          </w:tcPr>
          <w:p w14:paraId="0D13030A" w14:textId="77777777" w:rsidR="00C20772" w:rsidRDefault="00C20772" w:rsidP="00C20772">
            <w:pPr>
              <w:spacing w:line="260" w:lineRule="atLeast"/>
              <w:rPr>
                <w:rFonts w:eastAsia="Calibri"/>
                <w:b/>
                <w:lang w:eastAsia="en-US"/>
              </w:rPr>
            </w:pPr>
            <w:r>
              <w:rPr>
                <w:rFonts w:eastAsia="Calibri"/>
                <w:b/>
                <w:lang w:eastAsia="en-US"/>
              </w:rPr>
              <w:t>Exposure scenario</w:t>
            </w:r>
          </w:p>
        </w:tc>
        <w:tc>
          <w:tcPr>
            <w:tcW w:w="1701" w:type="dxa"/>
            <w:tcBorders>
              <w:top w:val="single" w:sz="6" w:space="0" w:color="000000"/>
              <w:left w:val="single" w:sz="6" w:space="0" w:color="000000"/>
              <w:bottom w:val="single" w:sz="6" w:space="0" w:color="000000"/>
            </w:tcBorders>
            <w:shd w:val="clear" w:color="auto" w:fill="auto"/>
          </w:tcPr>
          <w:p w14:paraId="2D68429E" w14:textId="77777777" w:rsidR="00C20772" w:rsidRDefault="00C20772" w:rsidP="00C20772">
            <w:pPr>
              <w:spacing w:line="260" w:lineRule="atLeast"/>
              <w:rPr>
                <w:rFonts w:eastAsia="Calibri"/>
                <w:b/>
                <w:lang w:eastAsia="en-US"/>
              </w:rPr>
            </w:pPr>
            <w:r>
              <w:rPr>
                <w:rFonts w:eastAsia="Calibri"/>
                <w:b/>
                <w:lang w:eastAsia="en-US"/>
              </w:rPr>
              <w:t>Tier/PPE</w:t>
            </w:r>
          </w:p>
        </w:tc>
        <w:tc>
          <w:tcPr>
            <w:tcW w:w="1559" w:type="dxa"/>
            <w:tcBorders>
              <w:top w:val="single" w:sz="6" w:space="0" w:color="000000"/>
              <w:left w:val="single" w:sz="6" w:space="0" w:color="000000"/>
              <w:bottom w:val="single" w:sz="6" w:space="0" w:color="000000"/>
            </w:tcBorders>
            <w:shd w:val="clear" w:color="auto" w:fill="auto"/>
          </w:tcPr>
          <w:p w14:paraId="13D072C8" w14:textId="63978B5E" w:rsidR="00C20772" w:rsidRDefault="00C20772" w:rsidP="00C20772">
            <w:pPr>
              <w:spacing w:line="260" w:lineRule="atLeast"/>
              <w:rPr>
                <w:rFonts w:eastAsia="Calibri"/>
                <w:b/>
                <w:lang w:eastAsia="en-US"/>
              </w:rPr>
            </w:pPr>
            <w:r>
              <w:rPr>
                <w:rFonts w:eastAsia="Calibri"/>
                <w:b/>
                <w:lang w:eastAsia="en-US"/>
              </w:rPr>
              <w:t>Estimated inhalation uptake (mg/kg bw/d)</w:t>
            </w:r>
          </w:p>
        </w:tc>
        <w:tc>
          <w:tcPr>
            <w:tcW w:w="1559" w:type="dxa"/>
            <w:tcBorders>
              <w:top w:val="single" w:sz="6" w:space="0" w:color="000000"/>
              <w:left w:val="single" w:sz="6" w:space="0" w:color="000000"/>
              <w:bottom w:val="single" w:sz="6" w:space="0" w:color="000000"/>
            </w:tcBorders>
            <w:shd w:val="clear" w:color="auto" w:fill="auto"/>
          </w:tcPr>
          <w:p w14:paraId="3ED00BCB" w14:textId="7EB1DEA5" w:rsidR="00C20772" w:rsidRDefault="00C20772" w:rsidP="00C20772">
            <w:pPr>
              <w:spacing w:line="260" w:lineRule="atLeast"/>
              <w:rPr>
                <w:rFonts w:eastAsia="Calibri"/>
                <w:b/>
                <w:lang w:eastAsia="en-US"/>
              </w:rPr>
            </w:pPr>
            <w:r>
              <w:rPr>
                <w:rFonts w:eastAsia="Calibri"/>
                <w:b/>
                <w:lang w:eastAsia="en-US"/>
              </w:rPr>
              <w:t>Estimated dermal uptake (mg/kg bw/d)</w:t>
            </w:r>
          </w:p>
        </w:tc>
        <w:tc>
          <w:tcPr>
            <w:tcW w:w="1559" w:type="dxa"/>
            <w:tcBorders>
              <w:top w:val="single" w:sz="6" w:space="0" w:color="000000"/>
              <w:left w:val="single" w:sz="6" w:space="0" w:color="000000"/>
              <w:bottom w:val="single" w:sz="6" w:space="0" w:color="000000"/>
            </w:tcBorders>
            <w:shd w:val="clear" w:color="auto" w:fill="auto"/>
          </w:tcPr>
          <w:p w14:paraId="4E6139DF" w14:textId="57358C11" w:rsidR="00C20772" w:rsidRDefault="00C20772" w:rsidP="00C20772">
            <w:pPr>
              <w:spacing w:line="260" w:lineRule="atLeast"/>
              <w:rPr>
                <w:rFonts w:eastAsia="Calibri"/>
                <w:b/>
                <w:lang w:eastAsia="en-US"/>
              </w:rPr>
            </w:pPr>
            <w:r>
              <w:rPr>
                <w:rFonts w:eastAsia="Calibri"/>
                <w:b/>
                <w:lang w:eastAsia="en-US"/>
              </w:rPr>
              <w:t>Estimated oral uptake (mg/kg bw/d)</w:t>
            </w:r>
          </w:p>
        </w:tc>
        <w:tc>
          <w:tcPr>
            <w:tcW w:w="1858" w:type="dxa"/>
            <w:tcBorders>
              <w:top w:val="single" w:sz="6" w:space="0" w:color="000000"/>
              <w:left w:val="single" w:sz="6" w:space="0" w:color="000000"/>
              <w:bottom w:val="single" w:sz="6" w:space="0" w:color="000000"/>
              <w:right w:val="single" w:sz="6" w:space="0" w:color="000000"/>
            </w:tcBorders>
            <w:shd w:val="clear" w:color="auto" w:fill="auto"/>
          </w:tcPr>
          <w:p w14:paraId="02F5F2A9" w14:textId="2E1F5EAE" w:rsidR="00C20772" w:rsidRDefault="00C20772" w:rsidP="00C20772">
            <w:pPr>
              <w:spacing w:line="260" w:lineRule="atLeast"/>
            </w:pPr>
            <w:r>
              <w:rPr>
                <w:rFonts w:eastAsia="Calibri"/>
                <w:b/>
                <w:lang w:eastAsia="en-US"/>
              </w:rPr>
              <w:t>Estimated total uptake (mg/kg bw/d)</w:t>
            </w:r>
          </w:p>
        </w:tc>
      </w:tr>
      <w:tr w:rsidR="00F24160" w14:paraId="4EBB9D9F" w14:textId="77777777" w:rsidTr="008839A7">
        <w:trPr>
          <w:cantSplit/>
        </w:trPr>
        <w:tc>
          <w:tcPr>
            <w:tcW w:w="1204" w:type="dxa"/>
            <w:vMerge w:val="restart"/>
            <w:tcBorders>
              <w:top w:val="single" w:sz="6" w:space="0" w:color="000000"/>
              <w:left w:val="single" w:sz="6" w:space="0" w:color="000000"/>
            </w:tcBorders>
            <w:shd w:val="clear" w:color="auto" w:fill="auto"/>
          </w:tcPr>
          <w:p w14:paraId="13A9F58A" w14:textId="1C6A3A8B" w:rsidR="00F24160" w:rsidRDefault="00F24160" w:rsidP="00F24160">
            <w:pPr>
              <w:spacing w:line="260" w:lineRule="atLeast"/>
              <w:rPr>
                <w:rFonts w:eastAsia="Calibri"/>
                <w:lang w:eastAsia="en-US"/>
              </w:rPr>
            </w:pPr>
            <w:r>
              <w:rPr>
                <w:rFonts w:eastAsia="Calibri"/>
                <w:lang w:eastAsia="en-US"/>
              </w:rPr>
              <w:t>Scenario [</w:t>
            </w:r>
            <w:r w:rsidR="00597A36">
              <w:rPr>
                <w:rFonts w:eastAsia="Calibri"/>
                <w:lang w:eastAsia="en-US"/>
              </w:rPr>
              <w:t>4</w:t>
            </w:r>
            <w:r>
              <w:rPr>
                <w:rFonts w:eastAsia="Calibri"/>
                <w:lang w:eastAsia="en-US"/>
              </w:rPr>
              <w:t>]</w:t>
            </w:r>
          </w:p>
        </w:tc>
        <w:tc>
          <w:tcPr>
            <w:tcW w:w="1701" w:type="dxa"/>
            <w:tcBorders>
              <w:top w:val="single" w:sz="6" w:space="0" w:color="000000"/>
              <w:left w:val="single" w:sz="6" w:space="0" w:color="000000"/>
              <w:bottom w:val="single" w:sz="6" w:space="0" w:color="000000"/>
            </w:tcBorders>
            <w:shd w:val="clear" w:color="auto" w:fill="auto"/>
          </w:tcPr>
          <w:p w14:paraId="513B521A" w14:textId="226FA279" w:rsidR="00F24160" w:rsidRDefault="00F24160" w:rsidP="00F24160">
            <w:pPr>
              <w:snapToGrid w:val="0"/>
              <w:spacing w:line="260" w:lineRule="atLeast"/>
              <w:rPr>
                <w:rFonts w:eastAsia="Calibri"/>
                <w:lang w:eastAsia="en-US"/>
              </w:rPr>
            </w:pPr>
            <w:r>
              <w:rPr>
                <w:rFonts w:eastAsia="Calibri"/>
                <w:lang w:eastAsia="en-US"/>
              </w:rPr>
              <w:t>Tier 1/Adult</w:t>
            </w:r>
          </w:p>
          <w:p w14:paraId="6A7FAA86" w14:textId="77777777" w:rsidR="00F24160" w:rsidRDefault="00F24160" w:rsidP="00F24160">
            <w:pPr>
              <w:snapToGrid w:val="0"/>
              <w:spacing w:line="260" w:lineRule="atLeast"/>
              <w:rPr>
                <w:rFonts w:eastAsia="Calibri"/>
                <w:lang w:eastAsia="en-US"/>
              </w:rPr>
            </w:pPr>
          </w:p>
          <w:p w14:paraId="7A3D7064" w14:textId="2518A9B5" w:rsidR="00F24160" w:rsidRDefault="00F24160" w:rsidP="00F24160">
            <w:pPr>
              <w:snapToGrid w:val="0"/>
              <w:spacing w:line="260" w:lineRule="atLeast"/>
              <w:rPr>
                <w:rFonts w:eastAsia="Calibri"/>
                <w:lang w:eastAsia="en-US"/>
              </w:rPr>
            </w:pPr>
            <w:r>
              <w:rPr>
                <w:rFonts w:eastAsia="Calibri"/>
                <w:lang w:eastAsia="en-US"/>
              </w:rPr>
              <w:t xml:space="preserve"> </w:t>
            </w:r>
          </w:p>
        </w:tc>
        <w:tc>
          <w:tcPr>
            <w:tcW w:w="1559" w:type="dxa"/>
            <w:tcBorders>
              <w:top w:val="single" w:sz="6" w:space="0" w:color="000000"/>
              <w:left w:val="single" w:sz="6" w:space="0" w:color="000000"/>
              <w:bottom w:val="single" w:sz="6" w:space="0" w:color="000000"/>
            </w:tcBorders>
            <w:shd w:val="clear" w:color="auto" w:fill="auto"/>
          </w:tcPr>
          <w:p w14:paraId="220DB48D" w14:textId="1B928AF7" w:rsidR="00F24160" w:rsidRDefault="00F24160" w:rsidP="00F24160">
            <w:pPr>
              <w:snapToGrid w:val="0"/>
              <w:spacing w:line="260" w:lineRule="atLeast"/>
              <w:rPr>
                <w:rFonts w:eastAsia="Calibri"/>
                <w:lang w:eastAsia="en-US"/>
              </w:rPr>
            </w:pPr>
            <w:r>
              <w:rPr>
                <w:rFonts w:eastAsia="Calibri"/>
                <w:lang w:eastAsia="en-US"/>
              </w:rPr>
              <w:t>3.95</w:t>
            </w:r>
          </w:p>
        </w:tc>
        <w:tc>
          <w:tcPr>
            <w:tcW w:w="1559" w:type="dxa"/>
            <w:tcBorders>
              <w:top w:val="single" w:sz="6" w:space="0" w:color="000000"/>
              <w:left w:val="single" w:sz="6" w:space="0" w:color="000000"/>
              <w:bottom w:val="single" w:sz="6" w:space="0" w:color="000000"/>
            </w:tcBorders>
            <w:shd w:val="clear" w:color="auto" w:fill="auto"/>
          </w:tcPr>
          <w:p w14:paraId="02D44165" w14:textId="099ED822" w:rsidR="00F24160" w:rsidRDefault="00F24160" w:rsidP="00F24160">
            <w:pPr>
              <w:snapToGrid w:val="0"/>
              <w:spacing w:line="260" w:lineRule="atLeast"/>
              <w:rPr>
                <w:rFonts w:eastAsia="Calibri"/>
                <w:lang w:eastAsia="en-US"/>
              </w:rPr>
            </w:pPr>
            <w:r>
              <w:rPr>
                <w:rFonts w:eastAsia="Calibri"/>
                <w:lang w:eastAsia="en-US"/>
              </w:rPr>
              <w:t>n.a</w:t>
            </w:r>
          </w:p>
        </w:tc>
        <w:tc>
          <w:tcPr>
            <w:tcW w:w="1559" w:type="dxa"/>
            <w:tcBorders>
              <w:top w:val="single" w:sz="6" w:space="0" w:color="000000"/>
              <w:left w:val="single" w:sz="6" w:space="0" w:color="000000"/>
              <w:bottom w:val="single" w:sz="6" w:space="0" w:color="000000"/>
            </w:tcBorders>
            <w:shd w:val="clear" w:color="auto" w:fill="auto"/>
          </w:tcPr>
          <w:p w14:paraId="23DD6DB3" w14:textId="22F7DBF0" w:rsidR="00F24160" w:rsidRDefault="00F24160" w:rsidP="00F24160">
            <w:pPr>
              <w:snapToGrid w:val="0"/>
              <w:spacing w:line="260" w:lineRule="atLeast"/>
              <w:rPr>
                <w:rFonts w:eastAsia="Calibri"/>
                <w:lang w:eastAsia="en-US"/>
              </w:rPr>
            </w:pPr>
            <w:r>
              <w:rPr>
                <w:rFonts w:eastAsia="Calibri"/>
                <w:lang w:eastAsia="en-US"/>
              </w:rPr>
              <w:t>n.a</w:t>
            </w:r>
          </w:p>
        </w:tc>
        <w:tc>
          <w:tcPr>
            <w:tcW w:w="1858" w:type="dxa"/>
            <w:tcBorders>
              <w:top w:val="single" w:sz="6" w:space="0" w:color="000000"/>
              <w:left w:val="single" w:sz="6" w:space="0" w:color="000000"/>
              <w:bottom w:val="single" w:sz="6" w:space="0" w:color="000000"/>
              <w:right w:val="single" w:sz="6" w:space="0" w:color="000000"/>
            </w:tcBorders>
            <w:shd w:val="clear" w:color="auto" w:fill="auto"/>
          </w:tcPr>
          <w:p w14:paraId="00C633BE" w14:textId="58B817C0" w:rsidR="00F24160" w:rsidRDefault="00F24160" w:rsidP="00F24160">
            <w:pPr>
              <w:snapToGrid w:val="0"/>
              <w:spacing w:line="260" w:lineRule="atLeast"/>
              <w:rPr>
                <w:rFonts w:eastAsia="Calibri"/>
                <w:lang w:eastAsia="en-US"/>
              </w:rPr>
            </w:pPr>
            <w:r>
              <w:rPr>
                <w:rFonts w:eastAsia="Calibri"/>
                <w:lang w:eastAsia="en-US"/>
              </w:rPr>
              <w:t>3.95</w:t>
            </w:r>
          </w:p>
        </w:tc>
      </w:tr>
      <w:tr w:rsidR="00F24160" w14:paraId="770BED3C" w14:textId="77777777" w:rsidTr="008839A7">
        <w:trPr>
          <w:cantSplit/>
        </w:trPr>
        <w:tc>
          <w:tcPr>
            <w:tcW w:w="1204" w:type="dxa"/>
            <w:vMerge/>
            <w:tcBorders>
              <w:left w:val="single" w:sz="6" w:space="0" w:color="000000"/>
            </w:tcBorders>
            <w:shd w:val="clear" w:color="auto" w:fill="auto"/>
          </w:tcPr>
          <w:p w14:paraId="4E4185C8" w14:textId="77777777" w:rsidR="00F24160" w:rsidRDefault="00F24160" w:rsidP="00F24160">
            <w:pPr>
              <w:spacing w:line="260" w:lineRule="atLeast"/>
              <w:rPr>
                <w:rFonts w:eastAsia="Calibri"/>
                <w:lang w:eastAsia="en-US"/>
              </w:rPr>
            </w:pPr>
          </w:p>
        </w:tc>
        <w:tc>
          <w:tcPr>
            <w:tcW w:w="1701" w:type="dxa"/>
            <w:tcBorders>
              <w:top w:val="single" w:sz="6" w:space="0" w:color="000000"/>
              <w:left w:val="single" w:sz="6" w:space="0" w:color="000000"/>
              <w:bottom w:val="single" w:sz="6" w:space="0" w:color="000000"/>
            </w:tcBorders>
            <w:shd w:val="clear" w:color="auto" w:fill="auto"/>
          </w:tcPr>
          <w:p w14:paraId="42B6188E" w14:textId="6AA39A94" w:rsidR="00F24160" w:rsidRDefault="00F24160" w:rsidP="00F24160">
            <w:pPr>
              <w:snapToGrid w:val="0"/>
              <w:spacing w:line="260" w:lineRule="atLeast"/>
              <w:rPr>
                <w:rFonts w:eastAsia="Calibri"/>
                <w:lang w:eastAsia="en-US"/>
              </w:rPr>
            </w:pPr>
            <w:r w:rsidRPr="00D02C09">
              <w:rPr>
                <w:rFonts w:eastAsia="Calibri"/>
                <w:lang w:eastAsia="en-US"/>
              </w:rPr>
              <w:t>Tier 1/</w:t>
            </w:r>
            <w:r>
              <w:rPr>
                <w:rFonts w:eastAsia="Calibri"/>
                <w:lang w:eastAsia="en-US"/>
              </w:rPr>
              <w:t>Child</w:t>
            </w:r>
          </w:p>
        </w:tc>
        <w:tc>
          <w:tcPr>
            <w:tcW w:w="1559" w:type="dxa"/>
            <w:tcBorders>
              <w:top w:val="single" w:sz="6" w:space="0" w:color="000000"/>
              <w:left w:val="single" w:sz="6" w:space="0" w:color="000000"/>
              <w:bottom w:val="single" w:sz="6" w:space="0" w:color="000000"/>
            </w:tcBorders>
            <w:shd w:val="clear" w:color="auto" w:fill="auto"/>
          </w:tcPr>
          <w:p w14:paraId="5ED8E3B0" w14:textId="4B2209EF" w:rsidR="00F24160" w:rsidRDefault="00F24160" w:rsidP="00F24160">
            <w:pPr>
              <w:snapToGrid w:val="0"/>
              <w:spacing w:line="260" w:lineRule="atLeast"/>
              <w:rPr>
                <w:rFonts w:eastAsia="Calibri"/>
                <w:lang w:eastAsia="en-US"/>
              </w:rPr>
            </w:pPr>
            <w:r>
              <w:rPr>
                <w:rFonts w:eastAsia="Calibri"/>
                <w:lang w:eastAsia="en-US"/>
              </w:rPr>
              <w:t>7.43</w:t>
            </w:r>
          </w:p>
        </w:tc>
        <w:tc>
          <w:tcPr>
            <w:tcW w:w="1559" w:type="dxa"/>
            <w:tcBorders>
              <w:top w:val="single" w:sz="6" w:space="0" w:color="000000"/>
              <w:left w:val="single" w:sz="6" w:space="0" w:color="000000"/>
              <w:bottom w:val="single" w:sz="6" w:space="0" w:color="000000"/>
            </w:tcBorders>
            <w:shd w:val="clear" w:color="auto" w:fill="auto"/>
          </w:tcPr>
          <w:p w14:paraId="41A3CA8D" w14:textId="45488FD7" w:rsidR="00F24160" w:rsidRDefault="00F24160" w:rsidP="00F24160">
            <w:pPr>
              <w:snapToGrid w:val="0"/>
              <w:spacing w:line="260" w:lineRule="atLeast"/>
              <w:rPr>
                <w:rFonts w:eastAsia="Calibri"/>
                <w:lang w:eastAsia="en-US"/>
              </w:rPr>
            </w:pPr>
            <w:r w:rsidRPr="001D19F9">
              <w:rPr>
                <w:rFonts w:eastAsia="Calibri"/>
                <w:lang w:eastAsia="en-US"/>
              </w:rPr>
              <w:t>n.a</w:t>
            </w:r>
          </w:p>
        </w:tc>
        <w:tc>
          <w:tcPr>
            <w:tcW w:w="1559" w:type="dxa"/>
            <w:tcBorders>
              <w:top w:val="single" w:sz="6" w:space="0" w:color="000000"/>
              <w:left w:val="single" w:sz="6" w:space="0" w:color="000000"/>
              <w:bottom w:val="single" w:sz="6" w:space="0" w:color="000000"/>
            </w:tcBorders>
            <w:shd w:val="clear" w:color="auto" w:fill="auto"/>
          </w:tcPr>
          <w:p w14:paraId="439E677A" w14:textId="0C905A04" w:rsidR="00F24160" w:rsidRDefault="00F24160" w:rsidP="00F24160">
            <w:pPr>
              <w:snapToGrid w:val="0"/>
              <w:spacing w:line="260" w:lineRule="atLeast"/>
              <w:rPr>
                <w:rFonts w:eastAsia="Calibri"/>
                <w:lang w:eastAsia="en-US"/>
              </w:rPr>
            </w:pPr>
            <w:r w:rsidRPr="001D19F9">
              <w:rPr>
                <w:rFonts w:eastAsia="Calibri"/>
                <w:lang w:eastAsia="en-US"/>
              </w:rPr>
              <w:t>n.a</w:t>
            </w:r>
          </w:p>
        </w:tc>
        <w:tc>
          <w:tcPr>
            <w:tcW w:w="1858" w:type="dxa"/>
            <w:tcBorders>
              <w:top w:val="single" w:sz="6" w:space="0" w:color="000000"/>
              <w:left w:val="single" w:sz="6" w:space="0" w:color="000000"/>
              <w:bottom w:val="single" w:sz="6" w:space="0" w:color="000000"/>
              <w:right w:val="single" w:sz="6" w:space="0" w:color="000000"/>
            </w:tcBorders>
            <w:shd w:val="clear" w:color="auto" w:fill="auto"/>
          </w:tcPr>
          <w:p w14:paraId="2EF48E82" w14:textId="29740EAC" w:rsidR="00F24160" w:rsidRDefault="00F24160" w:rsidP="00F24160">
            <w:pPr>
              <w:snapToGrid w:val="0"/>
              <w:spacing w:line="260" w:lineRule="atLeast"/>
              <w:rPr>
                <w:rFonts w:eastAsia="Calibri"/>
                <w:lang w:eastAsia="en-US"/>
              </w:rPr>
            </w:pPr>
            <w:r>
              <w:rPr>
                <w:rFonts w:eastAsia="Calibri"/>
                <w:lang w:eastAsia="en-US"/>
              </w:rPr>
              <w:t>7.43</w:t>
            </w:r>
          </w:p>
        </w:tc>
      </w:tr>
      <w:tr w:rsidR="00F24160" w14:paraId="0CE538E1" w14:textId="77777777" w:rsidTr="008839A7">
        <w:trPr>
          <w:cantSplit/>
        </w:trPr>
        <w:tc>
          <w:tcPr>
            <w:tcW w:w="1204" w:type="dxa"/>
            <w:vMerge/>
            <w:tcBorders>
              <w:left w:val="single" w:sz="6" w:space="0" w:color="000000"/>
            </w:tcBorders>
            <w:shd w:val="clear" w:color="auto" w:fill="auto"/>
          </w:tcPr>
          <w:p w14:paraId="3C65D5C9" w14:textId="77777777" w:rsidR="00F24160" w:rsidRDefault="00F24160" w:rsidP="00F24160">
            <w:pPr>
              <w:spacing w:line="260" w:lineRule="atLeast"/>
              <w:rPr>
                <w:rFonts w:eastAsia="Calibri"/>
                <w:lang w:eastAsia="en-US"/>
              </w:rPr>
            </w:pPr>
          </w:p>
        </w:tc>
        <w:tc>
          <w:tcPr>
            <w:tcW w:w="1701" w:type="dxa"/>
            <w:tcBorders>
              <w:top w:val="single" w:sz="6" w:space="0" w:color="000000"/>
              <w:left w:val="single" w:sz="6" w:space="0" w:color="000000"/>
              <w:bottom w:val="single" w:sz="6" w:space="0" w:color="000000"/>
            </w:tcBorders>
            <w:shd w:val="clear" w:color="auto" w:fill="auto"/>
          </w:tcPr>
          <w:p w14:paraId="29C751B1" w14:textId="0753E876" w:rsidR="00F24160" w:rsidRDefault="00F24160" w:rsidP="00F24160">
            <w:pPr>
              <w:snapToGrid w:val="0"/>
              <w:spacing w:line="260" w:lineRule="atLeast"/>
              <w:rPr>
                <w:rFonts w:eastAsia="Calibri"/>
                <w:lang w:eastAsia="en-US"/>
              </w:rPr>
            </w:pPr>
            <w:r>
              <w:rPr>
                <w:rFonts w:eastAsia="Calibri"/>
                <w:lang w:eastAsia="en-US"/>
              </w:rPr>
              <w:t>Tier 1/Toddler</w:t>
            </w:r>
          </w:p>
        </w:tc>
        <w:tc>
          <w:tcPr>
            <w:tcW w:w="1559" w:type="dxa"/>
            <w:tcBorders>
              <w:top w:val="single" w:sz="6" w:space="0" w:color="000000"/>
              <w:left w:val="single" w:sz="6" w:space="0" w:color="000000"/>
              <w:bottom w:val="single" w:sz="6" w:space="0" w:color="000000"/>
            </w:tcBorders>
            <w:shd w:val="clear" w:color="auto" w:fill="auto"/>
          </w:tcPr>
          <w:p w14:paraId="5E95CCB0" w14:textId="1AA7816D" w:rsidR="00F24160" w:rsidRDefault="00F24160" w:rsidP="00F24160">
            <w:pPr>
              <w:snapToGrid w:val="0"/>
              <w:spacing w:line="260" w:lineRule="atLeast"/>
              <w:rPr>
                <w:rFonts w:eastAsia="Calibri"/>
                <w:lang w:eastAsia="en-US"/>
              </w:rPr>
            </w:pPr>
            <w:r>
              <w:rPr>
                <w:rFonts w:eastAsia="Calibri"/>
                <w:lang w:eastAsia="en-US"/>
              </w:rPr>
              <w:t>11.8</w:t>
            </w:r>
          </w:p>
        </w:tc>
        <w:tc>
          <w:tcPr>
            <w:tcW w:w="1559" w:type="dxa"/>
            <w:tcBorders>
              <w:top w:val="single" w:sz="6" w:space="0" w:color="000000"/>
              <w:left w:val="single" w:sz="6" w:space="0" w:color="000000"/>
              <w:bottom w:val="single" w:sz="6" w:space="0" w:color="000000"/>
            </w:tcBorders>
            <w:shd w:val="clear" w:color="auto" w:fill="auto"/>
          </w:tcPr>
          <w:p w14:paraId="33DA7087" w14:textId="0BC30F23" w:rsidR="00F24160" w:rsidRDefault="00F24160" w:rsidP="00F24160">
            <w:pPr>
              <w:snapToGrid w:val="0"/>
              <w:spacing w:line="260" w:lineRule="atLeast"/>
              <w:rPr>
                <w:rFonts w:eastAsia="Calibri"/>
                <w:lang w:eastAsia="en-US"/>
              </w:rPr>
            </w:pPr>
            <w:r w:rsidRPr="001D19F9">
              <w:rPr>
                <w:rFonts w:eastAsia="Calibri"/>
                <w:lang w:eastAsia="en-US"/>
              </w:rPr>
              <w:t>n.a</w:t>
            </w:r>
          </w:p>
        </w:tc>
        <w:tc>
          <w:tcPr>
            <w:tcW w:w="1559" w:type="dxa"/>
            <w:tcBorders>
              <w:top w:val="single" w:sz="6" w:space="0" w:color="000000"/>
              <w:left w:val="single" w:sz="6" w:space="0" w:color="000000"/>
              <w:bottom w:val="single" w:sz="6" w:space="0" w:color="000000"/>
            </w:tcBorders>
            <w:shd w:val="clear" w:color="auto" w:fill="auto"/>
          </w:tcPr>
          <w:p w14:paraId="5E1BB6CB" w14:textId="18D9FFE8" w:rsidR="00F24160" w:rsidRDefault="00F24160" w:rsidP="00F24160">
            <w:pPr>
              <w:snapToGrid w:val="0"/>
              <w:spacing w:line="260" w:lineRule="atLeast"/>
              <w:rPr>
                <w:rFonts w:eastAsia="Calibri"/>
                <w:lang w:eastAsia="en-US"/>
              </w:rPr>
            </w:pPr>
            <w:r w:rsidRPr="001D19F9">
              <w:rPr>
                <w:rFonts w:eastAsia="Calibri"/>
                <w:lang w:eastAsia="en-US"/>
              </w:rPr>
              <w:t>n.a</w:t>
            </w:r>
          </w:p>
        </w:tc>
        <w:tc>
          <w:tcPr>
            <w:tcW w:w="1858" w:type="dxa"/>
            <w:tcBorders>
              <w:top w:val="single" w:sz="6" w:space="0" w:color="000000"/>
              <w:left w:val="single" w:sz="6" w:space="0" w:color="000000"/>
              <w:bottom w:val="single" w:sz="6" w:space="0" w:color="000000"/>
              <w:right w:val="single" w:sz="6" w:space="0" w:color="000000"/>
            </w:tcBorders>
            <w:shd w:val="clear" w:color="auto" w:fill="auto"/>
          </w:tcPr>
          <w:p w14:paraId="68407C16" w14:textId="6463A1DE" w:rsidR="00F24160" w:rsidRDefault="00F24160" w:rsidP="00F24160">
            <w:pPr>
              <w:snapToGrid w:val="0"/>
              <w:spacing w:line="260" w:lineRule="atLeast"/>
              <w:rPr>
                <w:rFonts w:eastAsia="Calibri"/>
                <w:lang w:eastAsia="en-US"/>
              </w:rPr>
            </w:pPr>
            <w:r>
              <w:rPr>
                <w:rFonts w:eastAsia="Calibri"/>
                <w:lang w:eastAsia="en-US"/>
              </w:rPr>
              <w:t>11.8</w:t>
            </w:r>
          </w:p>
        </w:tc>
      </w:tr>
      <w:tr w:rsidR="00F24160" w14:paraId="7ADA4F0E" w14:textId="77777777" w:rsidTr="008839A7">
        <w:trPr>
          <w:cantSplit/>
        </w:trPr>
        <w:tc>
          <w:tcPr>
            <w:tcW w:w="1204" w:type="dxa"/>
            <w:vMerge/>
            <w:tcBorders>
              <w:left w:val="single" w:sz="6" w:space="0" w:color="000000"/>
              <w:bottom w:val="single" w:sz="6" w:space="0" w:color="000000"/>
            </w:tcBorders>
            <w:shd w:val="clear" w:color="auto" w:fill="auto"/>
          </w:tcPr>
          <w:p w14:paraId="12F85EBC" w14:textId="77777777" w:rsidR="00F24160" w:rsidRDefault="00F24160" w:rsidP="00F24160">
            <w:pPr>
              <w:spacing w:line="260" w:lineRule="atLeast"/>
              <w:rPr>
                <w:rFonts w:eastAsia="Calibri"/>
                <w:lang w:eastAsia="en-US"/>
              </w:rPr>
            </w:pPr>
          </w:p>
        </w:tc>
        <w:tc>
          <w:tcPr>
            <w:tcW w:w="1701" w:type="dxa"/>
            <w:tcBorders>
              <w:top w:val="single" w:sz="6" w:space="0" w:color="000000"/>
              <w:left w:val="single" w:sz="6" w:space="0" w:color="000000"/>
              <w:bottom w:val="single" w:sz="6" w:space="0" w:color="000000"/>
            </w:tcBorders>
            <w:shd w:val="clear" w:color="auto" w:fill="auto"/>
          </w:tcPr>
          <w:p w14:paraId="5D5711FC" w14:textId="619BAEBE" w:rsidR="00F24160" w:rsidRDefault="00F24160" w:rsidP="00F24160">
            <w:pPr>
              <w:snapToGrid w:val="0"/>
              <w:spacing w:line="260" w:lineRule="atLeast"/>
              <w:rPr>
                <w:rFonts w:eastAsia="Calibri"/>
                <w:lang w:eastAsia="en-US"/>
              </w:rPr>
            </w:pPr>
            <w:r w:rsidRPr="00D02C09">
              <w:rPr>
                <w:rFonts w:eastAsia="Calibri"/>
                <w:lang w:eastAsia="en-US"/>
              </w:rPr>
              <w:t>Tier 1/</w:t>
            </w:r>
            <w:r>
              <w:rPr>
                <w:rFonts w:eastAsia="Calibri"/>
                <w:lang w:eastAsia="en-US"/>
              </w:rPr>
              <w:t>Infant</w:t>
            </w:r>
          </w:p>
        </w:tc>
        <w:tc>
          <w:tcPr>
            <w:tcW w:w="1559" w:type="dxa"/>
            <w:tcBorders>
              <w:top w:val="single" w:sz="6" w:space="0" w:color="000000"/>
              <w:left w:val="single" w:sz="6" w:space="0" w:color="000000"/>
              <w:bottom w:val="single" w:sz="6" w:space="0" w:color="000000"/>
            </w:tcBorders>
            <w:shd w:val="clear" w:color="auto" w:fill="auto"/>
          </w:tcPr>
          <w:p w14:paraId="7059D985" w14:textId="20AB5EB2" w:rsidR="00F24160" w:rsidRDefault="00F24160" w:rsidP="00F24160">
            <w:pPr>
              <w:snapToGrid w:val="0"/>
              <w:spacing w:line="260" w:lineRule="atLeast"/>
              <w:rPr>
                <w:rFonts w:eastAsia="Calibri"/>
                <w:lang w:eastAsia="en-US"/>
              </w:rPr>
            </w:pPr>
            <w:r>
              <w:rPr>
                <w:rFonts w:eastAsia="Calibri"/>
                <w:lang w:eastAsia="en-US"/>
              </w:rPr>
              <w:t>9.99</w:t>
            </w:r>
          </w:p>
        </w:tc>
        <w:tc>
          <w:tcPr>
            <w:tcW w:w="1559" w:type="dxa"/>
            <w:tcBorders>
              <w:top w:val="single" w:sz="6" w:space="0" w:color="000000"/>
              <w:left w:val="single" w:sz="6" w:space="0" w:color="000000"/>
              <w:bottom w:val="single" w:sz="6" w:space="0" w:color="000000"/>
            </w:tcBorders>
            <w:shd w:val="clear" w:color="auto" w:fill="auto"/>
          </w:tcPr>
          <w:p w14:paraId="41FAAF83" w14:textId="552877FF" w:rsidR="00F24160" w:rsidRDefault="00F24160" w:rsidP="00F24160">
            <w:pPr>
              <w:snapToGrid w:val="0"/>
              <w:spacing w:line="260" w:lineRule="atLeast"/>
              <w:rPr>
                <w:rFonts w:eastAsia="Calibri"/>
                <w:lang w:eastAsia="en-US"/>
              </w:rPr>
            </w:pPr>
            <w:r w:rsidRPr="001D19F9">
              <w:rPr>
                <w:rFonts w:eastAsia="Calibri"/>
                <w:lang w:eastAsia="en-US"/>
              </w:rPr>
              <w:t>n.a</w:t>
            </w:r>
          </w:p>
        </w:tc>
        <w:tc>
          <w:tcPr>
            <w:tcW w:w="1559" w:type="dxa"/>
            <w:tcBorders>
              <w:top w:val="single" w:sz="6" w:space="0" w:color="000000"/>
              <w:left w:val="single" w:sz="6" w:space="0" w:color="000000"/>
              <w:bottom w:val="single" w:sz="6" w:space="0" w:color="000000"/>
            </w:tcBorders>
            <w:shd w:val="clear" w:color="auto" w:fill="auto"/>
          </w:tcPr>
          <w:p w14:paraId="492C1985" w14:textId="7E3B2073" w:rsidR="00F24160" w:rsidRDefault="00F24160" w:rsidP="00F24160">
            <w:pPr>
              <w:snapToGrid w:val="0"/>
              <w:spacing w:line="260" w:lineRule="atLeast"/>
              <w:rPr>
                <w:rFonts w:eastAsia="Calibri"/>
                <w:lang w:eastAsia="en-US"/>
              </w:rPr>
            </w:pPr>
            <w:r w:rsidRPr="001D19F9">
              <w:rPr>
                <w:rFonts w:eastAsia="Calibri"/>
                <w:lang w:eastAsia="en-US"/>
              </w:rPr>
              <w:t>n.a</w:t>
            </w:r>
          </w:p>
        </w:tc>
        <w:tc>
          <w:tcPr>
            <w:tcW w:w="1858" w:type="dxa"/>
            <w:tcBorders>
              <w:top w:val="single" w:sz="6" w:space="0" w:color="000000"/>
              <w:left w:val="single" w:sz="6" w:space="0" w:color="000000"/>
              <w:bottom w:val="single" w:sz="6" w:space="0" w:color="000000"/>
              <w:right w:val="single" w:sz="6" w:space="0" w:color="000000"/>
            </w:tcBorders>
            <w:shd w:val="clear" w:color="auto" w:fill="auto"/>
          </w:tcPr>
          <w:p w14:paraId="3BDBD07E" w14:textId="5D45A321" w:rsidR="00F24160" w:rsidRDefault="00F24160" w:rsidP="00F24160">
            <w:pPr>
              <w:snapToGrid w:val="0"/>
              <w:spacing w:line="260" w:lineRule="atLeast"/>
              <w:rPr>
                <w:rFonts w:eastAsia="Calibri"/>
                <w:lang w:eastAsia="en-US"/>
              </w:rPr>
            </w:pPr>
            <w:r>
              <w:rPr>
                <w:rFonts w:eastAsia="Calibri"/>
                <w:lang w:eastAsia="en-US"/>
              </w:rPr>
              <w:t>9.99</w:t>
            </w:r>
          </w:p>
        </w:tc>
      </w:tr>
    </w:tbl>
    <w:p w14:paraId="6CC4AC59" w14:textId="77777777" w:rsidR="009D0C0B" w:rsidRDefault="009D0C0B">
      <w:pPr>
        <w:spacing w:line="260" w:lineRule="atLeast"/>
        <w:rPr>
          <w:rFonts w:eastAsia="Calibri"/>
          <w:lang w:eastAsia="en-US"/>
        </w:rPr>
      </w:pPr>
    </w:p>
    <w:p w14:paraId="4A0388B1" w14:textId="77777777" w:rsidR="00BD679E" w:rsidRDefault="00BD679E" w:rsidP="00097984">
      <w:pPr>
        <w:spacing w:line="260" w:lineRule="atLeast"/>
        <w:jc w:val="both"/>
        <w:rPr>
          <w:rFonts w:ascii="Times New Roman" w:eastAsia="Calibri" w:hAnsi="Times New Roman" w:cs="Times New Roman"/>
          <w:i/>
          <w:iCs/>
          <w:shd w:val="clear" w:color="auto" w:fill="00FFFF"/>
          <w:lang w:eastAsia="en-US"/>
        </w:rPr>
      </w:pPr>
    </w:p>
    <w:p w14:paraId="561FCF64" w14:textId="42FCF500" w:rsidR="00607FE7" w:rsidRDefault="00597A36" w:rsidP="00607FE7">
      <w:pPr>
        <w:rPr>
          <w:rFonts w:eastAsia="Calibri"/>
          <w:i/>
          <w:sz w:val="22"/>
          <w:szCs w:val="22"/>
          <w:u w:val="single"/>
          <w:lang w:val="it-IT" w:eastAsia="en-US"/>
        </w:rPr>
      </w:pPr>
      <w:r w:rsidRPr="00CE52FA">
        <w:rPr>
          <w:rFonts w:eastAsia="Calibri"/>
          <w:i/>
          <w:sz w:val="22"/>
          <w:szCs w:val="22"/>
          <w:u w:val="single"/>
          <w:lang w:val="it-IT" w:eastAsia="en-US"/>
        </w:rPr>
        <w:t>Scenario [5</w:t>
      </w:r>
      <w:r w:rsidR="00607FE7" w:rsidRPr="00CE52FA">
        <w:rPr>
          <w:rFonts w:eastAsia="Calibri"/>
          <w:i/>
          <w:sz w:val="22"/>
          <w:szCs w:val="22"/>
          <w:u w:val="single"/>
          <w:lang w:val="it-IT" w:eastAsia="en-US"/>
        </w:rPr>
        <w:t xml:space="preserve">] Secondary exposure – </w:t>
      </w:r>
      <w:r w:rsidR="000E7246" w:rsidRPr="004C71FE">
        <w:rPr>
          <w:rFonts w:eastAsia="Calibri"/>
          <w:i/>
          <w:sz w:val="22"/>
          <w:szCs w:val="22"/>
          <w:u w:val="single"/>
          <w:lang w:val="it-IT" w:eastAsia="en-US"/>
        </w:rPr>
        <w:t>d</w:t>
      </w:r>
      <w:r w:rsidR="00D96132" w:rsidRPr="00CE52FA">
        <w:rPr>
          <w:rFonts w:eastAsia="Calibri"/>
          <w:i/>
          <w:sz w:val="22"/>
          <w:szCs w:val="22"/>
          <w:u w:val="single"/>
          <w:lang w:val="it-IT" w:eastAsia="en-US"/>
        </w:rPr>
        <w:t>ermal exposure and hand-to-mouth transfer</w:t>
      </w:r>
    </w:p>
    <w:p w14:paraId="1D641D53" w14:textId="77777777" w:rsidR="00607FE7" w:rsidRPr="002A0706" w:rsidRDefault="00607FE7" w:rsidP="00607FE7">
      <w:pPr>
        <w:rPr>
          <w:rFonts w:ascii="Times New Roman" w:eastAsia="Calibri" w:hAnsi="Times New Roman" w:cs="Times New Roman"/>
          <w:i/>
          <w:iCs/>
          <w:lang w:val="en-US" w:eastAsia="en-US"/>
        </w:rPr>
      </w:pPr>
    </w:p>
    <w:tbl>
      <w:tblPr>
        <w:tblW w:w="9295" w:type="dxa"/>
        <w:tblInd w:w="-5" w:type="dxa"/>
        <w:tblLayout w:type="fixed"/>
        <w:tblCellMar>
          <w:top w:w="57" w:type="dxa"/>
          <w:left w:w="70" w:type="dxa"/>
          <w:bottom w:w="57" w:type="dxa"/>
          <w:right w:w="70" w:type="dxa"/>
        </w:tblCellMar>
        <w:tblLook w:val="0000" w:firstRow="0" w:lastRow="0" w:firstColumn="0" w:lastColumn="0" w:noHBand="0" w:noVBand="0"/>
      </w:tblPr>
      <w:tblGrid>
        <w:gridCol w:w="1134"/>
        <w:gridCol w:w="1843"/>
        <w:gridCol w:w="142"/>
        <w:gridCol w:w="1701"/>
        <w:gridCol w:w="2095"/>
        <w:gridCol w:w="2380"/>
      </w:tblGrid>
      <w:tr w:rsidR="00607FE7" w14:paraId="5236C339" w14:textId="77777777" w:rsidTr="00572A46">
        <w:trPr>
          <w:tblHeader/>
        </w:trPr>
        <w:tc>
          <w:tcPr>
            <w:tcW w:w="9295" w:type="dxa"/>
            <w:gridSpan w:val="6"/>
            <w:tcBorders>
              <w:top w:val="single" w:sz="4" w:space="0" w:color="000000"/>
              <w:left w:val="single" w:sz="4" w:space="0" w:color="000000"/>
              <w:bottom w:val="single" w:sz="4" w:space="0" w:color="000000"/>
              <w:right w:val="single" w:sz="4" w:space="0" w:color="000000"/>
            </w:tcBorders>
            <w:shd w:val="clear" w:color="auto" w:fill="FFFFCC"/>
          </w:tcPr>
          <w:p w14:paraId="24C5C582" w14:textId="592760B2" w:rsidR="00607FE7" w:rsidRDefault="00597A36" w:rsidP="00572A46">
            <w:pPr>
              <w:spacing w:line="260" w:lineRule="atLeast"/>
            </w:pPr>
            <w:r>
              <w:rPr>
                <w:rFonts w:eastAsia="Calibri"/>
                <w:b/>
                <w:lang w:eastAsia="en-US"/>
              </w:rPr>
              <w:t>Description of Scenario [5</w:t>
            </w:r>
            <w:r w:rsidR="00607FE7">
              <w:rPr>
                <w:rFonts w:eastAsia="Calibri"/>
                <w:b/>
                <w:lang w:eastAsia="en-US"/>
              </w:rPr>
              <w:t>]</w:t>
            </w:r>
          </w:p>
        </w:tc>
      </w:tr>
      <w:tr w:rsidR="00607FE7" w14:paraId="4034CD10" w14:textId="77777777" w:rsidTr="00572A46">
        <w:tc>
          <w:tcPr>
            <w:tcW w:w="9295" w:type="dxa"/>
            <w:gridSpan w:val="6"/>
            <w:tcBorders>
              <w:top w:val="single" w:sz="4" w:space="0" w:color="000000"/>
              <w:left w:val="single" w:sz="4" w:space="0" w:color="000000"/>
              <w:bottom w:val="single" w:sz="4" w:space="0" w:color="000000"/>
              <w:right w:val="single" w:sz="4" w:space="0" w:color="000000"/>
            </w:tcBorders>
            <w:shd w:val="clear" w:color="auto" w:fill="auto"/>
          </w:tcPr>
          <w:p w14:paraId="1C92A0F0" w14:textId="09488AB3" w:rsidR="000C548A" w:rsidRPr="00482010" w:rsidRDefault="006E09FD" w:rsidP="00800D00">
            <w:pPr>
              <w:spacing w:line="260" w:lineRule="atLeast"/>
              <w:jc w:val="both"/>
              <w:rPr>
                <w:rFonts w:eastAsia="Calibri" w:cs="Times New Roman"/>
                <w:lang w:eastAsia="en-US"/>
              </w:rPr>
            </w:pPr>
            <w:r>
              <w:rPr>
                <w:rFonts w:eastAsia="Calibri" w:cs="Times New Roman"/>
                <w:lang w:eastAsia="en-US"/>
              </w:rPr>
              <w:t>For infants, d</w:t>
            </w:r>
            <w:r w:rsidRPr="006E09FD">
              <w:rPr>
                <w:rFonts w:eastAsia="Calibri" w:cs="Times New Roman"/>
                <w:lang w:eastAsia="en-US"/>
              </w:rPr>
              <w:t>ermal exposure to the residues on the treated surfaces</w:t>
            </w:r>
            <w:r>
              <w:rPr>
                <w:rFonts w:eastAsia="Calibri" w:cs="Times New Roman"/>
                <w:lang w:eastAsia="en-US"/>
              </w:rPr>
              <w:t xml:space="preserve"> </w:t>
            </w:r>
            <w:r w:rsidRPr="006E09FD">
              <w:rPr>
                <w:rFonts w:eastAsia="Calibri" w:cs="Times New Roman"/>
                <w:lang w:eastAsia="en-US"/>
              </w:rPr>
              <w:t>(L</w:t>
            </w:r>
            <w:r w:rsidR="00450245">
              <w:rPr>
                <w:rFonts w:eastAsia="Calibri" w:cs="Times New Roman"/>
                <w:lang w:eastAsia="en-US"/>
              </w:rPr>
              <w:t>-(+)-l</w:t>
            </w:r>
            <w:r w:rsidRPr="006E09FD">
              <w:rPr>
                <w:rFonts w:eastAsia="Calibri" w:cs="Times New Roman"/>
                <w:lang w:eastAsia="en-US"/>
              </w:rPr>
              <w:t xml:space="preserve">actic acid) after indoor application </w:t>
            </w:r>
            <w:r w:rsidR="00735955">
              <w:rPr>
                <w:rFonts w:eastAsia="Calibri" w:cs="Times New Roman"/>
                <w:lang w:eastAsia="en-US"/>
              </w:rPr>
              <w:t>is</w:t>
            </w:r>
            <w:r w:rsidRPr="006E09FD">
              <w:rPr>
                <w:rFonts w:eastAsia="Calibri" w:cs="Times New Roman"/>
                <w:lang w:eastAsia="en-US"/>
              </w:rPr>
              <w:t xml:space="preserve"> considered possible. On the other hand, oral exposure from hand-to-mouth behaviour is taken into account</w:t>
            </w:r>
            <w:r>
              <w:rPr>
                <w:rFonts w:eastAsia="Calibri" w:cs="Times New Roman"/>
                <w:lang w:eastAsia="en-US"/>
              </w:rPr>
              <w:t>.</w:t>
            </w:r>
            <w:r w:rsidRPr="006E09FD">
              <w:rPr>
                <w:rFonts w:eastAsia="Calibri" w:cs="Times New Roman"/>
                <w:lang w:eastAsia="en-US"/>
              </w:rPr>
              <w:t xml:space="preserve"> </w:t>
            </w:r>
          </w:p>
        </w:tc>
      </w:tr>
      <w:tr w:rsidR="00607FE7" w14:paraId="0964C966" w14:textId="77777777" w:rsidTr="00097984">
        <w:tc>
          <w:tcPr>
            <w:tcW w:w="1134" w:type="dxa"/>
            <w:tcBorders>
              <w:top w:val="single" w:sz="4" w:space="0" w:color="000000"/>
              <w:left w:val="single" w:sz="4" w:space="0" w:color="000000"/>
              <w:bottom w:val="single" w:sz="4" w:space="0" w:color="000000"/>
            </w:tcBorders>
            <w:shd w:val="clear" w:color="auto" w:fill="auto"/>
          </w:tcPr>
          <w:p w14:paraId="44ABA94B" w14:textId="77777777" w:rsidR="00607FE7" w:rsidRDefault="00607FE7" w:rsidP="00572A46">
            <w:pPr>
              <w:snapToGrid w:val="0"/>
              <w:spacing w:line="260" w:lineRule="atLeast"/>
              <w:rPr>
                <w:rFonts w:eastAsia="Calibri"/>
                <w:lang w:eastAsia="en-US"/>
              </w:rPr>
            </w:pPr>
          </w:p>
        </w:tc>
        <w:tc>
          <w:tcPr>
            <w:tcW w:w="3686" w:type="dxa"/>
            <w:gridSpan w:val="3"/>
            <w:tcBorders>
              <w:top w:val="single" w:sz="4" w:space="0" w:color="000000"/>
              <w:left w:val="single" w:sz="4" w:space="0" w:color="000000"/>
              <w:bottom w:val="single" w:sz="4" w:space="0" w:color="000000"/>
            </w:tcBorders>
            <w:shd w:val="clear" w:color="auto" w:fill="auto"/>
          </w:tcPr>
          <w:p w14:paraId="088A6ADB" w14:textId="77777777" w:rsidR="00607FE7" w:rsidRDefault="00607FE7" w:rsidP="00572A46">
            <w:pPr>
              <w:spacing w:line="260" w:lineRule="atLeast"/>
              <w:rPr>
                <w:rFonts w:eastAsia="Calibri"/>
                <w:lang w:eastAsia="en-US"/>
              </w:rPr>
            </w:pPr>
            <w:r>
              <w:rPr>
                <w:rFonts w:eastAsia="Calibri"/>
                <w:lang w:eastAsia="en-US"/>
              </w:rPr>
              <w:t>Parameters</w:t>
            </w:r>
          </w:p>
        </w:tc>
        <w:tc>
          <w:tcPr>
            <w:tcW w:w="2095" w:type="dxa"/>
            <w:tcBorders>
              <w:top w:val="single" w:sz="4" w:space="0" w:color="000000"/>
              <w:left w:val="single" w:sz="4" w:space="0" w:color="000000"/>
              <w:bottom w:val="single" w:sz="4" w:space="0" w:color="000000"/>
              <w:right w:val="single" w:sz="4" w:space="0" w:color="000000"/>
            </w:tcBorders>
            <w:shd w:val="clear" w:color="auto" w:fill="auto"/>
          </w:tcPr>
          <w:p w14:paraId="41320769" w14:textId="77777777" w:rsidR="00607FE7" w:rsidRDefault="00607FE7" w:rsidP="00572A46">
            <w:pPr>
              <w:spacing w:line="260" w:lineRule="atLeast"/>
            </w:pPr>
            <w:r>
              <w:rPr>
                <w:rFonts w:eastAsia="Calibri"/>
                <w:lang w:eastAsia="en-US"/>
              </w:rPr>
              <w:t>Value</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3753154C" w14:textId="77777777" w:rsidR="00607FE7" w:rsidRDefault="00607FE7" w:rsidP="00572A46">
            <w:pPr>
              <w:spacing w:line="260" w:lineRule="atLeast"/>
            </w:pPr>
            <w:r>
              <w:t>Reference</w:t>
            </w:r>
          </w:p>
        </w:tc>
      </w:tr>
      <w:tr w:rsidR="00496A32" w14:paraId="1004E8EA" w14:textId="77777777" w:rsidTr="00800D00">
        <w:trPr>
          <w:cantSplit/>
        </w:trPr>
        <w:tc>
          <w:tcPr>
            <w:tcW w:w="1134" w:type="dxa"/>
            <w:vMerge w:val="restart"/>
            <w:tcBorders>
              <w:top w:val="single" w:sz="4" w:space="0" w:color="000000"/>
              <w:left w:val="single" w:sz="4" w:space="0" w:color="000000"/>
            </w:tcBorders>
            <w:shd w:val="clear" w:color="auto" w:fill="auto"/>
          </w:tcPr>
          <w:p w14:paraId="7A8EF7C9" w14:textId="77777777" w:rsidR="00496A32" w:rsidRDefault="00496A32" w:rsidP="00572A46">
            <w:pPr>
              <w:spacing w:line="260" w:lineRule="atLeast"/>
              <w:rPr>
                <w:rFonts w:eastAsia="Calibri"/>
                <w:lang w:eastAsia="en-US"/>
              </w:rPr>
            </w:pPr>
            <w:r>
              <w:rPr>
                <w:rFonts w:eastAsia="Calibri"/>
                <w:lang w:eastAsia="en-US"/>
              </w:rPr>
              <w:t>Tier 1</w:t>
            </w:r>
          </w:p>
        </w:tc>
        <w:tc>
          <w:tcPr>
            <w:tcW w:w="1985" w:type="dxa"/>
            <w:gridSpan w:val="2"/>
            <w:tcBorders>
              <w:top w:val="single" w:sz="4" w:space="0" w:color="000000"/>
              <w:left w:val="single" w:sz="4" w:space="0" w:color="000000"/>
              <w:bottom w:val="single" w:sz="4" w:space="0" w:color="000000"/>
            </w:tcBorders>
            <w:shd w:val="clear" w:color="auto" w:fill="auto"/>
          </w:tcPr>
          <w:p w14:paraId="09EEE512" w14:textId="77777777" w:rsidR="00496A32" w:rsidRDefault="00496A32" w:rsidP="00572A46">
            <w:pPr>
              <w:snapToGrid w:val="0"/>
              <w:spacing w:line="260" w:lineRule="atLeast"/>
              <w:rPr>
                <w:rFonts w:eastAsia="Calibri"/>
                <w:lang w:eastAsia="en-US"/>
              </w:rPr>
            </w:pPr>
            <w:r>
              <w:rPr>
                <w:rFonts w:eastAsia="Calibri"/>
                <w:lang w:eastAsia="en-US"/>
              </w:rPr>
              <w:t xml:space="preserve">Concentration of active substance (lactic acid) </w:t>
            </w:r>
          </w:p>
        </w:tc>
        <w:tc>
          <w:tcPr>
            <w:tcW w:w="1701" w:type="dxa"/>
            <w:tcBorders>
              <w:top w:val="single" w:sz="4" w:space="0" w:color="000000"/>
              <w:left w:val="single" w:sz="4" w:space="0" w:color="000000"/>
              <w:bottom w:val="single" w:sz="4" w:space="0" w:color="000000"/>
            </w:tcBorders>
            <w:shd w:val="clear" w:color="auto" w:fill="auto"/>
          </w:tcPr>
          <w:p w14:paraId="59C4E0E4" w14:textId="5500F0BB" w:rsidR="00496A32" w:rsidRDefault="00496A32" w:rsidP="00572A46">
            <w:pPr>
              <w:snapToGrid w:val="0"/>
              <w:spacing w:line="260" w:lineRule="atLeast"/>
              <w:rPr>
                <w:rFonts w:eastAsia="Calibri"/>
                <w:lang w:eastAsia="en-US"/>
              </w:rPr>
            </w:pPr>
            <w:r w:rsidRPr="00097984">
              <w:rPr>
                <w:rFonts w:eastAsia="Calibri"/>
                <w:b/>
                <w:lang w:eastAsia="en-US"/>
              </w:rPr>
              <w:t>Meta SPC 1-3 Meta SPC 2</w:t>
            </w:r>
          </w:p>
        </w:tc>
        <w:tc>
          <w:tcPr>
            <w:tcW w:w="2095" w:type="dxa"/>
            <w:tcBorders>
              <w:top w:val="single" w:sz="4" w:space="0" w:color="000000"/>
              <w:left w:val="single" w:sz="4" w:space="0" w:color="000000"/>
              <w:bottom w:val="single" w:sz="4" w:space="0" w:color="000000"/>
              <w:right w:val="single" w:sz="4" w:space="0" w:color="000000"/>
            </w:tcBorders>
            <w:shd w:val="clear" w:color="auto" w:fill="auto"/>
          </w:tcPr>
          <w:p w14:paraId="2DEC2D9D" w14:textId="263017C7" w:rsidR="00496A32" w:rsidRDefault="00496A32" w:rsidP="00572A46">
            <w:pPr>
              <w:snapToGrid w:val="0"/>
              <w:spacing w:line="260" w:lineRule="atLeast"/>
              <w:rPr>
                <w:rFonts w:eastAsia="Calibri"/>
                <w:lang w:eastAsia="en-US"/>
              </w:rPr>
            </w:pPr>
            <w:r>
              <w:rPr>
                <w:rFonts w:eastAsia="Calibri"/>
                <w:lang w:eastAsia="en-US"/>
              </w:rPr>
              <w:t>0.9%</w:t>
            </w:r>
          </w:p>
          <w:p w14:paraId="70F462DE" w14:textId="6F9071CE" w:rsidR="00496A32" w:rsidRDefault="00496A32" w:rsidP="00936530">
            <w:pPr>
              <w:snapToGrid w:val="0"/>
              <w:spacing w:line="260" w:lineRule="atLeast"/>
              <w:rPr>
                <w:rFonts w:eastAsia="Calibri"/>
                <w:lang w:eastAsia="en-US"/>
              </w:rPr>
            </w:pPr>
            <w:r>
              <w:rPr>
                <w:rFonts w:eastAsia="Calibri"/>
                <w:lang w:eastAsia="en-US"/>
              </w:rPr>
              <w:t>0.938%</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6A81C8E5" w14:textId="77777777" w:rsidR="00496A32" w:rsidRDefault="00496A32" w:rsidP="00572A46">
            <w:pPr>
              <w:snapToGrid w:val="0"/>
              <w:spacing w:line="260" w:lineRule="atLeast"/>
              <w:rPr>
                <w:rFonts w:eastAsia="Calibri"/>
                <w:lang w:eastAsia="en-US"/>
              </w:rPr>
            </w:pPr>
          </w:p>
        </w:tc>
      </w:tr>
      <w:tr w:rsidR="00496A32" w14:paraId="5A39BE27" w14:textId="77777777" w:rsidTr="00800D00">
        <w:trPr>
          <w:cantSplit/>
        </w:trPr>
        <w:tc>
          <w:tcPr>
            <w:tcW w:w="1134" w:type="dxa"/>
            <w:vMerge/>
            <w:tcBorders>
              <w:left w:val="single" w:sz="4" w:space="0" w:color="000000"/>
            </w:tcBorders>
            <w:shd w:val="clear" w:color="auto" w:fill="auto"/>
          </w:tcPr>
          <w:p w14:paraId="26E75E01" w14:textId="77777777" w:rsidR="00496A32" w:rsidRDefault="00496A32" w:rsidP="00572A46"/>
        </w:tc>
        <w:tc>
          <w:tcPr>
            <w:tcW w:w="1985" w:type="dxa"/>
            <w:gridSpan w:val="2"/>
            <w:tcBorders>
              <w:top w:val="single" w:sz="4" w:space="0" w:color="000000"/>
              <w:left w:val="single" w:sz="4" w:space="0" w:color="000000"/>
              <w:bottom w:val="single" w:sz="4" w:space="0" w:color="000000"/>
            </w:tcBorders>
            <w:shd w:val="clear" w:color="auto" w:fill="auto"/>
          </w:tcPr>
          <w:p w14:paraId="3D57EFDF" w14:textId="77777777" w:rsidR="00496A32" w:rsidRDefault="00496A32" w:rsidP="00572A46">
            <w:pPr>
              <w:snapToGrid w:val="0"/>
              <w:spacing w:line="260" w:lineRule="atLeast"/>
              <w:rPr>
                <w:rFonts w:eastAsia="Calibri"/>
                <w:lang w:eastAsia="en-US"/>
              </w:rPr>
            </w:pPr>
            <w:r>
              <w:rPr>
                <w:rFonts w:eastAsia="Calibri"/>
                <w:lang w:eastAsia="en-US"/>
              </w:rPr>
              <w:t>Application rate (g/m</w:t>
            </w:r>
            <w:r w:rsidRPr="00800D00">
              <w:rPr>
                <w:rFonts w:eastAsia="Calibri"/>
                <w:vertAlign w:val="superscript"/>
                <w:lang w:eastAsia="en-US"/>
              </w:rPr>
              <w:t>2</w:t>
            </w:r>
            <w:r>
              <w:rPr>
                <w:rFonts w:eastAsia="Calibri"/>
                <w:lang w:eastAsia="en-US"/>
              </w:rPr>
              <w:t>)</w:t>
            </w:r>
          </w:p>
        </w:tc>
        <w:tc>
          <w:tcPr>
            <w:tcW w:w="1701" w:type="dxa"/>
            <w:tcBorders>
              <w:top w:val="single" w:sz="4" w:space="0" w:color="000000"/>
              <w:left w:val="single" w:sz="4" w:space="0" w:color="000000"/>
              <w:bottom w:val="single" w:sz="4" w:space="0" w:color="000000"/>
            </w:tcBorders>
            <w:shd w:val="clear" w:color="auto" w:fill="auto"/>
          </w:tcPr>
          <w:p w14:paraId="0190CCB8" w14:textId="77777777" w:rsidR="00496A32" w:rsidRPr="00800D00" w:rsidRDefault="00496A32" w:rsidP="00572A46">
            <w:pPr>
              <w:snapToGrid w:val="0"/>
              <w:spacing w:line="260" w:lineRule="atLeast"/>
              <w:rPr>
                <w:rFonts w:eastAsia="Calibri"/>
                <w:b/>
                <w:lang w:eastAsia="en-US"/>
              </w:rPr>
            </w:pPr>
            <w:r w:rsidRPr="00800D00">
              <w:rPr>
                <w:rFonts w:eastAsia="Calibri"/>
                <w:b/>
                <w:lang w:eastAsia="en-US"/>
              </w:rPr>
              <w:t>Meta SPC 1</w:t>
            </w:r>
          </w:p>
          <w:p w14:paraId="1CE8329F" w14:textId="77777777" w:rsidR="00496A32" w:rsidRPr="00800D00" w:rsidRDefault="00496A32" w:rsidP="00572A46">
            <w:pPr>
              <w:snapToGrid w:val="0"/>
              <w:spacing w:line="260" w:lineRule="atLeast"/>
              <w:rPr>
                <w:rFonts w:eastAsia="Calibri"/>
                <w:b/>
                <w:lang w:eastAsia="en-US"/>
              </w:rPr>
            </w:pPr>
            <w:r w:rsidRPr="00800D00">
              <w:rPr>
                <w:rFonts w:eastAsia="Calibri"/>
                <w:b/>
                <w:lang w:eastAsia="en-US"/>
              </w:rPr>
              <w:t>Meta SPC 2</w:t>
            </w:r>
          </w:p>
          <w:p w14:paraId="150E040A" w14:textId="7728A153" w:rsidR="00496A32" w:rsidRDefault="00496A32" w:rsidP="00572A46">
            <w:pPr>
              <w:snapToGrid w:val="0"/>
              <w:spacing w:line="260" w:lineRule="atLeast"/>
              <w:rPr>
                <w:rFonts w:eastAsia="Calibri"/>
                <w:lang w:eastAsia="en-US"/>
              </w:rPr>
            </w:pPr>
            <w:r w:rsidRPr="00800D00">
              <w:rPr>
                <w:rFonts w:eastAsia="Calibri"/>
                <w:b/>
                <w:lang w:eastAsia="en-US"/>
              </w:rPr>
              <w:t>Meta SPC 3</w:t>
            </w:r>
          </w:p>
        </w:tc>
        <w:tc>
          <w:tcPr>
            <w:tcW w:w="2095" w:type="dxa"/>
            <w:tcBorders>
              <w:top w:val="single" w:sz="4" w:space="0" w:color="000000"/>
              <w:left w:val="single" w:sz="4" w:space="0" w:color="000000"/>
              <w:bottom w:val="single" w:sz="4" w:space="0" w:color="000000"/>
              <w:right w:val="single" w:sz="4" w:space="0" w:color="000000"/>
            </w:tcBorders>
            <w:shd w:val="clear" w:color="auto" w:fill="auto"/>
          </w:tcPr>
          <w:p w14:paraId="7B4B5461" w14:textId="77777777" w:rsidR="00496A32" w:rsidRDefault="00496A32" w:rsidP="00572A46">
            <w:pPr>
              <w:snapToGrid w:val="0"/>
              <w:spacing w:line="260" w:lineRule="atLeast"/>
              <w:rPr>
                <w:rFonts w:eastAsia="Calibri"/>
                <w:lang w:eastAsia="en-US"/>
              </w:rPr>
            </w:pPr>
            <w:r>
              <w:rPr>
                <w:rFonts w:eastAsia="Calibri"/>
                <w:lang w:eastAsia="en-US"/>
              </w:rPr>
              <w:t>10</w:t>
            </w:r>
          </w:p>
          <w:p w14:paraId="38FFD104" w14:textId="77777777" w:rsidR="00496A32" w:rsidRDefault="00496A32" w:rsidP="00572A46">
            <w:pPr>
              <w:snapToGrid w:val="0"/>
              <w:spacing w:line="260" w:lineRule="atLeast"/>
              <w:rPr>
                <w:rFonts w:eastAsia="Calibri"/>
                <w:lang w:eastAsia="en-US"/>
              </w:rPr>
            </w:pPr>
            <w:r>
              <w:rPr>
                <w:rFonts w:eastAsia="Calibri"/>
                <w:lang w:eastAsia="en-US"/>
              </w:rPr>
              <w:t>5</w:t>
            </w:r>
          </w:p>
          <w:p w14:paraId="55BDA589" w14:textId="64356E73" w:rsidR="00496A32" w:rsidRDefault="00496A32" w:rsidP="00572A46">
            <w:pPr>
              <w:snapToGrid w:val="0"/>
              <w:spacing w:line="260" w:lineRule="atLeast"/>
              <w:rPr>
                <w:rFonts w:eastAsia="Calibri"/>
                <w:lang w:eastAsia="en-US"/>
              </w:rPr>
            </w:pPr>
            <w:r>
              <w:rPr>
                <w:rFonts w:eastAsia="Calibri"/>
                <w:lang w:eastAsia="en-US"/>
              </w:rPr>
              <w:t>8.5</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6784518F" w14:textId="4E44953B" w:rsidR="00496A32" w:rsidDel="00496A32" w:rsidRDefault="00496A32" w:rsidP="00572A46">
            <w:pPr>
              <w:snapToGrid w:val="0"/>
              <w:spacing w:line="260" w:lineRule="atLeast"/>
              <w:rPr>
                <w:rFonts w:eastAsia="Calibri"/>
                <w:lang w:eastAsia="en-US"/>
              </w:rPr>
            </w:pPr>
            <w:r>
              <w:rPr>
                <w:rFonts w:eastAsia="Calibri"/>
                <w:lang w:eastAsia="en-US"/>
              </w:rPr>
              <w:t>Applicant’s data</w:t>
            </w:r>
          </w:p>
        </w:tc>
      </w:tr>
      <w:tr w:rsidR="00607FE7" w14:paraId="0E983101" w14:textId="77777777" w:rsidTr="00097984">
        <w:trPr>
          <w:cantSplit/>
        </w:trPr>
        <w:tc>
          <w:tcPr>
            <w:tcW w:w="1134" w:type="dxa"/>
            <w:vMerge/>
            <w:tcBorders>
              <w:left w:val="single" w:sz="4" w:space="0" w:color="000000"/>
            </w:tcBorders>
            <w:shd w:val="clear" w:color="auto" w:fill="auto"/>
          </w:tcPr>
          <w:p w14:paraId="276805D1" w14:textId="77777777" w:rsidR="00607FE7" w:rsidRDefault="00607FE7" w:rsidP="00572A46"/>
        </w:tc>
        <w:tc>
          <w:tcPr>
            <w:tcW w:w="3686" w:type="dxa"/>
            <w:gridSpan w:val="3"/>
            <w:tcBorders>
              <w:top w:val="single" w:sz="4" w:space="0" w:color="000000"/>
              <w:left w:val="single" w:sz="4" w:space="0" w:color="000000"/>
              <w:bottom w:val="single" w:sz="4" w:space="0" w:color="000000"/>
            </w:tcBorders>
            <w:shd w:val="clear" w:color="auto" w:fill="auto"/>
          </w:tcPr>
          <w:p w14:paraId="5CB3EE3A" w14:textId="136AD7F6" w:rsidR="00607FE7" w:rsidRDefault="00DE021B" w:rsidP="00572A46">
            <w:pPr>
              <w:snapToGrid w:val="0"/>
              <w:spacing w:line="260" w:lineRule="atLeast"/>
              <w:rPr>
                <w:rFonts w:eastAsia="Calibri"/>
                <w:lang w:eastAsia="en-US"/>
              </w:rPr>
            </w:pPr>
            <w:r>
              <w:rPr>
                <w:rFonts w:eastAsia="Calibri"/>
                <w:lang w:eastAsia="en-US"/>
              </w:rPr>
              <w:t>Contact time</w:t>
            </w:r>
            <w:r w:rsidR="00607FE7">
              <w:rPr>
                <w:rFonts w:eastAsia="Calibri"/>
                <w:lang w:eastAsia="en-US"/>
              </w:rPr>
              <w:t xml:space="preserve"> (</w:t>
            </w:r>
            <w:r w:rsidR="00496A32">
              <w:rPr>
                <w:rFonts w:eastAsia="Calibri"/>
                <w:lang w:eastAsia="en-US"/>
              </w:rPr>
              <w:t>h</w:t>
            </w:r>
            <w:r w:rsidR="00607FE7">
              <w:rPr>
                <w:rFonts w:eastAsia="Calibri"/>
                <w:lang w:eastAsia="en-US"/>
              </w:rPr>
              <w:t>)</w:t>
            </w:r>
          </w:p>
          <w:p w14:paraId="7DC715F6" w14:textId="77777777" w:rsidR="00607FE7" w:rsidRDefault="00607FE7" w:rsidP="00572A46">
            <w:pPr>
              <w:snapToGrid w:val="0"/>
              <w:spacing w:line="260" w:lineRule="atLeast"/>
              <w:rPr>
                <w:rFonts w:eastAsia="Calibri"/>
                <w:lang w:eastAsia="en-US"/>
              </w:rPr>
            </w:pPr>
          </w:p>
        </w:tc>
        <w:tc>
          <w:tcPr>
            <w:tcW w:w="2095" w:type="dxa"/>
            <w:tcBorders>
              <w:top w:val="single" w:sz="4" w:space="0" w:color="000000"/>
              <w:left w:val="single" w:sz="4" w:space="0" w:color="000000"/>
              <w:bottom w:val="single" w:sz="4" w:space="0" w:color="000000"/>
              <w:right w:val="single" w:sz="4" w:space="0" w:color="000000"/>
            </w:tcBorders>
            <w:shd w:val="clear" w:color="auto" w:fill="auto"/>
          </w:tcPr>
          <w:p w14:paraId="59A277F9" w14:textId="04EBB00B" w:rsidR="00607FE7" w:rsidRDefault="00496A32" w:rsidP="00572A46">
            <w:pPr>
              <w:snapToGrid w:val="0"/>
              <w:spacing w:line="260" w:lineRule="atLeast"/>
              <w:rPr>
                <w:rFonts w:eastAsia="Calibri"/>
                <w:lang w:eastAsia="en-US"/>
              </w:rPr>
            </w:pPr>
            <w:r>
              <w:rPr>
                <w:rFonts w:eastAsia="Calibri"/>
                <w:lang w:eastAsia="en-US"/>
              </w:rPr>
              <w:t>1</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48E1842B" w14:textId="60CD47E6" w:rsidR="00607FE7" w:rsidRDefault="00496A32" w:rsidP="00572A46">
            <w:pPr>
              <w:snapToGrid w:val="0"/>
              <w:spacing w:line="260" w:lineRule="atLeast"/>
              <w:rPr>
                <w:rFonts w:eastAsia="Calibri"/>
                <w:lang w:eastAsia="en-US"/>
              </w:rPr>
            </w:pPr>
            <w:r>
              <w:rPr>
                <w:rFonts w:eastAsia="Calibri"/>
                <w:lang w:eastAsia="en-US"/>
              </w:rPr>
              <w:t>HEEG Opinion 7</w:t>
            </w:r>
          </w:p>
        </w:tc>
      </w:tr>
      <w:tr w:rsidR="00607FE7" w14:paraId="5B1EB258" w14:textId="77777777" w:rsidTr="00097984">
        <w:trPr>
          <w:cantSplit/>
        </w:trPr>
        <w:tc>
          <w:tcPr>
            <w:tcW w:w="1134" w:type="dxa"/>
            <w:vMerge/>
            <w:tcBorders>
              <w:left w:val="single" w:sz="4" w:space="0" w:color="000000"/>
            </w:tcBorders>
            <w:shd w:val="clear" w:color="auto" w:fill="auto"/>
          </w:tcPr>
          <w:p w14:paraId="01EA3CF7" w14:textId="77777777" w:rsidR="00607FE7" w:rsidRDefault="00607FE7" w:rsidP="00572A46"/>
        </w:tc>
        <w:tc>
          <w:tcPr>
            <w:tcW w:w="3686" w:type="dxa"/>
            <w:gridSpan w:val="3"/>
            <w:tcBorders>
              <w:top w:val="single" w:sz="4" w:space="0" w:color="000000"/>
              <w:left w:val="single" w:sz="4" w:space="0" w:color="000000"/>
              <w:bottom w:val="single" w:sz="4" w:space="0" w:color="000000"/>
            </w:tcBorders>
            <w:shd w:val="clear" w:color="auto" w:fill="auto"/>
          </w:tcPr>
          <w:p w14:paraId="12316DEE" w14:textId="3E4C1B58" w:rsidR="00607FE7" w:rsidRDefault="00496A32" w:rsidP="00572A46">
            <w:pPr>
              <w:snapToGrid w:val="0"/>
              <w:spacing w:line="260" w:lineRule="atLeast"/>
              <w:rPr>
                <w:rFonts w:eastAsia="Calibri"/>
                <w:lang w:eastAsia="en-US"/>
              </w:rPr>
            </w:pPr>
            <w:r>
              <w:rPr>
                <w:rFonts w:eastAsia="Calibri"/>
                <w:lang w:eastAsia="en-US"/>
              </w:rPr>
              <w:t>Surface area treated with the product that is in contact with the skin</w:t>
            </w:r>
            <w:r w:rsidR="006B2359">
              <w:rPr>
                <w:rFonts w:eastAsia="Calibri"/>
                <w:lang w:eastAsia="en-US"/>
              </w:rPr>
              <w:t xml:space="preserve"> (</w:t>
            </w:r>
            <w:r w:rsidR="006B2359" w:rsidRPr="00DE021B">
              <w:rPr>
                <w:rFonts w:eastAsia="Calibri"/>
                <w:lang w:eastAsia="en-US"/>
              </w:rPr>
              <w:t>m</w:t>
            </w:r>
            <w:r w:rsidR="006B2359" w:rsidRPr="00097984">
              <w:rPr>
                <w:rFonts w:eastAsia="Calibri"/>
                <w:vertAlign w:val="superscript"/>
                <w:lang w:eastAsia="en-US"/>
              </w:rPr>
              <w:t>2</w:t>
            </w:r>
            <w:r w:rsidR="006B2359">
              <w:rPr>
                <w:rFonts w:eastAsia="Calibri"/>
                <w:lang w:eastAsia="en-US"/>
              </w:rPr>
              <w:t>)</w:t>
            </w:r>
          </w:p>
        </w:tc>
        <w:tc>
          <w:tcPr>
            <w:tcW w:w="2095" w:type="dxa"/>
            <w:tcBorders>
              <w:top w:val="single" w:sz="4" w:space="0" w:color="000000"/>
              <w:left w:val="single" w:sz="4" w:space="0" w:color="000000"/>
              <w:bottom w:val="single" w:sz="4" w:space="0" w:color="000000"/>
              <w:right w:val="single" w:sz="4" w:space="0" w:color="000000"/>
            </w:tcBorders>
            <w:shd w:val="clear" w:color="auto" w:fill="auto"/>
          </w:tcPr>
          <w:p w14:paraId="0D52FEA9" w14:textId="4FBFDB91" w:rsidR="006B2359" w:rsidRDefault="00496A32">
            <w:pPr>
              <w:snapToGrid w:val="0"/>
              <w:spacing w:line="260" w:lineRule="atLeast"/>
              <w:rPr>
                <w:rFonts w:eastAsia="Calibri"/>
                <w:lang w:eastAsia="en-US"/>
              </w:rPr>
            </w:pPr>
            <w:r w:rsidRPr="00800D00">
              <w:rPr>
                <w:rFonts w:eastAsia="Calibri"/>
                <w:lang w:eastAsia="en-US"/>
              </w:rPr>
              <w:t>0.2</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4400508B" w14:textId="06F57820" w:rsidR="00607FE7" w:rsidRDefault="00607FE7" w:rsidP="00572A46">
            <w:pPr>
              <w:snapToGrid w:val="0"/>
              <w:spacing w:line="260" w:lineRule="atLeast"/>
              <w:rPr>
                <w:rFonts w:eastAsia="Calibri"/>
                <w:lang w:eastAsia="en-US"/>
              </w:rPr>
            </w:pPr>
          </w:p>
        </w:tc>
      </w:tr>
      <w:tr w:rsidR="00496A32" w14:paraId="290C32F0" w14:textId="77777777" w:rsidTr="009B712A">
        <w:tblPrEx>
          <w:tblCellMar>
            <w:top w:w="0" w:type="dxa"/>
            <w:bottom w:w="0" w:type="dxa"/>
          </w:tblCellMar>
        </w:tblPrEx>
        <w:trPr>
          <w:cantSplit/>
        </w:trPr>
        <w:tc>
          <w:tcPr>
            <w:tcW w:w="1134" w:type="dxa"/>
            <w:vMerge/>
            <w:tcBorders>
              <w:left w:val="single" w:sz="4" w:space="0" w:color="000000"/>
            </w:tcBorders>
            <w:shd w:val="clear" w:color="auto" w:fill="auto"/>
          </w:tcPr>
          <w:p w14:paraId="2262B0AC" w14:textId="77777777" w:rsidR="00496A32" w:rsidRDefault="00496A32" w:rsidP="00572A46"/>
        </w:tc>
        <w:tc>
          <w:tcPr>
            <w:tcW w:w="1843" w:type="dxa"/>
            <w:tcBorders>
              <w:top w:val="single" w:sz="4" w:space="0" w:color="000000"/>
              <w:left w:val="single" w:sz="4" w:space="0" w:color="000000"/>
              <w:bottom w:val="single" w:sz="4" w:space="0" w:color="000000"/>
            </w:tcBorders>
            <w:shd w:val="clear" w:color="auto" w:fill="auto"/>
          </w:tcPr>
          <w:p w14:paraId="73B42EDE" w14:textId="3EB85F1C" w:rsidR="00496A32" w:rsidRDefault="00496A32" w:rsidP="00496A32">
            <w:pPr>
              <w:snapToGrid w:val="0"/>
              <w:spacing w:line="260" w:lineRule="atLeast"/>
              <w:rPr>
                <w:rFonts w:eastAsia="Calibri"/>
                <w:lang w:eastAsia="en-US"/>
              </w:rPr>
            </w:pPr>
            <w:r>
              <w:rPr>
                <w:rFonts w:eastAsia="Calibri"/>
                <w:lang w:eastAsia="en-US"/>
              </w:rPr>
              <w:t>Dislogeable fraction (%)</w:t>
            </w:r>
          </w:p>
        </w:tc>
        <w:tc>
          <w:tcPr>
            <w:tcW w:w="1843" w:type="dxa"/>
            <w:gridSpan w:val="2"/>
            <w:tcBorders>
              <w:top w:val="single" w:sz="4" w:space="0" w:color="000000"/>
              <w:left w:val="single" w:sz="4" w:space="0" w:color="000000"/>
              <w:bottom w:val="single" w:sz="4" w:space="0" w:color="000000"/>
            </w:tcBorders>
            <w:shd w:val="clear" w:color="auto" w:fill="auto"/>
          </w:tcPr>
          <w:p w14:paraId="58884D38" w14:textId="77777777" w:rsidR="00496A32" w:rsidRPr="00881025" w:rsidRDefault="00496A32" w:rsidP="00496A32">
            <w:pPr>
              <w:snapToGrid w:val="0"/>
              <w:spacing w:line="260" w:lineRule="atLeast"/>
              <w:rPr>
                <w:rFonts w:eastAsia="Calibri"/>
                <w:b/>
                <w:lang w:eastAsia="en-US"/>
              </w:rPr>
            </w:pPr>
            <w:r w:rsidRPr="00881025">
              <w:rPr>
                <w:rFonts w:eastAsia="Calibri"/>
                <w:b/>
                <w:lang w:eastAsia="en-US"/>
              </w:rPr>
              <w:t>Meta SPC 1</w:t>
            </w:r>
          </w:p>
          <w:p w14:paraId="3F207DBE" w14:textId="652C5F42" w:rsidR="00496A32" w:rsidRPr="00800D00" w:rsidRDefault="00496A32" w:rsidP="00496A32">
            <w:pPr>
              <w:snapToGrid w:val="0"/>
              <w:spacing w:line="260" w:lineRule="atLeast"/>
              <w:rPr>
                <w:rFonts w:eastAsia="Calibri"/>
                <w:b/>
                <w:lang w:eastAsia="en-US"/>
              </w:rPr>
            </w:pPr>
            <w:r w:rsidRPr="00881025">
              <w:rPr>
                <w:rFonts w:eastAsia="Calibri"/>
                <w:b/>
                <w:lang w:eastAsia="en-US"/>
              </w:rPr>
              <w:t>Meta SPC 2</w:t>
            </w:r>
            <w:r>
              <w:rPr>
                <w:rFonts w:eastAsia="Calibri"/>
                <w:b/>
                <w:lang w:eastAsia="en-US"/>
              </w:rPr>
              <w:t>-3</w:t>
            </w:r>
          </w:p>
        </w:tc>
        <w:tc>
          <w:tcPr>
            <w:tcW w:w="2095" w:type="dxa"/>
            <w:tcBorders>
              <w:top w:val="single" w:sz="4" w:space="0" w:color="000000"/>
              <w:left w:val="single" w:sz="4" w:space="0" w:color="000000"/>
              <w:bottom w:val="single" w:sz="4" w:space="0" w:color="000000"/>
              <w:right w:val="single" w:sz="4" w:space="0" w:color="000000"/>
            </w:tcBorders>
            <w:shd w:val="clear" w:color="auto" w:fill="auto"/>
          </w:tcPr>
          <w:p w14:paraId="29DC071C" w14:textId="1D1780B0" w:rsidR="00496A32" w:rsidRDefault="00496A32" w:rsidP="00D81174">
            <w:pPr>
              <w:snapToGrid w:val="0"/>
              <w:spacing w:line="260" w:lineRule="atLeast"/>
              <w:rPr>
                <w:rFonts w:eastAsia="Calibri"/>
                <w:lang w:eastAsia="en-US"/>
              </w:rPr>
            </w:pPr>
            <w:r>
              <w:rPr>
                <w:rFonts w:eastAsia="Calibri"/>
                <w:lang w:eastAsia="en-US"/>
              </w:rPr>
              <w:t>30%</w:t>
            </w:r>
          </w:p>
          <w:p w14:paraId="5C84B1E5" w14:textId="5589B700" w:rsidR="00496A32" w:rsidRPr="00652BFC" w:rsidRDefault="00496A32" w:rsidP="00D81174">
            <w:pPr>
              <w:snapToGrid w:val="0"/>
              <w:spacing w:line="260" w:lineRule="atLeast"/>
              <w:rPr>
                <w:rFonts w:eastAsia="Calibri"/>
                <w:b/>
                <w:lang w:eastAsia="en-US"/>
              </w:rPr>
            </w:pPr>
            <w:r>
              <w:rPr>
                <w:rFonts w:eastAsia="Calibri"/>
                <w:lang w:eastAsia="en-US"/>
              </w:rPr>
              <w:t>18%</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69A99028" w14:textId="1F7F1CE0" w:rsidR="00496A32" w:rsidRDefault="00496A32" w:rsidP="00572A46">
            <w:pPr>
              <w:snapToGrid w:val="0"/>
              <w:spacing w:line="260" w:lineRule="atLeast"/>
              <w:rPr>
                <w:rFonts w:eastAsia="Calibri"/>
                <w:lang w:eastAsia="en-US"/>
              </w:rPr>
            </w:pPr>
            <w:r>
              <w:rPr>
                <w:rFonts w:eastAsia="Calibri"/>
                <w:lang w:eastAsia="en-US"/>
              </w:rPr>
              <w:t>BHHEM, 2017</w:t>
            </w:r>
          </w:p>
        </w:tc>
      </w:tr>
      <w:tr w:rsidR="00607FE7" w14:paraId="5CB1F70C" w14:textId="77777777" w:rsidTr="00097984">
        <w:trPr>
          <w:cantSplit/>
        </w:trPr>
        <w:tc>
          <w:tcPr>
            <w:tcW w:w="1134" w:type="dxa"/>
            <w:vMerge/>
            <w:tcBorders>
              <w:left w:val="single" w:sz="4" w:space="0" w:color="000000"/>
            </w:tcBorders>
            <w:shd w:val="clear" w:color="auto" w:fill="auto"/>
          </w:tcPr>
          <w:p w14:paraId="699AE577" w14:textId="77777777" w:rsidR="00607FE7" w:rsidRDefault="00607FE7" w:rsidP="00572A46"/>
        </w:tc>
        <w:tc>
          <w:tcPr>
            <w:tcW w:w="3686" w:type="dxa"/>
            <w:gridSpan w:val="3"/>
            <w:tcBorders>
              <w:top w:val="single" w:sz="4" w:space="0" w:color="000000"/>
              <w:left w:val="single" w:sz="4" w:space="0" w:color="000000"/>
              <w:bottom w:val="single" w:sz="4" w:space="0" w:color="000000"/>
            </w:tcBorders>
            <w:shd w:val="clear" w:color="auto" w:fill="auto"/>
          </w:tcPr>
          <w:p w14:paraId="7661E443" w14:textId="77777777" w:rsidR="00607FE7" w:rsidRDefault="00607FE7" w:rsidP="00572A46">
            <w:pPr>
              <w:snapToGrid w:val="0"/>
              <w:spacing w:line="260" w:lineRule="atLeast"/>
              <w:rPr>
                <w:rFonts w:eastAsia="Calibri"/>
                <w:lang w:eastAsia="en-US"/>
              </w:rPr>
            </w:pPr>
            <w:r>
              <w:rPr>
                <w:rFonts w:eastAsia="Calibri"/>
                <w:lang w:eastAsia="en-US"/>
              </w:rPr>
              <w:t xml:space="preserve">Dermal absorption </w:t>
            </w:r>
          </w:p>
        </w:tc>
        <w:tc>
          <w:tcPr>
            <w:tcW w:w="2095" w:type="dxa"/>
            <w:tcBorders>
              <w:top w:val="single" w:sz="4" w:space="0" w:color="000000"/>
              <w:left w:val="single" w:sz="4" w:space="0" w:color="000000"/>
              <w:bottom w:val="single" w:sz="4" w:space="0" w:color="000000"/>
              <w:right w:val="single" w:sz="4" w:space="0" w:color="000000"/>
            </w:tcBorders>
            <w:shd w:val="clear" w:color="auto" w:fill="auto"/>
          </w:tcPr>
          <w:p w14:paraId="247EDCF8" w14:textId="77777777" w:rsidR="00607FE7" w:rsidRDefault="00607FE7" w:rsidP="00572A46">
            <w:pPr>
              <w:snapToGrid w:val="0"/>
              <w:spacing w:line="260" w:lineRule="atLeast"/>
              <w:rPr>
                <w:rFonts w:eastAsia="Calibri"/>
                <w:lang w:eastAsia="en-US"/>
              </w:rPr>
            </w:pPr>
            <w:r>
              <w:rPr>
                <w:rFonts w:eastAsia="Calibri"/>
                <w:lang w:eastAsia="en-US"/>
              </w:rPr>
              <w:t>75%</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31EFEF09" w14:textId="77777777" w:rsidR="00607FE7" w:rsidRDefault="00607FE7" w:rsidP="00572A46">
            <w:pPr>
              <w:snapToGrid w:val="0"/>
              <w:spacing w:line="260" w:lineRule="atLeast"/>
              <w:rPr>
                <w:rFonts w:eastAsia="Calibri"/>
                <w:lang w:eastAsia="en-US"/>
              </w:rPr>
            </w:pPr>
            <w:r>
              <w:rPr>
                <w:rFonts w:eastAsia="Calibri"/>
                <w:lang w:eastAsia="en-US"/>
              </w:rPr>
              <w:t xml:space="preserve">CAR of </w:t>
            </w:r>
            <w:r>
              <w:rPr>
                <w:bCs/>
              </w:rPr>
              <w:t>L</w:t>
            </w:r>
            <w:r w:rsidRPr="00D74C7A">
              <w:rPr>
                <w:bCs/>
              </w:rPr>
              <w:t>-(+)-lactic acid</w:t>
            </w:r>
            <w:r>
              <w:rPr>
                <w:bCs/>
              </w:rPr>
              <w:t xml:space="preserve"> (2017)</w:t>
            </w:r>
          </w:p>
        </w:tc>
      </w:tr>
      <w:tr w:rsidR="00496A32" w14:paraId="39619A18" w14:textId="77777777" w:rsidTr="00097984">
        <w:trPr>
          <w:cantSplit/>
        </w:trPr>
        <w:tc>
          <w:tcPr>
            <w:tcW w:w="1134" w:type="dxa"/>
            <w:vMerge/>
            <w:tcBorders>
              <w:left w:val="single" w:sz="4" w:space="0" w:color="000000"/>
            </w:tcBorders>
            <w:shd w:val="clear" w:color="auto" w:fill="auto"/>
          </w:tcPr>
          <w:p w14:paraId="2E20062A" w14:textId="77777777" w:rsidR="00496A32" w:rsidRDefault="00496A32" w:rsidP="00572A46"/>
        </w:tc>
        <w:tc>
          <w:tcPr>
            <w:tcW w:w="3686" w:type="dxa"/>
            <w:gridSpan w:val="3"/>
            <w:tcBorders>
              <w:top w:val="single" w:sz="4" w:space="0" w:color="000000"/>
              <w:left w:val="single" w:sz="4" w:space="0" w:color="000000"/>
              <w:bottom w:val="single" w:sz="4" w:space="0" w:color="000000"/>
            </w:tcBorders>
            <w:shd w:val="clear" w:color="auto" w:fill="auto"/>
          </w:tcPr>
          <w:p w14:paraId="1D993820" w14:textId="4372034C" w:rsidR="00496A32" w:rsidRDefault="00496A32" w:rsidP="00572A46">
            <w:pPr>
              <w:snapToGrid w:val="0"/>
              <w:spacing w:line="260" w:lineRule="atLeast"/>
              <w:rPr>
                <w:rFonts w:eastAsia="Calibri"/>
                <w:lang w:eastAsia="en-US"/>
              </w:rPr>
            </w:pPr>
            <w:r w:rsidRPr="00496A32">
              <w:rPr>
                <w:rFonts w:eastAsia="Calibri"/>
                <w:lang w:eastAsia="en-US"/>
              </w:rPr>
              <w:t>Transferable fraction of wet paint from hand to mouth</w:t>
            </w:r>
          </w:p>
        </w:tc>
        <w:tc>
          <w:tcPr>
            <w:tcW w:w="2095" w:type="dxa"/>
            <w:tcBorders>
              <w:top w:val="single" w:sz="4" w:space="0" w:color="000000"/>
              <w:left w:val="single" w:sz="4" w:space="0" w:color="000000"/>
              <w:bottom w:val="single" w:sz="4" w:space="0" w:color="000000"/>
              <w:right w:val="single" w:sz="4" w:space="0" w:color="000000"/>
            </w:tcBorders>
            <w:shd w:val="clear" w:color="auto" w:fill="auto"/>
          </w:tcPr>
          <w:p w14:paraId="1A0AE650" w14:textId="05AFD7B5" w:rsidR="00496A32" w:rsidRDefault="00496A32" w:rsidP="00572A46">
            <w:pPr>
              <w:snapToGrid w:val="0"/>
              <w:spacing w:line="260" w:lineRule="atLeast"/>
              <w:rPr>
                <w:rFonts w:eastAsia="Calibri"/>
                <w:lang w:eastAsia="en-US"/>
              </w:rPr>
            </w:pPr>
            <w:r>
              <w:rPr>
                <w:rFonts w:eastAsia="Calibri"/>
                <w:lang w:eastAsia="en-US"/>
              </w:rPr>
              <w:t>10%</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2F3257DE" w14:textId="732A3D49" w:rsidR="00496A32" w:rsidRDefault="00496A32" w:rsidP="00572A46">
            <w:pPr>
              <w:snapToGrid w:val="0"/>
              <w:spacing w:line="260" w:lineRule="atLeast"/>
              <w:rPr>
                <w:rFonts w:eastAsia="Calibri"/>
                <w:lang w:eastAsia="en-US"/>
              </w:rPr>
            </w:pPr>
            <w:r>
              <w:rPr>
                <w:rFonts w:eastAsia="Calibri"/>
                <w:lang w:eastAsia="en-US"/>
              </w:rPr>
              <w:t>HEEG Opinion 7</w:t>
            </w:r>
          </w:p>
        </w:tc>
      </w:tr>
      <w:tr w:rsidR="00582F0A" w14:paraId="22328BF0" w14:textId="77777777" w:rsidTr="00097984">
        <w:trPr>
          <w:cantSplit/>
        </w:trPr>
        <w:tc>
          <w:tcPr>
            <w:tcW w:w="1134" w:type="dxa"/>
            <w:vMerge/>
            <w:tcBorders>
              <w:left w:val="single" w:sz="4" w:space="0" w:color="000000"/>
            </w:tcBorders>
            <w:shd w:val="clear" w:color="auto" w:fill="auto"/>
          </w:tcPr>
          <w:p w14:paraId="13E3E09C" w14:textId="77777777" w:rsidR="00582F0A" w:rsidRDefault="00582F0A" w:rsidP="00572A46"/>
        </w:tc>
        <w:tc>
          <w:tcPr>
            <w:tcW w:w="3686" w:type="dxa"/>
            <w:gridSpan w:val="3"/>
            <w:tcBorders>
              <w:top w:val="single" w:sz="4" w:space="0" w:color="000000"/>
              <w:left w:val="single" w:sz="4" w:space="0" w:color="000000"/>
              <w:bottom w:val="single" w:sz="4" w:space="0" w:color="000000"/>
            </w:tcBorders>
            <w:shd w:val="clear" w:color="auto" w:fill="auto"/>
          </w:tcPr>
          <w:p w14:paraId="282C8442" w14:textId="0A145D34" w:rsidR="00582F0A" w:rsidRDefault="00582F0A" w:rsidP="00572A46">
            <w:pPr>
              <w:snapToGrid w:val="0"/>
              <w:spacing w:line="260" w:lineRule="atLeast"/>
              <w:rPr>
                <w:rFonts w:eastAsia="Calibri"/>
                <w:lang w:eastAsia="en-US"/>
              </w:rPr>
            </w:pPr>
            <w:r>
              <w:rPr>
                <w:rFonts w:eastAsia="Calibri"/>
                <w:lang w:eastAsia="en-US"/>
              </w:rPr>
              <w:t>Oral absorption</w:t>
            </w:r>
          </w:p>
        </w:tc>
        <w:tc>
          <w:tcPr>
            <w:tcW w:w="2095" w:type="dxa"/>
            <w:tcBorders>
              <w:top w:val="single" w:sz="4" w:space="0" w:color="000000"/>
              <w:left w:val="single" w:sz="4" w:space="0" w:color="000000"/>
              <w:bottom w:val="single" w:sz="4" w:space="0" w:color="000000"/>
              <w:right w:val="single" w:sz="4" w:space="0" w:color="000000"/>
            </w:tcBorders>
            <w:shd w:val="clear" w:color="auto" w:fill="auto"/>
          </w:tcPr>
          <w:p w14:paraId="4EDAABAC" w14:textId="05296B44" w:rsidR="00582F0A" w:rsidRDefault="00582F0A" w:rsidP="00572A46">
            <w:pPr>
              <w:snapToGrid w:val="0"/>
              <w:spacing w:line="260" w:lineRule="atLeast"/>
              <w:rPr>
                <w:rFonts w:eastAsia="Calibri"/>
                <w:lang w:eastAsia="en-US"/>
              </w:rPr>
            </w:pPr>
            <w:r>
              <w:rPr>
                <w:rFonts w:eastAsia="Calibri"/>
                <w:lang w:eastAsia="en-US"/>
              </w:rPr>
              <w:t>100%</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35F8BB34" w14:textId="7AE91CF5" w:rsidR="00582F0A" w:rsidRDefault="00582F0A" w:rsidP="00572A46">
            <w:pPr>
              <w:snapToGrid w:val="0"/>
              <w:spacing w:line="260" w:lineRule="atLeast"/>
              <w:rPr>
                <w:rFonts w:eastAsia="Calibri"/>
                <w:lang w:eastAsia="en-US"/>
              </w:rPr>
            </w:pPr>
            <w:r>
              <w:rPr>
                <w:rFonts w:eastAsia="Calibri"/>
                <w:lang w:eastAsia="en-US"/>
              </w:rPr>
              <w:t xml:space="preserve">CAR of </w:t>
            </w:r>
            <w:r>
              <w:rPr>
                <w:bCs/>
              </w:rPr>
              <w:t>L</w:t>
            </w:r>
            <w:r w:rsidRPr="00D74C7A">
              <w:rPr>
                <w:bCs/>
              </w:rPr>
              <w:t>-(+)-lactic acid</w:t>
            </w:r>
            <w:r>
              <w:rPr>
                <w:bCs/>
              </w:rPr>
              <w:t xml:space="preserve"> (2017)</w:t>
            </w:r>
          </w:p>
        </w:tc>
      </w:tr>
      <w:tr w:rsidR="00607FE7" w14:paraId="5565A4E1" w14:textId="77777777" w:rsidTr="00097984">
        <w:trPr>
          <w:cantSplit/>
        </w:trPr>
        <w:tc>
          <w:tcPr>
            <w:tcW w:w="1134" w:type="dxa"/>
            <w:vMerge/>
            <w:tcBorders>
              <w:left w:val="single" w:sz="4" w:space="0" w:color="000000"/>
              <w:bottom w:val="single" w:sz="4" w:space="0" w:color="000000"/>
            </w:tcBorders>
            <w:shd w:val="clear" w:color="auto" w:fill="auto"/>
          </w:tcPr>
          <w:p w14:paraId="325F6BD7" w14:textId="77777777" w:rsidR="00607FE7" w:rsidRDefault="00607FE7" w:rsidP="00572A46"/>
        </w:tc>
        <w:tc>
          <w:tcPr>
            <w:tcW w:w="3686" w:type="dxa"/>
            <w:gridSpan w:val="3"/>
            <w:tcBorders>
              <w:top w:val="single" w:sz="4" w:space="0" w:color="000000"/>
              <w:left w:val="single" w:sz="4" w:space="0" w:color="000000"/>
              <w:bottom w:val="single" w:sz="4" w:space="0" w:color="000000"/>
            </w:tcBorders>
            <w:shd w:val="clear" w:color="auto" w:fill="auto"/>
          </w:tcPr>
          <w:p w14:paraId="11B8E0D7" w14:textId="77777777" w:rsidR="00607FE7" w:rsidRDefault="00607FE7" w:rsidP="00572A46">
            <w:pPr>
              <w:snapToGrid w:val="0"/>
              <w:spacing w:line="260" w:lineRule="atLeast"/>
              <w:rPr>
                <w:rFonts w:eastAsia="Calibri"/>
                <w:lang w:eastAsia="en-US"/>
              </w:rPr>
            </w:pPr>
            <w:r>
              <w:rPr>
                <w:rFonts w:eastAsia="Calibri"/>
                <w:lang w:eastAsia="en-US"/>
              </w:rPr>
              <w:t>Body weight (kg)</w:t>
            </w:r>
          </w:p>
        </w:tc>
        <w:tc>
          <w:tcPr>
            <w:tcW w:w="2095" w:type="dxa"/>
            <w:tcBorders>
              <w:top w:val="single" w:sz="4" w:space="0" w:color="000000"/>
              <w:left w:val="single" w:sz="4" w:space="0" w:color="000000"/>
              <w:bottom w:val="single" w:sz="4" w:space="0" w:color="000000"/>
              <w:right w:val="single" w:sz="4" w:space="0" w:color="000000"/>
            </w:tcBorders>
            <w:shd w:val="clear" w:color="auto" w:fill="auto"/>
          </w:tcPr>
          <w:p w14:paraId="7C964163" w14:textId="2B52326B" w:rsidR="00607FE7" w:rsidRDefault="009159E5" w:rsidP="00572A46">
            <w:pPr>
              <w:snapToGrid w:val="0"/>
              <w:spacing w:line="260" w:lineRule="atLeast"/>
              <w:rPr>
                <w:rFonts w:eastAsia="Calibri"/>
                <w:lang w:eastAsia="en-US"/>
              </w:rPr>
            </w:pPr>
            <w:r>
              <w:rPr>
                <w:rFonts w:eastAsia="Calibri"/>
                <w:lang w:eastAsia="en-US"/>
              </w:rPr>
              <w:t>8</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2B577664" w14:textId="77777777" w:rsidR="00607FE7" w:rsidRDefault="00607FE7" w:rsidP="00572A46">
            <w:pPr>
              <w:snapToGrid w:val="0"/>
              <w:spacing w:line="260" w:lineRule="atLeast"/>
              <w:rPr>
                <w:rFonts w:eastAsia="Calibri"/>
                <w:lang w:eastAsia="en-US"/>
              </w:rPr>
            </w:pPr>
            <w:r>
              <w:rPr>
                <w:rFonts w:eastAsia="Calibri"/>
                <w:lang w:eastAsia="en-US"/>
              </w:rPr>
              <w:t>Ad Hoc R</w:t>
            </w:r>
            <w:r w:rsidRPr="00B91140">
              <w:rPr>
                <w:rFonts w:eastAsia="Calibri"/>
                <w:lang w:eastAsia="en-US"/>
              </w:rPr>
              <w:t>ecommendation 14</w:t>
            </w:r>
            <w:r>
              <w:rPr>
                <w:rFonts w:eastAsia="Calibri"/>
                <w:lang w:eastAsia="en-US"/>
              </w:rPr>
              <w:t xml:space="preserve"> (</w:t>
            </w:r>
            <w:r w:rsidRPr="00B91140">
              <w:rPr>
                <w:rFonts w:eastAsia="Calibri"/>
                <w:lang w:eastAsia="en-US"/>
              </w:rPr>
              <w:t>2017</w:t>
            </w:r>
            <w:r>
              <w:rPr>
                <w:rFonts w:eastAsia="Calibri"/>
                <w:lang w:eastAsia="en-US"/>
              </w:rPr>
              <w:t>)</w:t>
            </w:r>
          </w:p>
        </w:tc>
      </w:tr>
    </w:tbl>
    <w:p w14:paraId="377341AD" w14:textId="77777777" w:rsidR="00607FE7" w:rsidRDefault="00607FE7" w:rsidP="00607FE7">
      <w:pPr>
        <w:spacing w:line="260" w:lineRule="atLeast"/>
        <w:rPr>
          <w:rFonts w:ascii="Times New Roman" w:eastAsia="Calibri" w:hAnsi="Times New Roman" w:cs="Times New Roman"/>
          <w:i/>
          <w:iCs/>
          <w:shd w:val="clear" w:color="auto" w:fill="00FFFF"/>
          <w:lang w:eastAsia="en-US"/>
        </w:rPr>
      </w:pPr>
    </w:p>
    <w:p w14:paraId="65E36D9E" w14:textId="10C0152A" w:rsidR="00607FE7" w:rsidRDefault="00607FE7" w:rsidP="00607FE7">
      <w:pPr>
        <w:spacing w:line="260" w:lineRule="atLeast"/>
        <w:jc w:val="both"/>
        <w:rPr>
          <w:rFonts w:ascii="Times New Roman" w:eastAsia="Calibri" w:hAnsi="Times New Roman" w:cs="Times New Roman"/>
          <w:i/>
          <w:iCs/>
          <w:sz w:val="16"/>
          <w:lang w:eastAsia="en-US"/>
        </w:rPr>
      </w:pPr>
    </w:p>
    <w:p w14:paraId="60F13CB5" w14:textId="77777777" w:rsidR="00607FE7" w:rsidRPr="002A0706" w:rsidRDefault="00607FE7" w:rsidP="00607FE7">
      <w:pPr>
        <w:spacing w:line="260" w:lineRule="atLeast"/>
        <w:jc w:val="both"/>
        <w:rPr>
          <w:rFonts w:eastAsia="Calibri" w:cs="Times New Roman"/>
          <w:i/>
          <w:iCs/>
          <w:u w:val="single"/>
          <w:lang w:eastAsia="en-US"/>
        </w:rPr>
      </w:pPr>
      <w:r w:rsidRPr="002A0706">
        <w:rPr>
          <w:rFonts w:eastAsia="Calibri" w:cs="Times New Roman"/>
          <w:i/>
          <w:iCs/>
          <w:u w:val="single"/>
          <w:lang w:eastAsia="en-US"/>
        </w:rPr>
        <w:t xml:space="preserve">Systemic </w:t>
      </w:r>
      <w:r>
        <w:rPr>
          <w:rFonts w:eastAsia="Calibri" w:cs="Times New Roman"/>
          <w:i/>
          <w:iCs/>
          <w:u w:val="single"/>
          <w:lang w:eastAsia="en-US"/>
        </w:rPr>
        <w:t>exposure</w:t>
      </w:r>
      <w:r w:rsidRPr="002A0706">
        <w:rPr>
          <w:rFonts w:eastAsia="Calibri" w:cs="Times New Roman"/>
          <w:i/>
          <w:iCs/>
          <w:u w:val="single"/>
          <w:lang w:eastAsia="en-US"/>
        </w:rPr>
        <w:t xml:space="preserve"> </w:t>
      </w:r>
    </w:p>
    <w:p w14:paraId="21B2E4B1" w14:textId="77777777" w:rsidR="00607FE7" w:rsidRDefault="00607FE7" w:rsidP="00607FE7">
      <w:pPr>
        <w:spacing w:line="260" w:lineRule="atLeast"/>
        <w:jc w:val="both"/>
        <w:rPr>
          <w:rFonts w:ascii="Times New Roman" w:eastAsia="Calibri" w:hAnsi="Times New Roman" w:cs="Times New Roman"/>
          <w:i/>
          <w:iCs/>
          <w:lang w:eastAsia="en-US"/>
        </w:rPr>
      </w:pPr>
    </w:p>
    <w:p w14:paraId="66FC1438" w14:textId="61D408F0" w:rsidR="00607FE7" w:rsidRDefault="00B50F52" w:rsidP="00607FE7">
      <w:pPr>
        <w:spacing w:line="260" w:lineRule="atLeast"/>
        <w:rPr>
          <w:rFonts w:ascii="Times New Roman" w:eastAsia="Calibri" w:hAnsi="Times New Roman" w:cs="Times New Roman"/>
          <w:i/>
          <w:iCs/>
          <w:lang w:eastAsia="en-US"/>
        </w:rPr>
      </w:pPr>
      <w:r>
        <w:rPr>
          <w:rFonts w:eastAsia="Calibri"/>
          <w:b/>
          <w:bCs/>
          <w:lang w:eastAsia="en-US"/>
        </w:rPr>
        <w:t>Calculations for Scenario [</w:t>
      </w:r>
      <w:r w:rsidR="00597A36">
        <w:rPr>
          <w:rFonts w:eastAsia="Calibri"/>
          <w:b/>
          <w:bCs/>
          <w:lang w:eastAsia="en-US"/>
        </w:rPr>
        <w:t>5</w:t>
      </w:r>
      <w:r w:rsidR="00607FE7">
        <w:rPr>
          <w:rFonts w:eastAsia="Calibri"/>
          <w:b/>
          <w:bCs/>
          <w:lang w:eastAsia="en-US"/>
        </w:rPr>
        <w:t>]</w:t>
      </w:r>
    </w:p>
    <w:p w14:paraId="6FA091D7" w14:textId="77777777" w:rsidR="00607FE7" w:rsidRDefault="00607FE7" w:rsidP="00607FE7">
      <w:pPr>
        <w:spacing w:line="260" w:lineRule="atLeast"/>
        <w:rPr>
          <w:rFonts w:ascii="Times New Roman" w:eastAsia="Calibri" w:hAnsi="Times New Roman" w:cs="Times New Roman"/>
          <w:i/>
          <w:iCs/>
          <w:lang w:eastAsia="en-US"/>
        </w:rPr>
      </w:pPr>
    </w:p>
    <w:tbl>
      <w:tblPr>
        <w:tblW w:w="9440" w:type="dxa"/>
        <w:tblInd w:w="-7" w:type="dxa"/>
        <w:tblLayout w:type="fixed"/>
        <w:tblCellMar>
          <w:left w:w="70" w:type="dxa"/>
          <w:right w:w="70" w:type="dxa"/>
        </w:tblCellMar>
        <w:tblLook w:val="0000" w:firstRow="0" w:lastRow="0" w:firstColumn="0" w:lastColumn="0" w:noHBand="0" w:noVBand="0"/>
      </w:tblPr>
      <w:tblGrid>
        <w:gridCol w:w="1204"/>
        <w:gridCol w:w="1701"/>
        <w:gridCol w:w="1559"/>
        <w:gridCol w:w="1559"/>
        <w:gridCol w:w="1559"/>
        <w:gridCol w:w="1858"/>
      </w:tblGrid>
      <w:tr w:rsidR="00607FE7" w14:paraId="0E84EA01" w14:textId="77777777" w:rsidTr="00572A46">
        <w:trPr>
          <w:cantSplit/>
          <w:tblHeader/>
        </w:trPr>
        <w:tc>
          <w:tcPr>
            <w:tcW w:w="9440" w:type="dxa"/>
            <w:gridSpan w:val="6"/>
            <w:tcBorders>
              <w:top w:val="single" w:sz="6" w:space="0" w:color="000000"/>
              <w:left w:val="single" w:sz="6" w:space="0" w:color="000000"/>
              <w:bottom w:val="single" w:sz="6" w:space="0" w:color="000000"/>
              <w:right w:val="single" w:sz="6" w:space="0" w:color="000000"/>
            </w:tcBorders>
            <w:shd w:val="clear" w:color="auto" w:fill="FFFFCC"/>
          </w:tcPr>
          <w:p w14:paraId="7E07DBB7" w14:textId="2C9EB38D" w:rsidR="00607FE7" w:rsidRDefault="00607FE7">
            <w:pPr>
              <w:spacing w:line="260" w:lineRule="atLeast"/>
              <w:jc w:val="center"/>
            </w:pPr>
            <w:r>
              <w:rPr>
                <w:rFonts w:eastAsia="Calibri"/>
                <w:b/>
                <w:lang w:eastAsia="en-US"/>
              </w:rPr>
              <w:t xml:space="preserve">Summary table: systemic exposure from </w:t>
            </w:r>
            <w:r w:rsidR="0032749F">
              <w:rPr>
                <w:rFonts w:eastAsia="Calibri"/>
                <w:b/>
                <w:lang w:eastAsia="en-US"/>
              </w:rPr>
              <w:t>general public</w:t>
            </w:r>
          </w:p>
        </w:tc>
      </w:tr>
      <w:tr w:rsidR="00607FE7" w14:paraId="3EF17A44" w14:textId="77777777" w:rsidTr="00572A46">
        <w:trPr>
          <w:cantSplit/>
        </w:trPr>
        <w:tc>
          <w:tcPr>
            <w:tcW w:w="1204" w:type="dxa"/>
            <w:tcBorders>
              <w:top w:val="single" w:sz="6" w:space="0" w:color="000000"/>
              <w:left w:val="single" w:sz="6" w:space="0" w:color="000000"/>
              <w:bottom w:val="single" w:sz="6" w:space="0" w:color="000000"/>
            </w:tcBorders>
            <w:shd w:val="clear" w:color="auto" w:fill="auto"/>
          </w:tcPr>
          <w:p w14:paraId="1C11D8D8" w14:textId="77777777" w:rsidR="00607FE7" w:rsidRDefault="00607FE7" w:rsidP="00572A46">
            <w:pPr>
              <w:spacing w:line="260" w:lineRule="atLeast"/>
              <w:rPr>
                <w:rFonts w:eastAsia="Calibri"/>
                <w:b/>
                <w:lang w:eastAsia="en-US"/>
              </w:rPr>
            </w:pPr>
            <w:r>
              <w:rPr>
                <w:rFonts w:eastAsia="Calibri"/>
                <w:b/>
                <w:lang w:eastAsia="en-US"/>
              </w:rPr>
              <w:t>Exposure scenario</w:t>
            </w:r>
          </w:p>
        </w:tc>
        <w:tc>
          <w:tcPr>
            <w:tcW w:w="1701" w:type="dxa"/>
            <w:tcBorders>
              <w:top w:val="single" w:sz="6" w:space="0" w:color="000000"/>
              <w:left w:val="single" w:sz="6" w:space="0" w:color="000000"/>
              <w:bottom w:val="single" w:sz="6" w:space="0" w:color="000000"/>
            </w:tcBorders>
            <w:shd w:val="clear" w:color="auto" w:fill="auto"/>
          </w:tcPr>
          <w:p w14:paraId="73B89DF3" w14:textId="77777777" w:rsidR="00607FE7" w:rsidRDefault="00607FE7" w:rsidP="00572A46">
            <w:pPr>
              <w:spacing w:line="260" w:lineRule="atLeast"/>
              <w:rPr>
                <w:rFonts w:eastAsia="Calibri"/>
                <w:b/>
                <w:lang w:eastAsia="en-US"/>
              </w:rPr>
            </w:pPr>
            <w:r>
              <w:rPr>
                <w:rFonts w:eastAsia="Calibri"/>
                <w:b/>
                <w:lang w:eastAsia="en-US"/>
              </w:rPr>
              <w:t>Tier/PPE</w:t>
            </w:r>
          </w:p>
        </w:tc>
        <w:tc>
          <w:tcPr>
            <w:tcW w:w="1559" w:type="dxa"/>
            <w:tcBorders>
              <w:top w:val="single" w:sz="6" w:space="0" w:color="000000"/>
              <w:left w:val="single" w:sz="6" w:space="0" w:color="000000"/>
              <w:bottom w:val="single" w:sz="6" w:space="0" w:color="000000"/>
            </w:tcBorders>
            <w:shd w:val="clear" w:color="auto" w:fill="auto"/>
          </w:tcPr>
          <w:p w14:paraId="0C90580F" w14:textId="77777777" w:rsidR="00607FE7" w:rsidRDefault="00607FE7" w:rsidP="00572A46">
            <w:pPr>
              <w:spacing w:line="260" w:lineRule="atLeast"/>
              <w:rPr>
                <w:rFonts w:eastAsia="Calibri"/>
                <w:b/>
                <w:lang w:eastAsia="en-US"/>
              </w:rPr>
            </w:pPr>
            <w:r>
              <w:rPr>
                <w:rFonts w:eastAsia="Calibri"/>
                <w:b/>
                <w:lang w:eastAsia="en-US"/>
              </w:rPr>
              <w:t>Estimated inhalation uptake (mg/kg bw/d)</w:t>
            </w:r>
          </w:p>
        </w:tc>
        <w:tc>
          <w:tcPr>
            <w:tcW w:w="1559" w:type="dxa"/>
            <w:tcBorders>
              <w:top w:val="single" w:sz="6" w:space="0" w:color="000000"/>
              <w:left w:val="single" w:sz="6" w:space="0" w:color="000000"/>
              <w:bottom w:val="single" w:sz="6" w:space="0" w:color="000000"/>
            </w:tcBorders>
            <w:shd w:val="clear" w:color="auto" w:fill="auto"/>
          </w:tcPr>
          <w:p w14:paraId="188EF6C4" w14:textId="77777777" w:rsidR="00607FE7" w:rsidRDefault="00607FE7" w:rsidP="00572A46">
            <w:pPr>
              <w:spacing w:line="260" w:lineRule="atLeast"/>
              <w:rPr>
                <w:rFonts w:eastAsia="Calibri"/>
                <w:b/>
                <w:lang w:eastAsia="en-US"/>
              </w:rPr>
            </w:pPr>
            <w:r>
              <w:rPr>
                <w:rFonts w:eastAsia="Calibri"/>
                <w:b/>
                <w:lang w:eastAsia="en-US"/>
              </w:rPr>
              <w:t>Estimated dermal uptake (mg/kg bw/d)</w:t>
            </w:r>
          </w:p>
        </w:tc>
        <w:tc>
          <w:tcPr>
            <w:tcW w:w="1559" w:type="dxa"/>
            <w:tcBorders>
              <w:top w:val="single" w:sz="6" w:space="0" w:color="000000"/>
              <w:left w:val="single" w:sz="6" w:space="0" w:color="000000"/>
              <w:bottom w:val="single" w:sz="6" w:space="0" w:color="000000"/>
            </w:tcBorders>
            <w:shd w:val="clear" w:color="auto" w:fill="auto"/>
          </w:tcPr>
          <w:p w14:paraId="3F9D8356" w14:textId="77777777" w:rsidR="00607FE7" w:rsidRDefault="00607FE7" w:rsidP="00572A46">
            <w:pPr>
              <w:spacing w:line="260" w:lineRule="atLeast"/>
              <w:rPr>
                <w:rFonts w:eastAsia="Calibri"/>
                <w:b/>
                <w:lang w:eastAsia="en-US"/>
              </w:rPr>
            </w:pPr>
            <w:r>
              <w:rPr>
                <w:rFonts w:eastAsia="Calibri"/>
                <w:b/>
                <w:lang w:eastAsia="en-US"/>
              </w:rPr>
              <w:t>Estimated oral uptake (mg/kg bw/d)</w:t>
            </w:r>
          </w:p>
        </w:tc>
        <w:tc>
          <w:tcPr>
            <w:tcW w:w="1858" w:type="dxa"/>
            <w:tcBorders>
              <w:top w:val="single" w:sz="6" w:space="0" w:color="000000"/>
              <w:left w:val="single" w:sz="6" w:space="0" w:color="000000"/>
              <w:bottom w:val="single" w:sz="6" w:space="0" w:color="000000"/>
              <w:right w:val="single" w:sz="6" w:space="0" w:color="000000"/>
            </w:tcBorders>
            <w:shd w:val="clear" w:color="auto" w:fill="auto"/>
          </w:tcPr>
          <w:p w14:paraId="18C454AF" w14:textId="77777777" w:rsidR="00607FE7" w:rsidRDefault="00607FE7" w:rsidP="00572A46">
            <w:pPr>
              <w:spacing w:line="260" w:lineRule="atLeast"/>
            </w:pPr>
            <w:r>
              <w:rPr>
                <w:rFonts w:eastAsia="Calibri"/>
                <w:b/>
                <w:lang w:eastAsia="en-US"/>
              </w:rPr>
              <w:t>Estimated total uptake (mg/kg bw/d)</w:t>
            </w:r>
          </w:p>
        </w:tc>
      </w:tr>
      <w:tr w:rsidR="00B50F52" w14:paraId="1AA34B32" w14:textId="77777777" w:rsidTr="00097984">
        <w:trPr>
          <w:cantSplit/>
        </w:trPr>
        <w:tc>
          <w:tcPr>
            <w:tcW w:w="9440" w:type="dxa"/>
            <w:gridSpan w:val="6"/>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390547E1" w14:textId="1689E80F" w:rsidR="00B50F52" w:rsidRPr="00097984" w:rsidRDefault="00B50F52" w:rsidP="00572A46">
            <w:pPr>
              <w:snapToGrid w:val="0"/>
              <w:spacing w:line="260" w:lineRule="atLeast"/>
              <w:rPr>
                <w:b/>
              </w:rPr>
            </w:pPr>
            <w:r w:rsidRPr="00097984">
              <w:rPr>
                <w:b/>
              </w:rPr>
              <w:t>Meta SPC 1</w:t>
            </w:r>
          </w:p>
        </w:tc>
      </w:tr>
      <w:tr w:rsidR="00607FE7" w14:paraId="31A98C04" w14:textId="77777777" w:rsidTr="00572A46">
        <w:trPr>
          <w:cantSplit/>
        </w:trPr>
        <w:tc>
          <w:tcPr>
            <w:tcW w:w="1204" w:type="dxa"/>
            <w:tcBorders>
              <w:top w:val="single" w:sz="6" w:space="0" w:color="000000"/>
              <w:left w:val="single" w:sz="6" w:space="0" w:color="000000"/>
              <w:bottom w:val="single" w:sz="6" w:space="0" w:color="000000"/>
            </w:tcBorders>
            <w:shd w:val="clear" w:color="auto" w:fill="auto"/>
          </w:tcPr>
          <w:p w14:paraId="50EC617D" w14:textId="7E4E8705" w:rsidR="00607FE7" w:rsidRDefault="00597A36" w:rsidP="00572A46">
            <w:pPr>
              <w:spacing w:line="260" w:lineRule="atLeast"/>
              <w:rPr>
                <w:rFonts w:eastAsia="Calibri"/>
                <w:lang w:eastAsia="en-US"/>
              </w:rPr>
            </w:pPr>
            <w:r>
              <w:rPr>
                <w:rFonts w:eastAsia="Calibri"/>
                <w:lang w:eastAsia="en-US"/>
              </w:rPr>
              <w:t>Scenario [5</w:t>
            </w:r>
            <w:r w:rsidR="00607FE7">
              <w:rPr>
                <w:rFonts w:eastAsia="Calibri"/>
                <w:lang w:eastAsia="en-US"/>
              </w:rPr>
              <w:t>]</w:t>
            </w:r>
          </w:p>
        </w:tc>
        <w:tc>
          <w:tcPr>
            <w:tcW w:w="1701" w:type="dxa"/>
            <w:tcBorders>
              <w:top w:val="single" w:sz="6" w:space="0" w:color="000000"/>
              <w:left w:val="single" w:sz="6" w:space="0" w:color="000000"/>
              <w:bottom w:val="single" w:sz="6" w:space="0" w:color="000000"/>
            </w:tcBorders>
            <w:shd w:val="clear" w:color="auto" w:fill="auto"/>
          </w:tcPr>
          <w:p w14:paraId="1764C9A3" w14:textId="77777777" w:rsidR="00607FE7" w:rsidRDefault="00607FE7" w:rsidP="00572A46">
            <w:pPr>
              <w:snapToGrid w:val="0"/>
              <w:spacing w:line="260" w:lineRule="atLeast"/>
              <w:rPr>
                <w:rFonts w:eastAsia="Calibri"/>
                <w:lang w:eastAsia="en-US"/>
              </w:rPr>
            </w:pPr>
            <w:r>
              <w:rPr>
                <w:rFonts w:eastAsia="Calibri"/>
                <w:lang w:eastAsia="en-US"/>
              </w:rPr>
              <w:t>1</w:t>
            </w:r>
          </w:p>
        </w:tc>
        <w:tc>
          <w:tcPr>
            <w:tcW w:w="1559" w:type="dxa"/>
            <w:tcBorders>
              <w:top w:val="single" w:sz="6" w:space="0" w:color="000000"/>
              <w:left w:val="single" w:sz="6" w:space="0" w:color="000000"/>
              <w:bottom w:val="single" w:sz="6" w:space="0" w:color="000000"/>
            </w:tcBorders>
            <w:shd w:val="clear" w:color="auto" w:fill="auto"/>
          </w:tcPr>
          <w:p w14:paraId="109821CC" w14:textId="2B13EA6A" w:rsidR="00607FE7" w:rsidRDefault="00B50F52" w:rsidP="00572A46">
            <w:pPr>
              <w:snapToGrid w:val="0"/>
              <w:spacing w:line="260" w:lineRule="atLeast"/>
              <w:rPr>
                <w:rFonts w:eastAsia="Calibri"/>
                <w:lang w:eastAsia="en-US"/>
              </w:rPr>
            </w:pPr>
            <w:r>
              <w:t>n.a</w:t>
            </w:r>
          </w:p>
        </w:tc>
        <w:tc>
          <w:tcPr>
            <w:tcW w:w="1559" w:type="dxa"/>
            <w:tcBorders>
              <w:top w:val="single" w:sz="6" w:space="0" w:color="000000"/>
              <w:left w:val="single" w:sz="6" w:space="0" w:color="000000"/>
              <w:bottom w:val="single" w:sz="6" w:space="0" w:color="000000"/>
            </w:tcBorders>
            <w:shd w:val="clear" w:color="auto" w:fill="auto"/>
          </w:tcPr>
          <w:p w14:paraId="37554FB3" w14:textId="35664C7C" w:rsidR="00607FE7" w:rsidRDefault="003206A6">
            <w:pPr>
              <w:snapToGrid w:val="0"/>
              <w:spacing w:line="260" w:lineRule="atLeast"/>
              <w:rPr>
                <w:rFonts w:eastAsia="Calibri"/>
                <w:lang w:eastAsia="en-US"/>
              </w:rPr>
            </w:pPr>
            <w:r>
              <w:t>0.</w:t>
            </w:r>
            <w:r w:rsidR="00496A32">
              <w:t>46</w:t>
            </w:r>
          </w:p>
        </w:tc>
        <w:tc>
          <w:tcPr>
            <w:tcW w:w="1559" w:type="dxa"/>
            <w:tcBorders>
              <w:top w:val="single" w:sz="6" w:space="0" w:color="000000"/>
              <w:left w:val="single" w:sz="6" w:space="0" w:color="000000"/>
              <w:bottom w:val="single" w:sz="6" w:space="0" w:color="000000"/>
            </w:tcBorders>
            <w:shd w:val="clear" w:color="auto" w:fill="auto"/>
          </w:tcPr>
          <w:p w14:paraId="5EDF4F88" w14:textId="30910797" w:rsidR="00607FE7" w:rsidRDefault="00D51B44">
            <w:pPr>
              <w:snapToGrid w:val="0"/>
              <w:spacing w:line="260" w:lineRule="atLeast"/>
              <w:rPr>
                <w:rFonts w:eastAsia="Calibri"/>
                <w:lang w:eastAsia="en-US"/>
              </w:rPr>
            </w:pPr>
            <w:r>
              <w:rPr>
                <w:rFonts w:eastAsia="Calibri"/>
                <w:lang w:eastAsia="en-US"/>
              </w:rPr>
              <w:t>0.0</w:t>
            </w:r>
            <w:r w:rsidR="00496A32">
              <w:rPr>
                <w:rFonts w:eastAsia="Calibri"/>
                <w:lang w:eastAsia="en-US"/>
              </w:rPr>
              <w:t>7</w:t>
            </w:r>
          </w:p>
        </w:tc>
        <w:tc>
          <w:tcPr>
            <w:tcW w:w="1858" w:type="dxa"/>
            <w:tcBorders>
              <w:top w:val="single" w:sz="6" w:space="0" w:color="000000"/>
              <w:left w:val="single" w:sz="6" w:space="0" w:color="000000"/>
              <w:bottom w:val="single" w:sz="6" w:space="0" w:color="000000"/>
              <w:right w:val="single" w:sz="6" w:space="0" w:color="000000"/>
            </w:tcBorders>
            <w:shd w:val="clear" w:color="auto" w:fill="auto"/>
          </w:tcPr>
          <w:p w14:paraId="37FAF584" w14:textId="46DCFDD4" w:rsidR="00607FE7" w:rsidRDefault="00D51B44">
            <w:pPr>
              <w:snapToGrid w:val="0"/>
              <w:spacing w:line="260" w:lineRule="atLeast"/>
              <w:rPr>
                <w:rFonts w:eastAsia="Calibri"/>
                <w:lang w:eastAsia="en-US"/>
              </w:rPr>
            </w:pPr>
            <w:r>
              <w:rPr>
                <w:rFonts w:eastAsia="Calibri"/>
                <w:lang w:eastAsia="en-US"/>
              </w:rPr>
              <w:t>0.</w:t>
            </w:r>
            <w:r w:rsidR="00AD69CD">
              <w:rPr>
                <w:rFonts w:eastAsia="Calibri"/>
                <w:lang w:eastAsia="en-US"/>
              </w:rPr>
              <w:t>5</w:t>
            </w:r>
            <w:r w:rsidR="00496A32">
              <w:rPr>
                <w:rFonts w:eastAsia="Calibri"/>
                <w:lang w:eastAsia="en-US"/>
              </w:rPr>
              <w:t>2</w:t>
            </w:r>
          </w:p>
        </w:tc>
      </w:tr>
      <w:tr w:rsidR="00B50F52" w14:paraId="30BC1D32" w14:textId="77777777" w:rsidTr="00097984">
        <w:trPr>
          <w:cantSplit/>
        </w:trPr>
        <w:tc>
          <w:tcPr>
            <w:tcW w:w="9440" w:type="dxa"/>
            <w:gridSpan w:val="6"/>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6AB8059C" w14:textId="1CB9053D" w:rsidR="00B50F52" w:rsidRPr="00097984" w:rsidRDefault="00B50F52" w:rsidP="00572A46">
            <w:pPr>
              <w:snapToGrid w:val="0"/>
              <w:spacing w:line="260" w:lineRule="atLeast"/>
              <w:rPr>
                <w:b/>
              </w:rPr>
            </w:pPr>
            <w:r w:rsidRPr="00097984">
              <w:rPr>
                <w:b/>
              </w:rPr>
              <w:t xml:space="preserve">Meta </w:t>
            </w:r>
            <w:r w:rsidRPr="00097984">
              <w:rPr>
                <w:b/>
                <w:shd w:val="clear" w:color="auto" w:fill="BFBFBF" w:themeFill="background1" w:themeFillShade="BF"/>
              </w:rPr>
              <w:t>SPC 2</w:t>
            </w:r>
          </w:p>
        </w:tc>
      </w:tr>
      <w:tr w:rsidR="00D51B44" w14:paraId="5D6E11D6" w14:textId="77777777" w:rsidTr="00572A46">
        <w:trPr>
          <w:cantSplit/>
        </w:trPr>
        <w:tc>
          <w:tcPr>
            <w:tcW w:w="1204" w:type="dxa"/>
            <w:tcBorders>
              <w:top w:val="single" w:sz="6" w:space="0" w:color="000000"/>
              <w:left w:val="single" w:sz="6" w:space="0" w:color="000000"/>
              <w:bottom w:val="single" w:sz="6" w:space="0" w:color="000000"/>
            </w:tcBorders>
            <w:shd w:val="clear" w:color="auto" w:fill="auto"/>
          </w:tcPr>
          <w:p w14:paraId="60013447" w14:textId="5134FDE0" w:rsidR="00D51B44" w:rsidRDefault="00D51B44" w:rsidP="00D51B44">
            <w:pPr>
              <w:spacing w:line="260" w:lineRule="atLeast"/>
              <w:rPr>
                <w:rFonts w:eastAsia="Calibri"/>
                <w:lang w:eastAsia="en-US"/>
              </w:rPr>
            </w:pPr>
            <w:r>
              <w:rPr>
                <w:rFonts w:eastAsia="Calibri"/>
                <w:lang w:eastAsia="en-US"/>
              </w:rPr>
              <w:t>S</w:t>
            </w:r>
            <w:r w:rsidR="00597A36">
              <w:rPr>
                <w:rFonts w:eastAsia="Calibri"/>
                <w:lang w:eastAsia="en-US"/>
              </w:rPr>
              <w:t>cenario [5</w:t>
            </w:r>
            <w:r>
              <w:rPr>
                <w:rFonts w:eastAsia="Calibri"/>
                <w:lang w:eastAsia="en-US"/>
              </w:rPr>
              <w:t>]</w:t>
            </w:r>
          </w:p>
        </w:tc>
        <w:tc>
          <w:tcPr>
            <w:tcW w:w="1701" w:type="dxa"/>
            <w:tcBorders>
              <w:top w:val="single" w:sz="6" w:space="0" w:color="000000"/>
              <w:left w:val="single" w:sz="6" w:space="0" w:color="000000"/>
              <w:bottom w:val="single" w:sz="6" w:space="0" w:color="000000"/>
            </w:tcBorders>
            <w:shd w:val="clear" w:color="auto" w:fill="auto"/>
          </w:tcPr>
          <w:p w14:paraId="293F7F61" w14:textId="767BA99B" w:rsidR="00D51B44" w:rsidRDefault="00D51B44" w:rsidP="00D51B44">
            <w:pPr>
              <w:snapToGrid w:val="0"/>
              <w:spacing w:line="260" w:lineRule="atLeast"/>
              <w:rPr>
                <w:rFonts w:eastAsia="Calibri"/>
                <w:lang w:eastAsia="en-US"/>
              </w:rPr>
            </w:pPr>
            <w:r>
              <w:rPr>
                <w:rFonts w:eastAsia="Calibri"/>
                <w:lang w:eastAsia="en-US"/>
              </w:rPr>
              <w:t>1</w:t>
            </w:r>
          </w:p>
        </w:tc>
        <w:tc>
          <w:tcPr>
            <w:tcW w:w="1559" w:type="dxa"/>
            <w:tcBorders>
              <w:top w:val="single" w:sz="6" w:space="0" w:color="000000"/>
              <w:left w:val="single" w:sz="6" w:space="0" w:color="000000"/>
              <w:bottom w:val="single" w:sz="6" w:space="0" w:color="000000"/>
            </w:tcBorders>
            <w:shd w:val="clear" w:color="auto" w:fill="auto"/>
          </w:tcPr>
          <w:p w14:paraId="0406822F" w14:textId="77D488C4" w:rsidR="00D51B44" w:rsidRDefault="00D51B44" w:rsidP="00D51B44">
            <w:pPr>
              <w:snapToGrid w:val="0"/>
              <w:spacing w:line="260" w:lineRule="atLeast"/>
            </w:pPr>
            <w:r>
              <w:t>n.a</w:t>
            </w:r>
          </w:p>
        </w:tc>
        <w:tc>
          <w:tcPr>
            <w:tcW w:w="1559" w:type="dxa"/>
            <w:tcBorders>
              <w:top w:val="single" w:sz="6" w:space="0" w:color="000000"/>
              <w:left w:val="single" w:sz="6" w:space="0" w:color="000000"/>
              <w:bottom w:val="single" w:sz="6" w:space="0" w:color="000000"/>
            </w:tcBorders>
            <w:shd w:val="clear" w:color="auto" w:fill="auto"/>
          </w:tcPr>
          <w:p w14:paraId="08BD05AB" w14:textId="27027CEB" w:rsidR="00D51B44" w:rsidRDefault="00D51B44" w:rsidP="00D51B44">
            <w:pPr>
              <w:snapToGrid w:val="0"/>
              <w:spacing w:line="260" w:lineRule="atLeast"/>
            </w:pPr>
            <w:r>
              <w:t>0.1</w:t>
            </w:r>
            <w:r w:rsidR="00496A32">
              <w:t>4</w:t>
            </w:r>
          </w:p>
        </w:tc>
        <w:tc>
          <w:tcPr>
            <w:tcW w:w="1559" w:type="dxa"/>
            <w:tcBorders>
              <w:top w:val="single" w:sz="6" w:space="0" w:color="000000"/>
              <w:left w:val="single" w:sz="6" w:space="0" w:color="000000"/>
              <w:bottom w:val="single" w:sz="6" w:space="0" w:color="000000"/>
            </w:tcBorders>
            <w:shd w:val="clear" w:color="auto" w:fill="auto"/>
          </w:tcPr>
          <w:p w14:paraId="568F1443" w14:textId="257F011D" w:rsidR="00D51B44" w:rsidRDefault="00D51B44" w:rsidP="00D51B44">
            <w:pPr>
              <w:snapToGrid w:val="0"/>
              <w:spacing w:line="260" w:lineRule="atLeast"/>
              <w:rPr>
                <w:rFonts w:eastAsia="Calibri"/>
                <w:lang w:eastAsia="en-US"/>
              </w:rPr>
            </w:pPr>
            <w:r>
              <w:rPr>
                <w:rFonts w:eastAsia="Calibri"/>
                <w:lang w:eastAsia="en-US"/>
              </w:rPr>
              <w:t>0.0</w:t>
            </w:r>
            <w:r w:rsidR="00496A32">
              <w:rPr>
                <w:rFonts w:eastAsia="Calibri"/>
                <w:lang w:eastAsia="en-US"/>
              </w:rPr>
              <w:t>2</w:t>
            </w:r>
          </w:p>
        </w:tc>
        <w:tc>
          <w:tcPr>
            <w:tcW w:w="1858" w:type="dxa"/>
            <w:tcBorders>
              <w:top w:val="single" w:sz="6" w:space="0" w:color="000000"/>
              <w:left w:val="single" w:sz="6" w:space="0" w:color="000000"/>
              <w:bottom w:val="single" w:sz="6" w:space="0" w:color="000000"/>
              <w:right w:val="single" w:sz="6" w:space="0" w:color="000000"/>
            </w:tcBorders>
            <w:shd w:val="clear" w:color="auto" w:fill="auto"/>
          </w:tcPr>
          <w:p w14:paraId="4A092F72" w14:textId="145A82CA" w:rsidR="00D51B44" w:rsidRDefault="00D51B44" w:rsidP="00D51B44">
            <w:pPr>
              <w:snapToGrid w:val="0"/>
              <w:spacing w:line="260" w:lineRule="atLeast"/>
            </w:pPr>
            <w:r>
              <w:t>0.</w:t>
            </w:r>
            <w:r w:rsidR="00AD69CD">
              <w:t>1</w:t>
            </w:r>
            <w:r w:rsidR="00496A32">
              <w:t>6</w:t>
            </w:r>
          </w:p>
        </w:tc>
      </w:tr>
      <w:tr w:rsidR="00D51B44" w14:paraId="1164892A" w14:textId="77777777" w:rsidTr="00097984">
        <w:trPr>
          <w:cantSplit/>
        </w:trPr>
        <w:tc>
          <w:tcPr>
            <w:tcW w:w="9440" w:type="dxa"/>
            <w:gridSpan w:val="6"/>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649709EC" w14:textId="7488EA51" w:rsidR="00D51B44" w:rsidRPr="00097984" w:rsidRDefault="00D51B44" w:rsidP="00D51B44">
            <w:pPr>
              <w:snapToGrid w:val="0"/>
              <w:spacing w:line="260" w:lineRule="atLeast"/>
              <w:rPr>
                <w:b/>
              </w:rPr>
            </w:pPr>
            <w:r w:rsidRPr="00097984">
              <w:rPr>
                <w:b/>
              </w:rPr>
              <w:t>Meta SPC 3</w:t>
            </w:r>
          </w:p>
        </w:tc>
      </w:tr>
      <w:tr w:rsidR="00D51B44" w14:paraId="393DC161" w14:textId="77777777" w:rsidTr="00572A46">
        <w:trPr>
          <w:cantSplit/>
        </w:trPr>
        <w:tc>
          <w:tcPr>
            <w:tcW w:w="1204" w:type="dxa"/>
            <w:tcBorders>
              <w:top w:val="single" w:sz="6" w:space="0" w:color="000000"/>
              <w:left w:val="single" w:sz="6" w:space="0" w:color="000000"/>
              <w:bottom w:val="single" w:sz="6" w:space="0" w:color="000000"/>
            </w:tcBorders>
            <w:shd w:val="clear" w:color="auto" w:fill="auto"/>
          </w:tcPr>
          <w:p w14:paraId="7A05436C" w14:textId="073A5652" w:rsidR="00D51B44" w:rsidRDefault="00597A36" w:rsidP="00D51B44">
            <w:pPr>
              <w:spacing w:line="260" w:lineRule="atLeast"/>
              <w:rPr>
                <w:rFonts w:eastAsia="Calibri"/>
                <w:lang w:eastAsia="en-US"/>
              </w:rPr>
            </w:pPr>
            <w:r>
              <w:rPr>
                <w:rFonts w:eastAsia="Calibri"/>
                <w:lang w:eastAsia="en-US"/>
              </w:rPr>
              <w:t>Scenario [5</w:t>
            </w:r>
            <w:r w:rsidR="00D51B44">
              <w:rPr>
                <w:rFonts w:eastAsia="Calibri"/>
                <w:lang w:eastAsia="en-US"/>
              </w:rPr>
              <w:t>]</w:t>
            </w:r>
          </w:p>
        </w:tc>
        <w:tc>
          <w:tcPr>
            <w:tcW w:w="1701" w:type="dxa"/>
            <w:tcBorders>
              <w:top w:val="single" w:sz="6" w:space="0" w:color="000000"/>
              <w:left w:val="single" w:sz="6" w:space="0" w:color="000000"/>
              <w:bottom w:val="single" w:sz="6" w:space="0" w:color="000000"/>
            </w:tcBorders>
            <w:shd w:val="clear" w:color="auto" w:fill="auto"/>
          </w:tcPr>
          <w:p w14:paraId="36F88683" w14:textId="04BEFC62" w:rsidR="00D51B44" w:rsidRDefault="00D51B44" w:rsidP="00D51B44">
            <w:pPr>
              <w:snapToGrid w:val="0"/>
              <w:spacing w:line="260" w:lineRule="atLeast"/>
              <w:rPr>
                <w:rFonts w:eastAsia="Calibri"/>
                <w:lang w:eastAsia="en-US"/>
              </w:rPr>
            </w:pPr>
            <w:r>
              <w:rPr>
                <w:rFonts w:eastAsia="Calibri"/>
                <w:lang w:eastAsia="en-US"/>
              </w:rPr>
              <w:t>1</w:t>
            </w:r>
          </w:p>
        </w:tc>
        <w:tc>
          <w:tcPr>
            <w:tcW w:w="1559" w:type="dxa"/>
            <w:tcBorders>
              <w:top w:val="single" w:sz="6" w:space="0" w:color="000000"/>
              <w:left w:val="single" w:sz="6" w:space="0" w:color="000000"/>
              <w:bottom w:val="single" w:sz="6" w:space="0" w:color="000000"/>
            </w:tcBorders>
            <w:shd w:val="clear" w:color="auto" w:fill="auto"/>
          </w:tcPr>
          <w:p w14:paraId="774D283A" w14:textId="6FB70E7E" w:rsidR="00D51B44" w:rsidRDefault="00D51B44" w:rsidP="00D51B44">
            <w:pPr>
              <w:snapToGrid w:val="0"/>
              <w:spacing w:line="260" w:lineRule="atLeast"/>
            </w:pPr>
            <w:r>
              <w:t>n.a</w:t>
            </w:r>
          </w:p>
        </w:tc>
        <w:tc>
          <w:tcPr>
            <w:tcW w:w="1559" w:type="dxa"/>
            <w:tcBorders>
              <w:top w:val="single" w:sz="6" w:space="0" w:color="000000"/>
              <w:left w:val="single" w:sz="6" w:space="0" w:color="000000"/>
              <w:bottom w:val="single" w:sz="6" w:space="0" w:color="000000"/>
            </w:tcBorders>
            <w:shd w:val="clear" w:color="auto" w:fill="auto"/>
          </w:tcPr>
          <w:p w14:paraId="660D34B3" w14:textId="6F583D45" w:rsidR="00D51B44" w:rsidRDefault="00D51B44" w:rsidP="00D51B44">
            <w:pPr>
              <w:snapToGrid w:val="0"/>
              <w:spacing w:line="260" w:lineRule="atLeast"/>
            </w:pPr>
            <w:r>
              <w:t>0.</w:t>
            </w:r>
            <w:r w:rsidR="00AD69CD">
              <w:t>2</w:t>
            </w:r>
            <w:r w:rsidR="00496A32">
              <w:t>4</w:t>
            </w:r>
          </w:p>
        </w:tc>
        <w:tc>
          <w:tcPr>
            <w:tcW w:w="1559" w:type="dxa"/>
            <w:tcBorders>
              <w:top w:val="single" w:sz="6" w:space="0" w:color="000000"/>
              <w:left w:val="single" w:sz="6" w:space="0" w:color="000000"/>
              <w:bottom w:val="single" w:sz="6" w:space="0" w:color="000000"/>
            </w:tcBorders>
            <w:shd w:val="clear" w:color="auto" w:fill="auto"/>
          </w:tcPr>
          <w:p w14:paraId="23ABAC24" w14:textId="64D1426B" w:rsidR="00D51B44" w:rsidRDefault="00D51B44" w:rsidP="00D51B44">
            <w:pPr>
              <w:snapToGrid w:val="0"/>
              <w:spacing w:line="260" w:lineRule="atLeast"/>
              <w:rPr>
                <w:rFonts w:eastAsia="Calibri"/>
                <w:lang w:eastAsia="en-US"/>
              </w:rPr>
            </w:pPr>
            <w:r>
              <w:rPr>
                <w:rFonts w:eastAsia="Calibri"/>
                <w:lang w:eastAsia="en-US"/>
              </w:rPr>
              <w:t>0.04</w:t>
            </w:r>
          </w:p>
        </w:tc>
        <w:tc>
          <w:tcPr>
            <w:tcW w:w="1858" w:type="dxa"/>
            <w:tcBorders>
              <w:top w:val="single" w:sz="6" w:space="0" w:color="000000"/>
              <w:left w:val="single" w:sz="6" w:space="0" w:color="000000"/>
              <w:bottom w:val="single" w:sz="6" w:space="0" w:color="000000"/>
              <w:right w:val="single" w:sz="6" w:space="0" w:color="000000"/>
            </w:tcBorders>
            <w:shd w:val="clear" w:color="auto" w:fill="auto"/>
          </w:tcPr>
          <w:p w14:paraId="0BF7B740" w14:textId="2733819F" w:rsidR="00D51B44" w:rsidRDefault="00D51B44" w:rsidP="00D51B44">
            <w:pPr>
              <w:snapToGrid w:val="0"/>
              <w:spacing w:line="260" w:lineRule="atLeast"/>
            </w:pPr>
            <w:r>
              <w:t>0.</w:t>
            </w:r>
            <w:r w:rsidR="00AD69CD">
              <w:t>2</w:t>
            </w:r>
            <w:r w:rsidR="00496A32">
              <w:t>8</w:t>
            </w:r>
          </w:p>
        </w:tc>
      </w:tr>
    </w:tbl>
    <w:p w14:paraId="57A9A447" w14:textId="75B0949E" w:rsidR="00316D0C" w:rsidRDefault="00316D0C" w:rsidP="001C293B">
      <w:pPr>
        <w:spacing w:line="260" w:lineRule="atLeast"/>
        <w:rPr>
          <w:rFonts w:eastAsia="Calibri"/>
          <w:i/>
          <w:u w:val="single"/>
          <w:lang w:eastAsia="en-US"/>
        </w:rPr>
      </w:pPr>
    </w:p>
    <w:p w14:paraId="090990EA" w14:textId="1F1F250D" w:rsidR="006543A1" w:rsidRDefault="006543A1">
      <w:pPr>
        <w:spacing w:line="260" w:lineRule="atLeast"/>
        <w:rPr>
          <w:rFonts w:ascii="Times New Roman" w:eastAsia="Calibri" w:hAnsi="Times New Roman" w:cs="Times New Roman"/>
          <w:i/>
          <w:iCs/>
          <w:shd w:val="clear" w:color="auto" w:fill="00FFFF"/>
          <w:lang w:eastAsia="en-US"/>
        </w:rPr>
      </w:pPr>
    </w:p>
    <w:p w14:paraId="3C5DA039" w14:textId="46E6B5DA" w:rsidR="006543A1" w:rsidRDefault="006543A1" w:rsidP="00097984">
      <w:pPr>
        <w:rPr>
          <w:rFonts w:eastAsia="Calibri"/>
          <w:i/>
          <w:sz w:val="22"/>
          <w:szCs w:val="22"/>
          <w:u w:val="single"/>
          <w:lang w:val="it-IT" w:eastAsia="en-US"/>
        </w:rPr>
      </w:pPr>
      <w:r>
        <w:rPr>
          <w:rFonts w:eastAsia="Calibri"/>
          <w:i/>
          <w:sz w:val="22"/>
          <w:szCs w:val="22"/>
          <w:u w:val="single"/>
          <w:lang w:val="it-IT" w:eastAsia="en-US"/>
        </w:rPr>
        <w:t>Scenario [6] Secondary exposure – dermal exposure</w:t>
      </w:r>
      <w:r w:rsidR="00711B9A">
        <w:rPr>
          <w:rFonts w:eastAsia="Calibri"/>
          <w:i/>
          <w:sz w:val="22"/>
          <w:szCs w:val="22"/>
          <w:u w:val="single"/>
          <w:lang w:val="it-IT" w:eastAsia="en-US"/>
        </w:rPr>
        <w:t xml:space="preserve"> to treated surfaces</w:t>
      </w:r>
      <w:r>
        <w:rPr>
          <w:rFonts w:eastAsia="Calibri"/>
          <w:i/>
          <w:sz w:val="22"/>
          <w:szCs w:val="22"/>
          <w:u w:val="single"/>
          <w:lang w:val="it-IT" w:eastAsia="en-US"/>
        </w:rPr>
        <w:t xml:space="preserve"> after application</w:t>
      </w:r>
      <w:r w:rsidR="00CB6C2E">
        <w:rPr>
          <w:rFonts w:eastAsia="Calibri"/>
          <w:i/>
          <w:sz w:val="22"/>
          <w:szCs w:val="22"/>
          <w:u w:val="single"/>
          <w:lang w:val="it-IT" w:eastAsia="en-US"/>
        </w:rPr>
        <w:t xml:space="preserve"> (general public)</w:t>
      </w:r>
    </w:p>
    <w:p w14:paraId="2083D5EA" w14:textId="54060247" w:rsidR="006543A1" w:rsidRDefault="006543A1" w:rsidP="00097984">
      <w:pPr>
        <w:rPr>
          <w:rFonts w:eastAsia="Calibri"/>
          <w:i/>
          <w:sz w:val="22"/>
          <w:szCs w:val="22"/>
          <w:u w:val="single"/>
          <w:lang w:val="it-IT" w:eastAsia="en-US"/>
        </w:rPr>
      </w:pPr>
    </w:p>
    <w:p w14:paraId="7762E091" w14:textId="64D008E5" w:rsidR="006543A1" w:rsidRDefault="006543A1" w:rsidP="00097984">
      <w:pPr>
        <w:rPr>
          <w:rFonts w:eastAsia="Calibri"/>
          <w:szCs w:val="22"/>
          <w:lang w:val="it-IT" w:eastAsia="en-US"/>
        </w:rPr>
      </w:pPr>
      <w:r w:rsidRPr="006543A1">
        <w:rPr>
          <w:rFonts w:eastAsia="Calibri"/>
          <w:szCs w:val="22"/>
          <w:lang w:val="it-IT" w:eastAsia="en-US"/>
        </w:rPr>
        <w:t>After the application of the product (hard or soft surfaces), secondary dermal exposure may occur</w:t>
      </w:r>
      <w:r w:rsidR="00CB6C2E">
        <w:rPr>
          <w:rFonts w:eastAsia="Calibri"/>
          <w:szCs w:val="22"/>
          <w:lang w:val="it-IT" w:eastAsia="en-US"/>
        </w:rPr>
        <w:t xml:space="preserve"> for general public</w:t>
      </w:r>
      <w:r w:rsidRPr="006543A1">
        <w:rPr>
          <w:rFonts w:eastAsia="Calibri"/>
          <w:szCs w:val="22"/>
          <w:lang w:val="it-IT" w:eastAsia="en-US"/>
        </w:rPr>
        <w:t xml:space="preserve"> during the contact with the treated surfaces (dry or wet).</w:t>
      </w:r>
    </w:p>
    <w:p w14:paraId="4C7D946E" w14:textId="25263B66" w:rsidR="006543A1" w:rsidRDefault="006543A1">
      <w:pPr>
        <w:spacing w:line="260" w:lineRule="atLeast"/>
        <w:rPr>
          <w:rFonts w:eastAsia="Calibri"/>
          <w:b/>
          <w:bCs/>
          <w:lang w:eastAsia="en-US"/>
        </w:rPr>
      </w:pPr>
    </w:p>
    <w:p w14:paraId="6E265387" w14:textId="39F4E7F6" w:rsidR="00414CE1" w:rsidRDefault="006543A1">
      <w:pPr>
        <w:spacing w:line="260" w:lineRule="atLeast"/>
        <w:rPr>
          <w:rFonts w:eastAsia="Calibri"/>
          <w:iCs/>
          <w:lang w:eastAsia="en-US"/>
        </w:rPr>
      </w:pPr>
      <w:r w:rsidRPr="00097984">
        <w:rPr>
          <w:rFonts w:eastAsia="Calibri"/>
          <w:bCs/>
          <w:lang w:eastAsia="en-US"/>
        </w:rPr>
        <w:t>The assessment</w:t>
      </w:r>
      <w:r w:rsidR="00B10944">
        <w:rPr>
          <w:rFonts w:eastAsia="Calibri"/>
          <w:bCs/>
          <w:lang w:eastAsia="en-US"/>
        </w:rPr>
        <w:t xml:space="preserve"> </w:t>
      </w:r>
      <w:r w:rsidRPr="00097984">
        <w:rPr>
          <w:rFonts w:eastAsia="Calibri"/>
          <w:bCs/>
          <w:lang w:eastAsia="en-US"/>
        </w:rPr>
        <w:t xml:space="preserve">is </w:t>
      </w:r>
      <w:r>
        <w:rPr>
          <w:rFonts w:eastAsia="Calibri"/>
          <w:iCs/>
          <w:lang w:eastAsia="en-US"/>
        </w:rPr>
        <w:t xml:space="preserve">considered covered by </w:t>
      </w:r>
      <w:r w:rsidR="00D46098">
        <w:rPr>
          <w:rFonts w:eastAsia="Calibri"/>
          <w:iCs/>
          <w:lang w:eastAsia="en-US"/>
        </w:rPr>
        <w:t>infants rubbing-off and hand-to-mouth transfer</w:t>
      </w:r>
      <w:r w:rsidR="00B10944">
        <w:rPr>
          <w:rFonts w:eastAsia="Calibri"/>
          <w:iCs/>
          <w:lang w:eastAsia="en-US"/>
        </w:rPr>
        <w:t xml:space="preserve"> exposure assessment </w:t>
      </w:r>
      <w:r w:rsidR="00711B9A">
        <w:rPr>
          <w:rFonts w:eastAsia="Calibri"/>
          <w:iCs/>
          <w:lang w:eastAsia="en-US"/>
        </w:rPr>
        <w:t>(scenario 5</w:t>
      </w:r>
      <w:r w:rsidR="00B10944">
        <w:rPr>
          <w:rFonts w:eastAsia="Calibri"/>
          <w:iCs/>
          <w:lang w:eastAsia="en-US"/>
        </w:rPr>
        <w:t>)</w:t>
      </w:r>
      <w:r w:rsidR="00D46098">
        <w:rPr>
          <w:rFonts w:eastAsia="Calibri"/>
          <w:iCs/>
          <w:lang w:eastAsia="en-US"/>
        </w:rPr>
        <w:t>.</w:t>
      </w:r>
    </w:p>
    <w:p w14:paraId="406FBC4B" w14:textId="1F800ABB" w:rsidR="009D0C0B" w:rsidRDefault="009D0C0B">
      <w:pPr>
        <w:spacing w:line="260" w:lineRule="atLeast"/>
        <w:rPr>
          <w:rFonts w:ascii="Times New Roman" w:eastAsia="Calibri" w:hAnsi="Times New Roman" w:cs="Times New Roman"/>
          <w:i/>
          <w:iCs/>
          <w:lang w:eastAsia="en-US"/>
        </w:rPr>
      </w:pPr>
    </w:p>
    <w:p w14:paraId="0E2878A2" w14:textId="77777777" w:rsidR="00EF24B7" w:rsidRDefault="00EF24B7">
      <w:pPr>
        <w:spacing w:line="260" w:lineRule="atLeast"/>
        <w:rPr>
          <w:rFonts w:ascii="Times New Roman" w:eastAsia="Calibri" w:hAnsi="Times New Roman" w:cs="Times New Roman"/>
          <w:i/>
          <w:iCs/>
          <w:lang w:eastAsia="en-US"/>
        </w:rPr>
      </w:pPr>
    </w:p>
    <w:p w14:paraId="199756BA" w14:textId="7919B6F9" w:rsidR="009D0C0B" w:rsidRDefault="00FA480B">
      <w:pPr>
        <w:rPr>
          <w:rFonts w:eastAsia="Calibri"/>
          <w:b/>
          <w:i/>
          <w:sz w:val="22"/>
          <w:szCs w:val="22"/>
          <w:lang w:eastAsia="en-US"/>
        </w:rPr>
      </w:pPr>
      <w:r>
        <w:rPr>
          <w:rFonts w:eastAsia="Calibri"/>
          <w:b/>
          <w:i/>
          <w:sz w:val="22"/>
          <w:szCs w:val="22"/>
          <w:lang w:eastAsia="en-US"/>
        </w:rPr>
        <w:t>Dietary exposure</w:t>
      </w:r>
    </w:p>
    <w:p w14:paraId="6A8D6AD6" w14:textId="77777777" w:rsidR="005E3FF1" w:rsidRDefault="005E3FF1">
      <w:pPr>
        <w:rPr>
          <w:rFonts w:ascii="Times New Roman" w:eastAsia="Calibri" w:hAnsi="Times New Roman" w:cs="Times New Roman"/>
          <w:i/>
          <w:iCs/>
          <w:lang w:eastAsia="en-US"/>
        </w:rPr>
      </w:pPr>
    </w:p>
    <w:p w14:paraId="59587088" w14:textId="77777777" w:rsidR="0016039A" w:rsidRPr="00097984" w:rsidRDefault="0016039A" w:rsidP="00097984">
      <w:pPr>
        <w:spacing w:line="260" w:lineRule="atLeast"/>
        <w:jc w:val="both"/>
        <w:rPr>
          <w:rFonts w:eastAsia="Calibri"/>
          <w:lang w:eastAsia="en-US"/>
        </w:rPr>
      </w:pPr>
      <w:r w:rsidRPr="00097984">
        <w:rPr>
          <w:rFonts w:eastAsia="Calibri"/>
          <w:lang w:eastAsia="en-US"/>
        </w:rPr>
        <w:t xml:space="preserve">By definition, PT2 biocidal product is for application on surfaces that are not used for direct contact with food or feeding stuffs. Therefore, residue in food or feed are not expected for LACTIC NA-APP Family PT 2 uses. </w:t>
      </w:r>
    </w:p>
    <w:p w14:paraId="30E20000" w14:textId="77777777" w:rsidR="0016039A" w:rsidRPr="00097984" w:rsidRDefault="0016039A" w:rsidP="00097984">
      <w:pPr>
        <w:spacing w:line="260" w:lineRule="atLeast"/>
        <w:jc w:val="both"/>
        <w:rPr>
          <w:rFonts w:eastAsia="Calibri"/>
          <w:lang w:eastAsia="en-US"/>
        </w:rPr>
      </w:pPr>
    </w:p>
    <w:p w14:paraId="6926DDBC" w14:textId="77777777" w:rsidR="0016039A" w:rsidRPr="00097984" w:rsidRDefault="0016039A" w:rsidP="00097984">
      <w:pPr>
        <w:spacing w:line="260" w:lineRule="atLeast"/>
        <w:jc w:val="both"/>
        <w:rPr>
          <w:rFonts w:eastAsia="Calibri"/>
          <w:lang w:eastAsia="en-US"/>
        </w:rPr>
      </w:pPr>
      <w:r w:rsidRPr="00097984">
        <w:rPr>
          <w:rFonts w:eastAsia="Calibri"/>
          <w:lang w:eastAsia="en-US"/>
        </w:rPr>
        <w:lastRenderedPageBreak/>
        <w:t xml:space="preserve">As PT4, LACTIC NA-APP Family is intended to be used for surface disinfection in small business (food, industrial and institutional areas) and in households/private areas (domestic areas). Therefore, residues in food or feed might be expected based on intended uses. </w:t>
      </w:r>
    </w:p>
    <w:p w14:paraId="1315580E" w14:textId="77777777" w:rsidR="0016039A" w:rsidRPr="00097984" w:rsidRDefault="0016039A" w:rsidP="000D3719">
      <w:pPr>
        <w:spacing w:line="260" w:lineRule="atLeast"/>
        <w:jc w:val="both"/>
        <w:rPr>
          <w:rFonts w:eastAsia="Calibri"/>
          <w:lang w:eastAsia="en-US"/>
        </w:rPr>
      </w:pPr>
    </w:p>
    <w:p w14:paraId="34DFD3FF" w14:textId="77777777" w:rsidR="0016039A" w:rsidRPr="00097984" w:rsidRDefault="0016039A" w:rsidP="000D3719">
      <w:pPr>
        <w:spacing w:line="260" w:lineRule="atLeast"/>
        <w:jc w:val="both"/>
        <w:rPr>
          <w:rFonts w:eastAsia="Calibri"/>
          <w:lang w:eastAsia="en-US"/>
        </w:rPr>
      </w:pPr>
      <w:r w:rsidRPr="00097984">
        <w:rPr>
          <w:rFonts w:eastAsia="Calibri"/>
          <w:lang w:eastAsia="en-US"/>
        </w:rPr>
        <w:t>For L+ lactic acid data the following evaluation was provided in the Assessment Report, 2007:</w:t>
      </w:r>
    </w:p>
    <w:p w14:paraId="09D4BF59" w14:textId="77777777" w:rsidR="0016039A" w:rsidRPr="000D3719" w:rsidRDefault="0016039A" w:rsidP="000D3719">
      <w:pPr>
        <w:spacing w:line="260" w:lineRule="atLeast"/>
        <w:jc w:val="both"/>
        <w:rPr>
          <w:rFonts w:eastAsia="Calibri"/>
          <w:i/>
          <w:iCs/>
          <w:lang w:eastAsia="en-US"/>
        </w:rPr>
      </w:pPr>
      <w:r w:rsidRPr="000D3719">
        <w:rPr>
          <w:rFonts w:eastAsia="Calibri"/>
          <w:i/>
          <w:iCs/>
          <w:lang w:eastAsia="en-US"/>
        </w:rPr>
        <w:t xml:space="preserve">“L(+) lactic acid is a naturally occurring alpha-hydroxy acid found in plants, animals and humans. Major sources of L(+) lactic acid in the human organism are endogenous production (e.g. via anaerobic catabolism of glycogen and glucose) production by gastro intestinal microorganisms and uptake via food. The production of L(+) lactic acid as an intermediary metabolite in a 70 kg resting man is estimated to be in the range of 117-230 g/d but can be much higher during exercise. the mean daily per capita intake of L(+) lactic acid and D(-)Lactic acid from milk and milk products has been estimated to be approximately 1 g in Switzeland (Walther, 2006). The estimated overall intake via food in the EU and the USA is estimated to be 1.65-2.76 g/person/day. </w:t>
      </w:r>
    </w:p>
    <w:p w14:paraId="41BD676A" w14:textId="77777777" w:rsidR="0016039A" w:rsidRPr="000D3719" w:rsidRDefault="0016039A" w:rsidP="000D3719">
      <w:pPr>
        <w:spacing w:line="260" w:lineRule="atLeast"/>
        <w:jc w:val="both"/>
        <w:rPr>
          <w:rFonts w:eastAsia="Calibri"/>
          <w:i/>
          <w:iCs/>
          <w:lang w:eastAsia="en-US"/>
        </w:rPr>
      </w:pPr>
      <w:r w:rsidRPr="000D3719">
        <w:rPr>
          <w:rFonts w:eastAsia="Calibri"/>
          <w:i/>
          <w:iCs/>
          <w:lang w:eastAsia="en-US"/>
        </w:rPr>
        <w:t xml:space="preserve">L(+) lactic acid has been approved in the EU as a food additive without an ADI or upper limit (quantum satis; Dir. 95/2/EC), as a cosmetics ingredient, and as veterinary medicinal product without the requirement for MRL setting (EMEA 2008).” </w:t>
      </w:r>
    </w:p>
    <w:p w14:paraId="1A351C2F" w14:textId="77777777" w:rsidR="0016039A" w:rsidRPr="000D3719" w:rsidRDefault="0016039A" w:rsidP="000D3719">
      <w:pPr>
        <w:spacing w:line="260" w:lineRule="atLeast"/>
        <w:jc w:val="both"/>
        <w:rPr>
          <w:rFonts w:eastAsia="Calibri"/>
          <w:lang w:eastAsia="en-US"/>
        </w:rPr>
      </w:pPr>
    </w:p>
    <w:p w14:paraId="02870647" w14:textId="6396555B" w:rsidR="0016039A" w:rsidRDefault="0016039A" w:rsidP="0016039A">
      <w:pPr>
        <w:spacing w:line="260" w:lineRule="atLeast"/>
        <w:jc w:val="both"/>
        <w:rPr>
          <w:rFonts w:eastAsia="Calibri"/>
          <w:lang w:eastAsia="en-US"/>
        </w:rPr>
      </w:pPr>
      <w:r w:rsidRPr="000D3719">
        <w:rPr>
          <w:rFonts w:eastAsia="Calibri"/>
          <w:lang w:eastAsia="en-US"/>
        </w:rPr>
        <w:t>Moreover</w:t>
      </w:r>
      <w:r w:rsidRPr="000D3719">
        <w:rPr>
          <w:rFonts w:eastAsia="Calibri"/>
          <w:i/>
          <w:iCs/>
          <w:lang w:eastAsia="en-US"/>
        </w:rPr>
        <w:t>, “Because of the very low systemic toxicity of L(+) lactic acid, derivation of any systemic toxicological reference dose was regarded unnecessary. Considering the intended uses, exposure is estimated to be clearly below endogenous production (&gt;100 g/person/day) and dietary exposure (&gt;1 g/person/day). Therefore, neither an ADI nor an ARfD have been set”.</w:t>
      </w:r>
      <w:r w:rsidRPr="000D3719">
        <w:rPr>
          <w:rFonts w:eastAsia="Calibri"/>
          <w:lang w:eastAsia="en-US"/>
        </w:rPr>
        <w:t xml:space="preserve"> </w:t>
      </w:r>
    </w:p>
    <w:p w14:paraId="1955676B" w14:textId="7C6D21CC" w:rsidR="0016039A" w:rsidRDefault="0016039A" w:rsidP="0016039A">
      <w:pPr>
        <w:spacing w:line="260" w:lineRule="atLeast"/>
        <w:jc w:val="both"/>
        <w:rPr>
          <w:rFonts w:eastAsia="Calibri"/>
          <w:lang w:eastAsia="en-US"/>
        </w:rPr>
      </w:pPr>
    </w:p>
    <w:p w14:paraId="01B69C94" w14:textId="5EDD407A" w:rsidR="0016039A" w:rsidRPr="000D3719" w:rsidRDefault="0016039A" w:rsidP="000D3719">
      <w:pPr>
        <w:spacing w:line="260" w:lineRule="atLeast"/>
        <w:jc w:val="both"/>
        <w:rPr>
          <w:rFonts w:eastAsia="Calibri"/>
          <w:lang w:eastAsia="en-US"/>
        </w:rPr>
      </w:pPr>
      <w:r>
        <w:rPr>
          <w:rFonts w:eastAsia="Calibri"/>
          <w:lang w:eastAsia="en-US"/>
        </w:rPr>
        <w:t>No SOCs are relevant for dietary exposure assessment (see paragraph “Available toxicological data relating to non active substance(s) (i.e. substance(s) of concern) above).</w:t>
      </w:r>
    </w:p>
    <w:p w14:paraId="393C4CBB" w14:textId="77777777" w:rsidR="0016039A" w:rsidRPr="000D3719" w:rsidRDefault="0016039A" w:rsidP="008D6B07">
      <w:pPr>
        <w:spacing w:line="260" w:lineRule="atLeast"/>
        <w:jc w:val="both"/>
        <w:rPr>
          <w:rFonts w:eastAsia="Calibri"/>
          <w:lang w:eastAsia="en-US"/>
        </w:rPr>
      </w:pPr>
    </w:p>
    <w:p w14:paraId="005498AF" w14:textId="77777777" w:rsidR="009D0C0B" w:rsidRDefault="009D0C0B">
      <w:pPr>
        <w:spacing w:line="260" w:lineRule="atLeast"/>
        <w:rPr>
          <w:rFonts w:eastAsia="Calibri"/>
          <w:lang w:eastAsia="en-US"/>
        </w:rPr>
      </w:pPr>
    </w:p>
    <w:p w14:paraId="37F40D40" w14:textId="77777777" w:rsidR="009D0C0B" w:rsidRDefault="009D0C0B">
      <w:pPr>
        <w:spacing w:line="260" w:lineRule="atLeast"/>
        <w:rPr>
          <w:rFonts w:eastAsia="Calibri"/>
          <w:lang w:eastAsia="en-US"/>
        </w:rPr>
      </w:pPr>
    </w:p>
    <w:p w14:paraId="28AD3388" w14:textId="25D2D065" w:rsidR="009D0C0B" w:rsidRDefault="00FA480B">
      <w:pPr>
        <w:rPr>
          <w:rFonts w:eastAsia="Calibri"/>
          <w:i/>
          <w:sz w:val="22"/>
          <w:szCs w:val="22"/>
          <w:u w:val="single"/>
          <w:lang w:eastAsia="en-US"/>
        </w:rPr>
      </w:pPr>
      <w:r>
        <w:rPr>
          <w:rFonts w:eastAsia="Calibri"/>
          <w:i/>
          <w:sz w:val="22"/>
          <w:szCs w:val="22"/>
          <w:u w:val="single"/>
          <w:lang w:eastAsia="en-US"/>
        </w:rPr>
        <w:t>Information of non-biocidal use of the active substance</w:t>
      </w:r>
    </w:p>
    <w:p w14:paraId="23918723" w14:textId="0470ABA9" w:rsidR="0016039A" w:rsidRDefault="0016039A">
      <w:pPr>
        <w:rPr>
          <w:rFonts w:eastAsia="Calibri"/>
          <w:i/>
          <w:sz w:val="22"/>
          <w:szCs w:val="22"/>
          <w:u w:val="single"/>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896"/>
        <w:gridCol w:w="1449"/>
        <w:gridCol w:w="3686"/>
        <w:gridCol w:w="3166"/>
      </w:tblGrid>
      <w:tr w:rsidR="0016039A" w:rsidRPr="0032793E" w14:paraId="2C0A368F" w14:textId="77777777" w:rsidTr="008160E1">
        <w:trPr>
          <w:tblHeader/>
        </w:trPr>
        <w:tc>
          <w:tcPr>
            <w:tcW w:w="5000" w:type="pct"/>
            <w:gridSpan w:val="4"/>
            <w:shd w:val="clear" w:color="auto" w:fill="FFFFCC"/>
          </w:tcPr>
          <w:p w14:paraId="5DFC1DA5" w14:textId="77777777" w:rsidR="0016039A" w:rsidRPr="00FC41B4" w:rsidRDefault="0016039A" w:rsidP="008160E1">
            <w:pPr>
              <w:spacing w:line="260" w:lineRule="atLeast"/>
              <w:jc w:val="center"/>
              <w:rPr>
                <w:rFonts w:eastAsia="Calibri"/>
                <w:b/>
              </w:rPr>
            </w:pPr>
            <w:r w:rsidRPr="00FC41B4">
              <w:rPr>
                <w:rFonts w:eastAsia="Calibri"/>
                <w:b/>
              </w:rPr>
              <w:t>Summary table of other (non-biocidal) uses</w:t>
            </w:r>
          </w:p>
        </w:tc>
      </w:tr>
      <w:tr w:rsidR="0016039A" w:rsidRPr="00FD2055" w14:paraId="313561FA" w14:textId="77777777" w:rsidTr="008160E1">
        <w:trPr>
          <w:tblHeader/>
        </w:trPr>
        <w:tc>
          <w:tcPr>
            <w:tcW w:w="487" w:type="pct"/>
            <w:shd w:val="clear" w:color="auto" w:fill="auto"/>
            <w:tcMar>
              <w:top w:w="57" w:type="dxa"/>
              <w:bottom w:w="57" w:type="dxa"/>
            </w:tcMar>
          </w:tcPr>
          <w:p w14:paraId="1EDBC9D8" w14:textId="77777777" w:rsidR="0016039A" w:rsidRPr="00FC41B4" w:rsidRDefault="0016039A" w:rsidP="008160E1">
            <w:pPr>
              <w:spacing w:line="260" w:lineRule="atLeast"/>
              <w:rPr>
                <w:rFonts w:eastAsia="Calibri"/>
              </w:rPr>
            </w:pPr>
          </w:p>
        </w:tc>
        <w:tc>
          <w:tcPr>
            <w:tcW w:w="788" w:type="pct"/>
            <w:shd w:val="clear" w:color="auto" w:fill="auto"/>
            <w:tcMar>
              <w:top w:w="57" w:type="dxa"/>
              <w:bottom w:w="57" w:type="dxa"/>
            </w:tcMar>
          </w:tcPr>
          <w:p w14:paraId="70DB184A" w14:textId="77777777" w:rsidR="0016039A" w:rsidRPr="00FD2055" w:rsidRDefault="0016039A" w:rsidP="008160E1">
            <w:pPr>
              <w:spacing w:line="260" w:lineRule="atLeast"/>
              <w:rPr>
                <w:rFonts w:eastAsia="Calibri"/>
                <w:b/>
              </w:rPr>
            </w:pPr>
            <w:r w:rsidRPr="00FD2055">
              <w:rPr>
                <w:rFonts w:eastAsia="Calibri"/>
                <w:b/>
              </w:rPr>
              <w:t>Sector of use</w:t>
            </w:r>
            <w:r w:rsidRPr="00FD2055">
              <w:rPr>
                <w:rFonts w:eastAsia="Calibri"/>
                <w:b/>
                <w:vertAlign w:val="superscript"/>
              </w:rPr>
              <w:t>1</w:t>
            </w:r>
          </w:p>
        </w:tc>
        <w:tc>
          <w:tcPr>
            <w:tcW w:w="2004" w:type="pct"/>
            <w:shd w:val="clear" w:color="auto" w:fill="auto"/>
            <w:tcMar>
              <w:top w:w="57" w:type="dxa"/>
              <w:bottom w:w="57" w:type="dxa"/>
            </w:tcMar>
          </w:tcPr>
          <w:p w14:paraId="203FD143" w14:textId="77777777" w:rsidR="0016039A" w:rsidRPr="00FD2055" w:rsidRDefault="0016039A" w:rsidP="008160E1">
            <w:pPr>
              <w:spacing w:line="260" w:lineRule="atLeast"/>
              <w:rPr>
                <w:rFonts w:eastAsia="Calibri"/>
                <w:b/>
              </w:rPr>
            </w:pPr>
            <w:r w:rsidRPr="00FD2055">
              <w:rPr>
                <w:rFonts w:eastAsia="Calibri"/>
                <w:b/>
              </w:rPr>
              <w:t>Intended use</w:t>
            </w:r>
          </w:p>
        </w:tc>
        <w:tc>
          <w:tcPr>
            <w:tcW w:w="1721" w:type="pct"/>
            <w:shd w:val="clear" w:color="auto" w:fill="auto"/>
            <w:tcMar>
              <w:top w:w="57" w:type="dxa"/>
              <w:bottom w:w="57" w:type="dxa"/>
            </w:tcMar>
          </w:tcPr>
          <w:p w14:paraId="4B4BACEA" w14:textId="77777777" w:rsidR="0016039A" w:rsidRPr="00FD2055" w:rsidRDefault="0016039A" w:rsidP="008160E1">
            <w:pPr>
              <w:spacing w:line="260" w:lineRule="atLeast"/>
              <w:rPr>
                <w:rFonts w:eastAsia="Calibri"/>
                <w:b/>
              </w:rPr>
            </w:pPr>
            <w:r w:rsidRPr="00FD2055">
              <w:rPr>
                <w:rFonts w:eastAsia="Calibri"/>
                <w:b/>
              </w:rPr>
              <w:t xml:space="preserve">Reference value(s) </w:t>
            </w:r>
            <w:r w:rsidRPr="00FD2055">
              <w:rPr>
                <w:rFonts w:eastAsia="Calibri"/>
                <w:b/>
                <w:vertAlign w:val="superscript"/>
              </w:rPr>
              <w:t>2</w:t>
            </w:r>
          </w:p>
        </w:tc>
      </w:tr>
      <w:tr w:rsidR="0016039A" w:rsidRPr="00A54B14" w14:paraId="41DA8AFB" w14:textId="77777777" w:rsidTr="008160E1">
        <w:trPr>
          <w:tblHeader/>
        </w:trPr>
        <w:tc>
          <w:tcPr>
            <w:tcW w:w="487" w:type="pct"/>
            <w:tcMar>
              <w:top w:w="57" w:type="dxa"/>
              <w:bottom w:w="57" w:type="dxa"/>
            </w:tcMar>
          </w:tcPr>
          <w:p w14:paraId="67FC8CE8" w14:textId="77777777" w:rsidR="0016039A" w:rsidRPr="00FD2055" w:rsidRDefault="0016039A" w:rsidP="008160E1">
            <w:pPr>
              <w:spacing w:line="260" w:lineRule="atLeast"/>
              <w:rPr>
                <w:rFonts w:eastAsia="Calibri"/>
              </w:rPr>
            </w:pPr>
            <w:r w:rsidRPr="00FD2055">
              <w:rPr>
                <w:rFonts w:eastAsia="Calibri"/>
              </w:rPr>
              <w:t>1.</w:t>
            </w:r>
          </w:p>
        </w:tc>
        <w:tc>
          <w:tcPr>
            <w:tcW w:w="788" w:type="pct"/>
            <w:shd w:val="clear" w:color="auto" w:fill="auto"/>
            <w:tcMar>
              <w:top w:w="57" w:type="dxa"/>
              <w:bottom w:w="57" w:type="dxa"/>
            </w:tcMar>
          </w:tcPr>
          <w:p w14:paraId="5EB69F5C" w14:textId="77777777" w:rsidR="0016039A" w:rsidRPr="00FD2055" w:rsidRDefault="0016039A" w:rsidP="008160E1">
            <w:pPr>
              <w:spacing w:line="260" w:lineRule="atLeast"/>
              <w:rPr>
                <w:rFonts w:eastAsia="Calibri"/>
              </w:rPr>
            </w:pPr>
            <w:r>
              <w:rPr>
                <w:rFonts w:eastAsia="Calibri"/>
              </w:rPr>
              <w:t xml:space="preserve">Food </w:t>
            </w:r>
          </w:p>
        </w:tc>
        <w:tc>
          <w:tcPr>
            <w:tcW w:w="2004" w:type="pct"/>
            <w:tcMar>
              <w:top w:w="57" w:type="dxa"/>
              <w:bottom w:w="57" w:type="dxa"/>
            </w:tcMar>
          </w:tcPr>
          <w:p w14:paraId="1F0C68A9" w14:textId="77777777" w:rsidR="0016039A" w:rsidRPr="00A54B14" w:rsidRDefault="0016039A" w:rsidP="008160E1">
            <w:pPr>
              <w:spacing w:line="260" w:lineRule="atLeast"/>
              <w:rPr>
                <w:rFonts w:eastAsia="Calibri"/>
                <w:lang w:val="en-US"/>
              </w:rPr>
            </w:pPr>
            <w:r w:rsidRPr="00A54B14">
              <w:rPr>
                <w:rFonts w:eastAsia="Calibri"/>
                <w:lang w:val="en-US"/>
              </w:rPr>
              <w:t xml:space="preserve">Lactic Acid (E 270) – Food additive </w:t>
            </w:r>
          </w:p>
        </w:tc>
        <w:tc>
          <w:tcPr>
            <w:tcW w:w="1721" w:type="pct"/>
            <w:shd w:val="clear" w:color="auto" w:fill="auto"/>
            <w:tcMar>
              <w:top w:w="57" w:type="dxa"/>
              <w:bottom w:w="57" w:type="dxa"/>
            </w:tcMar>
          </w:tcPr>
          <w:p w14:paraId="3A17E5E0" w14:textId="77777777" w:rsidR="0016039A" w:rsidRPr="00A54B14" w:rsidRDefault="0016039A" w:rsidP="008160E1">
            <w:pPr>
              <w:spacing w:line="260" w:lineRule="atLeast"/>
              <w:rPr>
                <w:rFonts w:eastAsia="Calibri"/>
                <w:lang w:val="en-US"/>
              </w:rPr>
            </w:pPr>
            <w:r>
              <w:rPr>
                <w:rFonts w:eastAsia="Calibri"/>
                <w:lang w:val="en-US"/>
              </w:rPr>
              <w:t>Quantum satis (Regulation (EU) 1129/2011)</w:t>
            </w:r>
          </w:p>
        </w:tc>
      </w:tr>
      <w:tr w:rsidR="0016039A" w:rsidRPr="0032793E" w14:paraId="66422533" w14:textId="77777777" w:rsidTr="008160E1">
        <w:trPr>
          <w:tblHeader/>
        </w:trPr>
        <w:tc>
          <w:tcPr>
            <w:tcW w:w="487" w:type="pct"/>
            <w:tcMar>
              <w:top w:w="57" w:type="dxa"/>
              <w:bottom w:w="57" w:type="dxa"/>
            </w:tcMar>
          </w:tcPr>
          <w:p w14:paraId="78129965" w14:textId="77777777" w:rsidR="0016039A" w:rsidRPr="00FD2055" w:rsidRDefault="0016039A" w:rsidP="008160E1">
            <w:pPr>
              <w:spacing w:line="260" w:lineRule="atLeast"/>
              <w:rPr>
                <w:rFonts w:eastAsia="Calibri"/>
              </w:rPr>
            </w:pPr>
            <w:r w:rsidRPr="00FD2055">
              <w:rPr>
                <w:rFonts w:eastAsia="Calibri"/>
              </w:rPr>
              <w:t>2.</w:t>
            </w:r>
          </w:p>
        </w:tc>
        <w:tc>
          <w:tcPr>
            <w:tcW w:w="788" w:type="pct"/>
            <w:shd w:val="clear" w:color="auto" w:fill="auto"/>
            <w:tcMar>
              <w:top w:w="57" w:type="dxa"/>
              <w:bottom w:w="57" w:type="dxa"/>
            </w:tcMar>
          </w:tcPr>
          <w:p w14:paraId="7C93AC34" w14:textId="77777777" w:rsidR="0016039A" w:rsidRPr="00FD2055" w:rsidRDefault="0016039A" w:rsidP="008160E1">
            <w:pPr>
              <w:spacing w:line="260" w:lineRule="atLeast"/>
              <w:rPr>
                <w:rFonts w:eastAsia="Calibri"/>
              </w:rPr>
            </w:pPr>
            <w:r>
              <w:rPr>
                <w:rFonts w:eastAsia="Calibri"/>
              </w:rPr>
              <w:t xml:space="preserve">Veterinary </w:t>
            </w:r>
          </w:p>
        </w:tc>
        <w:tc>
          <w:tcPr>
            <w:tcW w:w="2004" w:type="pct"/>
            <w:tcMar>
              <w:top w:w="57" w:type="dxa"/>
              <w:bottom w:w="57" w:type="dxa"/>
            </w:tcMar>
          </w:tcPr>
          <w:p w14:paraId="4842321D" w14:textId="77777777" w:rsidR="0016039A" w:rsidRPr="00A54B14" w:rsidRDefault="0016039A" w:rsidP="008160E1">
            <w:pPr>
              <w:spacing w:line="260" w:lineRule="atLeast"/>
              <w:rPr>
                <w:rFonts w:eastAsia="Calibri"/>
                <w:lang w:val="en-US"/>
              </w:rPr>
            </w:pPr>
            <w:r w:rsidRPr="00A54B14">
              <w:rPr>
                <w:rFonts w:eastAsia="Calibri"/>
                <w:lang w:val="en-US"/>
              </w:rPr>
              <w:t>Lactic Acid</w:t>
            </w:r>
            <w:r>
              <w:rPr>
                <w:rFonts w:eastAsia="Calibri"/>
                <w:lang w:val="en-US"/>
              </w:rPr>
              <w:t xml:space="preserve"> </w:t>
            </w:r>
            <w:r w:rsidRPr="00A54B14">
              <w:rPr>
                <w:rFonts w:eastAsia="Calibri"/>
                <w:lang w:val="en-US"/>
              </w:rPr>
              <w:t>-</w:t>
            </w:r>
            <w:r>
              <w:rPr>
                <w:rFonts w:eastAsia="Calibri"/>
                <w:lang w:val="en-US"/>
              </w:rPr>
              <w:t xml:space="preserve"> </w:t>
            </w:r>
            <w:r w:rsidRPr="00A54B14">
              <w:rPr>
                <w:rFonts w:eastAsia="Calibri"/>
                <w:lang w:val="en-US"/>
              </w:rPr>
              <w:t>All food producing species</w:t>
            </w:r>
          </w:p>
        </w:tc>
        <w:tc>
          <w:tcPr>
            <w:tcW w:w="1721" w:type="pct"/>
            <w:shd w:val="clear" w:color="auto" w:fill="auto"/>
            <w:tcMar>
              <w:top w:w="57" w:type="dxa"/>
              <w:bottom w:w="57" w:type="dxa"/>
            </w:tcMar>
          </w:tcPr>
          <w:p w14:paraId="2E8959AE" w14:textId="77777777" w:rsidR="0016039A" w:rsidRPr="00A54B14" w:rsidRDefault="0016039A" w:rsidP="008160E1">
            <w:pPr>
              <w:spacing w:line="260" w:lineRule="atLeast"/>
              <w:rPr>
                <w:rFonts w:eastAsia="Calibri"/>
                <w:lang w:val="en-US"/>
              </w:rPr>
            </w:pPr>
            <w:r>
              <w:rPr>
                <w:rFonts w:eastAsia="Calibri"/>
                <w:lang w:val="en-US"/>
              </w:rPr>
              <w:t>No MRL required (Regulation (EC) No 37/2010)</w:t>
            </w:r>
          </w:p>
        </w:tc>
      </w:tr>
      <w:tr w:rsidR="0016039A" w:rsidRPr="0032793E" w14:paraId="01400810" w14:textId="77777777" w:rsidTr="008160E1">
        <w:trPr>
          <w:tblHeader/>
        </w:trPr>
        <w:tc>
          <w:tcPr>
            <w:tcW w:w="487" w:type="pct"/>
            <w:tcMar>
              <w:top w:w="57" w:type="dxa"/>
              <w:bottom w:w="57" w:type="dxa"/>
            </w:tcMar>
          </w:tcPr>
          <w:p w14:paraId="129A1030" w14:textId="77777777" w:rsidR="0016039A" w:rsidRPr="00A54B14" w:rsidRDefault="0016039A" w:rsidP="008160E1">
            <w:pPr>
              <w:spacing w:line="260" w:lineRule="atLeast"/>
              <w:rPr>
                <w:rFonts w:eastAsia="Calibri"/>
                <w:lang w:val="en-US"/>
              </w:rPr>
            </w:pPr>
            <w:r>
              <w:rPr>
                <w:rFonts w:eastAsia="Calibri"/>
                <w:lang w:val="en-US"/>
              </w:rPr>
              <w:t xml:space="preserve">3. </w:t>
            </w:r>
          </w:p>
        </w:tc>
        <w:tc>
          <w:tcPr>
            <w:tcW w:w="788" w:type="pct"/>
            <w:shd w:val="clear" w:color="auto" w:fill="auto"/>
            <w:tcMar>
              <w:top w:w="57" w:type="dxa"/>
              <w:bottom w:w="57" w:type="dxa"/>
            </w:tcMar>
          </w:tcPr>
          <w:p w14:paraId="3B6BC22D" w14:textId="77777777" w:rsidR="0016039A" w:rsidRPr="00A54B14" w:rsidRDefault="0016039A" w:rsidP="008160E1">
            <w:pPr>
              <w:spacing w:line="260" w:lineRule="atLeast"/>
              <w:rPr>
                <w:rFonts w:eastAsia="Calibri"/>
                <w:lang w:val="en-US"/>
              </w:rPr>
            </w:pPr>
            <w:r>
              <w:rPr>
                <w:rFonts w:eastAsia="Calibri"/>
                <w:lang w:val="en-US"/>
              </w:rPr>
              <w:t xml:space="preserve">Cosmetic </w:t>
            </w:r>
          </w:p>
        </w:tc>
        <w:tc>
          <w:tcPr>
            <w:tcW w:w="2004" w:type="pct"/>
            <w:tcMar>
              <w:top w:w="57" w:type="dxa"/>
              <w:bottom w:w="57" w:type="dxa"/>
            </w:tcMar>
          </w:tcPr>
          <w:p w14:paraId="30050FCA" w14:textId="77777777" w:rsidR="0016039A" w:rsidRPr="00A54B14" w:rsidRDefault="0016039A" w:rsidP="008160E1">
            <w:pPr>
              <w:spacing w:line="260" w:lineRule="atLeast"/>
              <w:rPr>
                <w:rFonts w:eastAsia="Calibri"/>
                <w:lang w:val="en-US"/>
              </w:rPr>
            </w:pPr>
            <w:r>
              <w:rPr>
                <w:rFonts w:eastAsia="Calibri"/>
                <w:lang w:val="en-US"/>
              </w:rPr>
              <w:t>Lactic Acid – Used as buffering humectant or skin conditioning</w:t>
            </w:r>
          </w:p>
        </w:tc>
        <w:tc>
          <w:tcPr>
            <w:tcW w:w="1721" w:type="pct"/>
            <w:shd w:val="clear" w:color="auto" w:fill="auto"/>
            <w:tcMar>
              <w:top w:w="57" w:type="dxa"/>
              <w:bottom w:w="57" w:type="dxa"/>
            </w:tcMar>
          </w:tcPr>
          <w:p w14:paraId="4D3B913F" w14:textId="77777777" w:rsidR="0016039A" w:rsidRDefault="0016039A" w:rsidP="008160E1">
            <w:pPr>
              <w:spacing w:line="260" w:lineRule="atLeast"/>
              <w:rPr>
                <w:rFonts w:eastAsia="Calibri"/>
                <w:lang w:val="en-US"/>
              </w:rPr>
            </w:pPr>
            <w:r>
              <w:rPr>
                <w:rFonts w:eastAsia="Calibri"/>
                <w:lang w:val="en-US"/>
              </w:rPr>
              <w:t xml:space="preserve">Up to a maximum level of 2.5% and a pH </w:t>
            </w:r>
            <w:r>
              <w:rPr>
                <w:rFonts w:eastAsia="Calibri" w:cstheme="minorHAnsi"/>
                <w:lang w:val="en-US"/>
              </w:rPr>
              <w:t>≥</w:t>
            </w:r>
            <w:r>
              <w:rPr>
                <w:rFonts w:eastAsia="Calibri"/>
                <w:lang w:val="en-US"/>
              </w:rPr>
              <w:t xml:space="preserve"> 5 (SCCBFP, 2000)</w:t>
            </w:r>
          </w:p>
        </w:tc>
      </w:tr>
    </w:tbl>
    <w:p w14:paraId="1082100D" w14:textId="77777777" w:rsidR="0016039A" w:rsidRPr="00FC41B4" w:rsidRDefault="0016039A" w:rsidP="0016039A">
      <w:pPr>
        <w:spacing w:line="260" w:lineRule="atLeast"/>
        <w:rPr>
          <w:rFonts w:eastAsia="Calibri"/>
          <w:iCs/>
          <w:sz w:val="16"/>
        </w:rPr>
      </w:pPr>
      <w:r w:rsidRPr="00FC41B4">
        <w:rPr>
          <w:rFonts w:eastAsia="Calibri"/>
          <w:iCs/>
          <w:sz w:val="16"/>
          <w:vertAlign w:val="superscript"/>
        </w:rPr>
        <w:t>1</w:t>
      </w:r>
      <w:r w:rsidRPr="00FC41B4">
        <w:rPr>
          <w:rFonts w:eastAsia="Calibri"/>
          <w:iCs/>
          <w:sz w:val="16"/>
        </w:rPr>
        <w:t xml:space="preserve"> e.g. plant protection products, veterinary use, food or feed additives</w:t>
      </w:r>
    </w:p>
    <w:p w14:paraId="68AE8C14" w14:textId="77777777" w:rsidR="0016039A" w:rsidRPr="00FC41B4" w:rsidRDefault="0016039A" w:rsidP="0016039A">
      <w:pPr>
        <w:spacing w:line="260" w:lineRule="atLeast"/>
        <w:rPr>
          <w:rFonts w:eastAsia="Calibri"/>
          <w:sz w:val="18"/>
        </w:rPr>
      </w:pPr>
      <w:r w:rsidRPr="00FC41B4">
        <w:rPr>
          <w:rFonts w:eastAsia="Calibri"/>
          <w:iCs/>
          <w:sz w:val="16"/>
          <w:vertAlign w:val="superscript"/>
        </w:rPr>
        <w:t>2</w:t>
      </w:r>
      <w:r w:rsidRPr="00FC41B4">
        <w:rPr>
          <w:rFonts w:eastAsia="Calibri"/>
          <w:iCs/>
          <w:sz w:val="16"/>
        </w:rPr>
        <w:t xml:space="preserve"> e.g. MRLs. Use footnotes for references</w:t>
      </w:r>
      <w:r w:rsidRPr="00FC41B4">
        <w:rPr>
          <w:rFonts w:eastAsia="Calibri"/>
          <w:sz w:val="18"/>
        </w:rPr>
        <w:t>.</w:t>
      </w:r>
    </w:p>
    <w:p w14:paraId="71762F29" w14:textId="77777777" w:rsidR="0016039A" w:rsidRDefault="0016039A">
      <w:pPr>
        <w:rPr>
          <w:rFonts w:eastAsia="Calibri"/>
          <w:i/>
          <w:sz w:val="22"/>
          <w:szCs w:val="22"/>
          <w:u w:val="single"/>
          <w:lang w:eastAsia="en-US"/>
        </w:rPr>
      </w:pPr>
    </w:p>
    <w:p w14:paraId="5443C062" w14:textId="77777777" w:rsidR="009D0C0B" w:rsidRDefault="009D0C0B">
      <w:pPr>
        <w:spacing w:line="260" w:lineRule="atLeast"/>
        <w:rPr>
          <w:rFonts w:eastAsia="Calibri"/>
          <w:sz w:val="18"/>
          <w:lang w:eastAsia="en-US"/>
        </w:rPr>
      </w:pPr>
    </w:p>
    <w:p w14:paraId="4638543B" w14:textId="77777777" w:rsidR="009D0C0B" w:rsidRDefault="009D0C0B">
      <w:pPr>
        <w:spacing w:line="260" w:lineRule="atLeast"/>
        <w:rPr>
          <w:rFonts w:eastAsia="Calibri"/>
          <w:lang w:eastAsia="en-US"/>
        </w:rPr>
      </w:pPr>
    </w:p>
    <w:p w14:paraId="7A043319" w14:textId="6D1F89D0" w:rsidR="009D0C0B" w:rsidRDefault="00FA480B">
      <w:pPr>
        <w:rPr>
          <w:rFonts w:eastAsia="Calibri"/>
          <w:i/>
          <w:sz w:val="22"/>
          <w:szCs w:val="22"/>
          <w:u w:val="single"/>
          <w:lang w:eastAsia="en-US"/>
        </w:rPr>
      </w:pPr>
      <w:r>
        <w:rPr>
          <w:rFonts w:eastAsia="Calibri"/>
          <w:i/>
          <w:sz w:val="22"/>
          <w:szCs w:val="22"/>
          <w:u w:val="single"/>
          <w:lang w:eastAsia="en-US"/>
        </w:rPr>
        <w:t>Estimating Livestock Exposure to Active Substances used in Biocidal Products</w:t>
      </w:r>
    </w:p>
    <w:p w14:paraId="6DF6EBF8" w14:textId="5E85B041" w:rsidR="0016039A" w:rsidRPr="000D3719" w:rsidRDefault="0016039A">
      <w:pPr>
        <w:rPr>
          <w:rFonts w:eastAsia="Calibri"/>
          <w:b/>
          <w:bCs/>
          <w:iCs/>
          <w:sz w:val="22"/>
          <w:szCs w:val="22"/>
          <w:lang w:eastAsia="en-US"/>
        </w:rPr>
      </w:pPr>
      <w:r>
        <w:rPr>
          <w:rFonts w:eastAsia="Calibri"/>
          <w:iCs/>
          <w:sz w:val="22"/>
          <w:szCs w:val="22"/>
          <w:lang w:eastAsia="en-US"/>
        </w:rPr>
        <w:t>Not relevant.</w:t>
      </w:r>
    </w:p>
    <w:p w14:paraId="0E2933DB" w14:textId="77777777" w:rsidR="009D0C0B" w:rsidRDefault="009D0C0B">
      <w:pPr>
        <w:spacing w:line="260" w:lineRule="atLeast"/>
        <w:rPr>
          <w:rFonts w:eastAsia="Calibri"/>
          <w:b/>
          <w:bCs/>
          <w:i/>
          <w:sz w:val="22"/>
          <w:szCs w:val="22"/>
          <w:u w:val="single"/>
          <w:lang w:eastAsia="en-US"/>
        </w:rPr>
      </w:pPr>
    </w:p>
    <w:p w14:paraId="226A2A46" w14:textId="77777777" w:rsidR="009D0C0B" w:rsidRDefault="009D0C0B">
      <w:pPr>
        <w:spacing w:line="260" w:lineRule="atLeast"/>
        <w:rPr>
          <w:rFonts w:ascii="Times New Roman" w:eastAsia="Calibri" w:hAnsi="Times New Roman" w:cs="Times New Roman"/>
          <w:i/>
          <w:iCs/>
          <w:lang w:eastAsia="en-US"/>
        </w:rPr>
      </w:pPr>
    </w:p>
    <w:p w14:paraId="5DE484BD" w14:textId="00B77A39" w:rsidR="009D0C0B" w:rsidRDefault="00FA480B">
      <w:pPr>
        <w:rPr>
          <w:rFonts w:eastAsia="Calibri"/>
          <w:i/>
          <w:sz w:val="22"/>
          <w:szCs w:val="22"/>
          <w:u w:val="single"/>
          <w:lang w:eastAsia="en-US"/>
        </w:rPr>
      </w:pPr>
      <w:r>
        <w:rPr>
          <w:rFonts w:eastAsia="Calibri"/>
          <w:i/>
          <w:sz w:val="22"/>
          <w:szCs w:val="22"/>
          <w:u w:val="single"/>
          <w:lang w:eastAsia="en-US"/>
        </w:rPr>
        <w:t>Estimating transfer of biocidal active substances into foods as a result of professional and/or industrial application(s)</w:t>
      </w:r>
    </w:p>
    <w:p w14:paraId="19D87BA8" w14:textId="4E621350" w:rsidR="0016039A" w:rsidRPr="000D3719" w:rsidRDefault="0016039A">
      <w:pPr>
        <w:rPr>
          <w:rFonts w:eastAsia="Calibri"/>
          <w:iCs/>
          <w:sz w:val="22"/>
          <w:szCs w:val="22"/>
          <w:lang w:eastAsia="en-US"/>
        </w:rPr>
      </w:pPr>
      <w:r>
        <w:rPr>
          <w:rFonts w:eastAsia="Calibri"/>
          <w:iCs/>
          <w:sz w:val="22"/>
          <w:szCs w:val="22"/>
          <w:lang w:eastAsia="en-US"/>
        </w:rPr>
        <w:t>Not relevant</w:t>
      </w:r>
    </w:p>
    <w:p w14:paraId="22C5212D" w14:textId="77777777" w:rsidR="009D0C0B" w:rsidRDefault="009D0C0B">
      <w:pPr>
        <w:spacing w:line="260" w:lineRule="atLeast"/>
        <w:rPr>
          <w:rFonts w:eastAsia="Calibri"/>
          <w:i/>
          <w:sz w:val="22"/>
          <w:szCs w:val="22"/>
          <w:u w:val="single"/>
          <w:lang w:eastAsia="en-US"/>
        </w:rPr>
      </w:pPr>
    </w:p>
    <w:p w14:paraId="567EEEBB" w14:textId="77777777" w:rsidR="009D0C0B" w:rsidRDefault="009D0C0B">
      <w:pPr>
        <w:spacing w:line="260" w:lineRule="atLeast"/>
        <w:rPr>
          <w:rFonts w:ascii="Times New Roman" w:eastAsia="Calibri" w:hAnsi="Times New Roman" w:cs="Times New Roman"/>
          <w:i/>
          <w:iCs/>
          <w:lang w:eastAsia="en-US"/>
        </w:rPr>
      </w:pPr>
    </w:p>
    <w:p w14:paraId="5E996F66" w14:textId="77777777" w:rsidR="009D0C0B" w:rsidRDefault="009D0C0B">
      <w:pPr>
        <w:spacing w:line="260" w:lineRule="atLeast"/>
        <w:rPr>
          <w:rFonts w:eastAsia="Calibri"/>
          <w:lang w:eastAsia="en-US"/>
        </w:rPr>
      </w:pPr>
    </w:p>
    <w:p w14:paraId="3F53725F" w14:textId="77777777" w:rsidR="009D0C0B" w:rsidRDefault="00FA480B">
      <w:pPr>
        <w:rPr>
          <w:rFonts w:eastAsia="Calibri"/>
          <w:b/>
          <w:i/>
          <w:sz w:val="22"/>
          <w:szCs w:val="22"/>
          <w:u w:val="single"/>
          <w:lang w:eastAsia="en-US"/>
        </w:rPr>
      </w:pPr>
      <w:r>
        <w:rPr>
          <w:rFonts w:eastAsia="Calibri"/>
          <w:i/>
          <w:sz w:val="22"/>
          <w:szCs w:val="22"/>
          <w:u w:val="single"/>
          <w:lang w:eastAsia="en-US"/>
        </w:rPr>
        <w:t>Estimating transfer of biocidal active substances into foods as a result of non-professional use</w:t>
      </w:r>
    </w:p>
    <w:p w14:paraId="7F5789F0" w14:textId="7A8417D7" w:rsidR="009D0C0B" w:rsidRPr="000D3719" w:rsidRDefault="0016039A">
      <w:pPr>
        <w:spacing w:line="260" w:lineRule="atLeast"/>
        <w:rPr>
          <w:rFonts w:eastAsia="Calibri"/>
          <w:bCs/>
          <w:iCs/>
          <w:sz w:val="22"/>
          <w:szCs w:val="22"/>
          <w:lang w:eastAsia="en-US"/>
        </w:rPr>
      </w:pPr>
      <w:r w:rsidRPr="000D3719">
        <w:rPr>
          <w:rFonts w:eastAsia="Calibri"/>
          <w:bCs/>
          <w:iCs/>
          <w:sz w:val="22"/>
          <w:szCs w:val="22"/>
          <w:lang w:eastAsia="en-US"/>
        </w:rPr>
        <w:t>Not</w:t>
      </w:r>
      <w:r>
        <w:rPr>
          <w:rFonts w:eastAsia="Calibri"/>
          <w:bCs/>
          <w:iCs/>
          <w:sz w:val="22"/>
          <w:szCs w:val="22"/>
          <w:lang w:eastAsia="en-US"/>
        </w:rPr>
        <w:t xml:space="preserve"> relevant</w:t>
      </w:r>
      <w:r w:rsidRPr="000D3719">
        <w:rPr>
          <w:rFonts w:eastAsia="Calibri"/>
          <w:bCs/>
          <w:iCs/>
          <w:sz w:val="22"/>
          <w:szCs w:val="22"/>
          <w:lang w:eastAsia="en-US"/>
        </w:rPr>
        <w:t xml:space="preserve"> </w:t>
      </w:r>
    </w:p>
    <w:p w14:paraId="7C5C76C1" w14:textId="77777777" w:rsidR="009D0C0B" w:rsidRDefault="009D0C0B">
      <w:pPr>
        <w:spacing w:line="260" w:lineRule="atLeast"/>
        <w:rPr>
          <w:rFonts w:eastAsia="Calibri"/>
          <w:lang w:eastAsia="en-US"/>
        </w:rPr>
      </w:pPr>
    </w:p>
    <w:p w14:paraId="0244D376" w14:textId="229F0A80" w:rsidR="009D0C0B" w:rsidRDefault="00FA480B">
      <w:pPr>
        <w:pageBreakBefore/>
        <w:jc w:val="both"/>
        <w:rPr>
          <w:rFonts w:eastAsia="Calibri"/>
          <w:b/>
          <w:bCs/>
          <w:i/>
          <w:sz w:val="22"/>
          <w:szCs w:val="22"/>
          <w:lang w:eastAsia="en-US"/>
        </w:rPr>
      </w:pPr>
      <w:r>
        <w:rPr>
          <w:rFonts w:eastAsia="Calibri"/>
          <w:b/>
          <w:i/>
          <w:sz w:val="22"/>
          <w:szCs w:val="22"/>
          <w:lang w:eastAsia="en-US"/>
        </w:rPr>
        <w:lastRenderedPageBreak/>
        <w:t>Exposure associated with production, formulation and disposal of the biocidal product</w:t>
      </w:r>
    </w:p>
    <w:p w14:paraId="25710766" w14:textId="77777777" w:rsidR="009D0C0B" w:rsidRDefault="009D0C0B">
      <w:pPr>
        <w:spacing w:line="260" w:lineRule="atLeast"/>
        <w:rPr>
          <w:rFonts w:eastAsia="Calibri"/>
          <w:b/>
          <w:bCs/>
          <w:i/>
          <w:sz w:val="22"/>
          <w:szCs w:val="22"/>
          <w:lang w:eastAsia="en-US"/>
        </w:rPr>
      </w:pPr>
    </w:p>
    <w:p w14:paraId="7DC85FD7" w14:textId="77777777" w:rsidR="00E305D5" w:rsidRPr="00E61C32" w:rsidRDefault="00E305D5" w:rsidP="00E305D5">
      <w:pPr>
        <w:jc w:val="both"/>
        <w:rPr>
          <w:iCs/>
          <w:lang w:eastAsia="en-US"/>
        </w:rPr>
      </w:pPr>
      <w:r w:rsidRPr="00E61C32">
        <w:rPr>
          <w:lang w:eastAsia="en-US"/>
        </w:rPr>
        <w:t>Not relevant</w:t>
      </w:r>
    </w:p>
    <w:p w14:paraId="4E3690FC" w14:textId="77777777" w:rsidR="009D0C0B" w:rsidRDefault="009D0C0B">
      <w:pPr>
        <w:spacing w:line="260" w:lineRule="atLeast"/>
        <w:rPr>
          <w:rFonts w:eastAsia="Calibri"/>
          <w:i/>
          <w:iCs/>
          <w:sz w:val="16"/>
          <w:lang w:eastAsia="en-US"/>
        </w:rPr>
      </w:pPr>
    </w:p>
    <w:p w14:paraId="1E64F0FC" w14:textId="77777777" w:rsidR="009D0C0B" w:rsidRDefault="00FA480B">
      <w:pPr>
        <w:rPr>
          <w:rFonts w:ascii="Times New Roman" w:eastAsia="Calibri" w:hAnsi="Times New Roman" w:cs="Times New Roman"/>
          <w:i/>
          <w:lang w:eastAsia="en-US"/>
        </w:rPr>
      </w:pPr>
      <w:r>
        <w:rPr>
          <w:rFonts w:eastAsia="Calibri"/>
          <w:b/>
          <w:i/>
          <w:sz w:val="22"/>
          <w:szCs w:val="22"/>
          <w:lang w:eastAsia="en-US"/>
        </w:rPr>
        <w:t>Aggregated exposure</w:t>
      </w:r>
    </w:p>
    <w:p w14:paraId="0748450E" w14:textId="77777777" w:rsidR="00E305D5" w:rsidRDefault="00E305D5">
      <w:pPr>
        <w:rPr>
          <w:rFonts w:ascii="Times New Roman" w:eastAsia="Calibri" w:hAnsi="Times New Roman" w:cs="Times New Roman"/>
          <w:i/>
          <w:lang w:eastAsia="en-US"/>
        </w:rPr>
      </w:pPr>
    </w:p>
    <w:p w14:paraId="31678E34" w14:textId="77777777" w:rsidR="00E305D5" w:rsidRPr="000D3719" w:rsidRDefault="00E305D5">
      <w:pPr>
        <w:rPr>
          <w:rFonts w:eastAsia="Calibri" w:cs="Times New Roman"/>
          <w:lang w:eastAsia="en-US"/>
        </w:rPr>
      </w:pPr>
      <w:r w:rsidRPr="000D3719">
        <w:rPr>
          <w:rFonts w:eastAsia="Calibri" w:cs="Times New Roman"/>
          <w:lang w:eastAsia="en-US"/>
        </w:rPr>
        <w:t>None</w:t>
      </w:r>
    </w:p>
    <w:p w14:paraId="711DAD91" w14:textId="77777777" w:rsidR="009D0C0B" w:rsidRDefault="009D0C0B">
      <w:pPr>
        <w:rPr>
          <w:rFonts w:ascii="Times New Roman" w:eastAsia="Calibri" w:hAnsi="Times New Roman" w:cs="Times New Roman"/>
          <w:i/>
          <w:lang w:eastAsia="en-US"/>
        </w:rPr>
      </w:pPr>
    </w:p>
    <w:p w14:paraId="68E14254" w14:textId="77777777" w:rsidR="009D0C0B" w:rsidRDefault="009D0C0B">
      <w:pPr>
        <w:spacing w:line="260" w:lineRule="atLeast"/>
        <w:rPr>
          <w:rFonts w:eastAsia="Calibri"/>
          <w:b/>
          <w:i/>
          <w:sz w:val="22"/>
          <w:szCs w:val="22"/>
          <w:shd w:val="clear" w:color="auto" w:fill="00FF00"/>
          <w:lang w:eastAsia="en-US"/>
        </w:rPr>
      </w:pPr>
    </w:p>
    <w:p w14:paraId="342BA667" w14:textId="77777777" w:rsidR="009D0C0B" w:rsidRPr="004C71FE" w:rsidRDefault="00FA480B">
      <w:pPr>
        <w:pStyle w:val="Titre4"/>
        <w:pageBreakBefore/>
      </w:pPr>
      <w:bookmarkStart w:id="138" w:name="_Toc51170672"/>
      <w:r w:rsidRPr="004C71FE">
        <w:lastRenderedPageBreak/>
        <w:t>Risk characterisation for human health</w:t>
      </w:r>
      <w:bookmarkEnd w:id="138"/>
    </w:p>
    <w:p w14:paraId="6E037559" w14:textId="77777777" w:rsidR="001E222C" w:rsidRDefault="001E222C">
      <w:pPr>
        <w:spacing w:line="260" w:lineRule="atLeast"/>
      </w:pPr>
    </w:p>
    <w:p w14:paraId="099B9024" w14:textId="5988BE90" w:rsidR="009D0C0B" w:rsidRPr="000D3719" w:rsidRDefault="00FA480B">
      <w:pPr>
        <w:spacing w:line="260" w:lineRule="atLeast"/>
        <w:rPr>
          <w:b/>
        </w:rPr>
      </w:pPr>
      <w:r w:rsidRPr="000D3719">
        <w:rPr>
          <w:b/>
        </w:rPr>
        <w:t>Reference values to be used in Risk Characterisation</w:t>
      </w:r>
    </w:p>
    <w:p w14:paraId="3CBF0488" w14:textId="77777777" w:rsidR="001E222C" w:rsidRDefault="001E222C">
      <w:pPr>
        <w:spacing w:line="260" w:lineRule="atLeast"/>
        <w:rPr>
          <w:rFonts w:eastAsia="Calibri"/>
          <w:b/>
          <w:lang w:eastAsia="en-US"/>
        </w:rPr>
      </w:pPr>
    </w:p>
    <w:tbl>
      <w:tblPr>
        <w:tblW w:w="9356" w:type="dxa"/>
        <w:tblInd w:w="-5" w:type="dxa"/>
        <w:tblLayout w:type="fixed"/>
        <w:tblLook w:val="0000" w:firstRow="0" w:lastRow="0" w:firstColumn="0" w:lastColumn="0" w:noHBand="0" w:noVBand="0"/>
      </w:tblPr>
      <w:tblGrid>
        <w:gridCol w:w="1684"/>
        <w:gridCol w:w="2144"/>
        <w:gridCol w:w="2268"/>
        <w:gridCol w:w="1417"/>
        <w:gridCol w:w="1843"/>
      </w:tblGrid>
      <w:tr w:rsidR="00EC409E" w14:paraId="02DC1855" w14:textId="77777777" w:rsidTr="000D3719">
        <w:tc>
          <w:tcPr>
            <w:tcW w:w="1684" w:type="dxa"/>
            <w:tcBorders>
              <w:top w:val="single" w:sz="4" w:space="0" w:color="000000"/>
              <w:left w:val="single" w:sz="4" w:space="0" w:color="000000"/>
              <w:bottom w:val="single" w:sz="4" w:space="0" w:color="000000"/>
            </w:tcBorders>
            <w:shd w:val="clear" w:color="auto" w:fill="FFFFCC"/>
          </w:tcPr>
          <w:p w14:paraId="2FF57CF0" w14:textId="77777777" w:rsidR="00EC409E" w:rsidRDefault="00EC409E">
            <w:pPr>
              <w:spacing w:line="260" w:lineRule="atLeast"/>
              <w:rPr>
                <w:rFonts w:eastAsia="Calibri"/>
                <w:b/>
                <w:lang w:eastAsia="en-US"/>
              </w:rPr>
            </w:pPr>
            <w:r>
              <w:rPr>
                <w:rFonts w:eastAsia="Calibri"/>
                <w:b/>
                <w:lang w:eastAsia="en-US"/>
              </w:rPr>
              <w:t xml:space="preserve">Reference </w:t>
            </w:r>
          </w:p>
        </w:tc>
        <w:tc>
          <w:tcPr>
            <w:tcW w:w="2144" w:type="dxa"/>
            <w:tcBorders>
              <w:top w:val="single" w:sz="4" w:space="0" w:color="000000"/>
              <w:left w:val="single" w:sz="4" w:space="0" w:color="000000"/>
              <w:bottom w:val="single" w:sz="4" w:space="0" w:color="000000"/>
            </w:tcBorders>
            <w:shd w:val="clear" w:color="auto" w:fill="FFFFCC"/>
          </w:tcPr>
          <w:p w14:paraId="77C6BE14" w14:textId="2B29A4B5" w:rsidR="00EC409E" w:rsidRDefault="00EC409E">
            <w:pPr>
              <w:spacing w:line="260" w:lineRule="atLeast"/>
              <w:rPr>
                <w:rFonts w:eastAsia="Calibri"/>
                <w:b/>
                <w:lang w:eastAsia="en-US"/>
              </w:rPr>
            </w:pPr>
            <w:r>
              <w:rPr>
                <w:rFonts w:eastAsia="Calibri"/>
                <w:b/>
                <w:lang w:eastAsia="en-US"/>
              </w:rPr>
              <w:t>Study</w:t>
            </w:r>
          </w:p>
        </w:tc>
        <w:tc>
          <w:tcPr>
            <w:tcW w:w="2268" w:type="dxa"/>
            <w:tcBorders>
              <w:top w:val="single" w:sz="4" w:space="0" w:color="000000"/>
              <w:left w:val="single" w:sz="4" w:space="0" w:color="000000"/>
              <w:bottom w:val="single" w:sz="4" w:space="0" w:color="000000"/>
            </w:tcBorders>
            <w:shd w:val="clear" w:color="auto" w:fill="FFFFCC"/>
          </w:tcPr>
          <w:p w14:paraId="1E76FCA1" w14:textId="7AF9C4D8" w:rsidR="00EC409E" w:rsidRDefault="00EC409E">
            <w:pPr>
              <w:spacing w:line="260" w:lineRule="atLeast"/>
              <w:rPr>
                <w:rFonts w:eastAsia="Calibri"/>
                <w:b/>
                <w:lang w:eastAsia="en-US"/>
              </w:rPr>
            </w:pPr>
            <w:r>
              <w:rPr>
                <w:rFonts w:eastAsia="Calibri"/>
                <w:b/>
                <w:lang w:eastAsia="en-US"/>
              </w:rPr>
              <w:t xml:space="preserve">NOAEL </w:t>
            </w:r>
          </w:p>
        </w:tc>
        <w:tc>
          <w:tcPr>
            <w:tcW w:w="1417" w:type="dxa"/>
            <w:tcBorders>
              <w:top w:val="single" w:sz="4" w:space="0" w:color="000000"/>
              <w:left w:val="single" w:sz="4" w:space="0" w:color="000000"/>
              <w:bottom w:val="single" w:sz="4" w:space="0" w:color="000000"/>
            </w:tcBorders>
            <w:shd w:val="clear" w:color="auto" w:fill="FFFFCC"/>
          </w:tcPr>
          <w:p w14:paraId="55C66D9A" w14:textId="038BACFD" w:rsidR="00EC409E" w:rsidRDefault="00EC409E">
            <w:pPr>
              <w:spacing w:line="260" w:lineRule="atLeast"/>
              <w:rPr>
                <w:rFonts w:eastAsia="Calibri"/>
                <w:b/>
                <w:lang w:eastAsia="en-US"/>
              </w:rPr>
            </w:pPr>
            <w:r>
              <w:rPr>
                <w:rFonts w:eastAsia="Calibri"/>
                <w:b/>
                <w:lang w:eastAsia="en-US"/>
              </w:rPr>
              <w:t>AF</w:t>
            </w:r>
          </w:p>
        </w:tc>
        <w:tc>
          <w:tcPr>
            <w:tcW w:w="1843" w:type="dxa"/>
            <w:tcBorders>
              <w:top w:val="single" w:sz="4" w:space="0" w:color="000000"/>
              <w:left w:val="single" w:sz="4" w:space="0" w:color="000000"/>
              <w:bottom w:val="single" w:sz="4" w:space="0" w:color="000000"/>
              <w:right w:val="single" w:sz="4" w:space="0" w:color="000000"/>
            </w:tcBorders>
            <w:shd w:val="clear" w:color="auto" w:fill="FFFFCC"/>
          </w:tcPr>
          <w:p w14:paraId="75C788E8" w14:textId="3FBA6051" w:rsidR="00EC409E" w:rsidRDefault="00EC409E">
            <w:pPr>
              <w:spacing w:line="260" w:lineRule="atLeast"/>
            </w:pPr>
            <w:r>
              <w:rPr>
                <w:rFonts w:eastAsia="Calibri"/>
                <w:b/>
                <w:lang w:eastAsia="en-US"/>
              </w:rPr>
              <w:t>Value</w:t>
            </w:r>
            <w:r w:rsidR="001160F1">
              <w:rPr>
                <w:rFonts w:eastAsia="Calibri"/>
                <w:b/>
                <w:lang w:eastAsia="en-US"/>
              </w:rPr>
              <w:t xml:space="preserve"> (mg/kg bw/d)</w:t>
            </w:r>
          </w:p>
        </w:tc>
      </w:tr>
      <w:tr w:rsidR="00EC409E" w14:paraId="1E71DA0D" w14:textId="77777777" w:rsidTr="000D3719">
        <w:tc>
          <w:tcPr>
            <w:tcW w:w="1684" w:type="dxa"/>
            <w:tcBorders>
              <w:top w:val="single" w:sz="4" w:space="0" w:color="000000"/>
              <w:left w:val="single" w:sz="4" w:space="0" w:color="000000"/>
              <w:bottom w:val="single" w:sz="4" w:space="0" w:color="000000"/>
            </w:tcBorders>
            <w:shd w:val="clear" w:color="auto" w:fill="auto"/>
          </w:tcPr>
          <w:p w14:paraId="4A4B7CEA" w14:textId="75D6875E" w:rsidR="00EC409E" w:rsidRDefault="001E222C">
            <w:pPr>
              <w:spacing w:line="260" w:lineRule="atLeast"/>
              <w:rPr>
                <w:rFonts w:eastAsia="Calibri"/>
                <w:lang w:eastAsia="en-US"/>
              </w:rPr>
            </w:pPr>
            <w:r>
              <w:rPr>
                <w:rFonts w:eastAsia="Calibri"/>
                <w:lang w:eastAsia="en-US"/>
              </w:rPr>
              <w:t>Endogenous production</w:t>
            </w:r>
            <w:r w:rsidR="00C60B8F">
              <w:rPr>
                <w:rFonts w:eastAsia="Calibri"/>
                <w:lang w:eastAsia="en-US"/>
              </w:rPr>
              <w:t xml:space="preserve"> of L-(+)-</w:t>
            </w:r>
            <w:r>
              <w:rPr>
                <w:rFonts w:eastAsia="Calibri"/>
                <w:lang w:eastAsia="en-US"/>
              </w:rPr>
              <w:t>lactic acid (mg/kg)</w:t>
            </w:r>
          </w:p>
        </w:tc>
        <w:tc>
          <w:tcPr>
            <w:tcW w:w="2144" w:type="dxa"/>
            <w:tcBorders>
              <w:top w:val="single" w:sz="4" w:space="0" w:color="000000"/>
              <w:left w:val="single" w:sz="4" w:space="0" w:color="000000"/>
              <w:bottom w:val="single" w:sz="4" w:space="0" w:color="000000"/>
            </w:tcBorders>
            <w:shd w:val="clear" w:color="auto" w:fill="auto"/>
          </w:tcPr>
          <w:p w14:paraId="4D040C5A" w14:textId="6C192C3F" w:rsidR="00EC409E" w:rsidRDefault="00C60B8F">
            <w:pPr>
              <w:snapToGrid w:val="0"/>
              <w:spacing w:line="260" w:lineRule="atLeast"/>
              <w:rPr>
                <w:rFonts w:eastAsia="Calibri"/>
                <w:lang w:eastAsia="en-US"/>
              </w:rPr>
            </w:pPr>
            <w:r>
              <w:rPr>
                <w:rFonts w:eastAsia="Calibri"/>
                <w:lang w:eastAsia="en-US"/>
              </w:rPr>
              <w:t>CAR L-(+)-lactic acid (2017)</w:t>
            </w:r>
          </w:p>
        </w:tc>
        <w:tc>
          <w:tcPr>
            <w:tcW w:w="2268" w:type="dxa"/>
            <w:tcBorders>
              <w:top w:val="single" w:sz="4" w:space="0" w:color="000000"/>
              <w:left w:val="single" w:sz="4" w:space="0" w:color="000000"/>
              <w:bottom w:val="single" w:sz="4" w:space="0" w:color="000000"/>
            </w:tcBorders>
            <w:shd w:val="clear" w:color="auto" w:fill="auto"/>
          </w:tcPr>
          <w:p w14:paraId="2F5AAF64" w14:textId="773A502E" w:rsidR="00EC409E" w:rsidRDefault="00EC409E">
            <w:pPr>
              <w:snapToGrid w:val="0"/>
              <w:spacing w:line="260" w:lineRule="atLeast"/>
              <w:rPr>
                <w:rFonts w:eastAsia="Calibri"/>
                <w:lang w:eastAsia="en-US"/>
              </w:rPr>
            </w:pPr>
          </w:p>
        </w:tc>
        <w:tc>
          <w:tcPr>
            <w:tcW w:w="1417" w:type="dxa"/>
            <w:tcBorders>
              <w:top w:val="single" w:sz="4" w:space="0" w:color="000000"/>
              <w:left w:val="single" w:sz="4" w:space="0" w:color="000000"/>
              <w:bottom w:val="single" w:sz="4" w:space="0" w:color="000000"/>
            </w:tcBorders>
            <w:shd w:val="clear" w:color="auto" w:fill="auto"/>
          </w:tcPr>
          <w:p w14:paraId="450748E0" w14:textId="77777777" w:rsidR="00EC409E" w:rsidRDefault="00EC409E">
            <w:pPr>
              <w:snapToGrid w:val="0"/>
              <w:spacing w:line="260" w:lineRule="atLeast"/>
              <w:rPr>
                <w:rFonts w:eastAsia="Calibri"/>
                <w:lang w:eastAsia="en-US"/>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6D397C3" w14:textId="4DCDA127" w:rsidR="00EC409E" w:rsidRDefault="001E222C">
            <w:pPr>
              <w:snapToGrid w:val="0"/>
              <w:spacing w:line="260" w:lineRule="atLeast"/>
              <w:rPr>
                <w:rFonts w:eastAsia="Calibri"/>
                <w:lang w:eastAsia="en-US"/>
              </w:rPr>
            </w:pPr>
            <w:r>
              <w:rPr>
                <w:rFonts w:eastAsia="Calibri"/>
                <w:lang w:eastAsia="en-US"/>
              </w:rPr>
              <w:t>1667</w:t>
            </w:r>
          </w:p>
        </w:tc>
      </w:tr>
      <w:tr w:rsidR="00C60B8F" w14:paraId="1E7A7042" w14:textId="77777777" w:rsidTr="00C60B8F">
        <w:tc>
          <w:tcPr>
            <w:tcW w:w="1684" w:type="dxa"/>
            <w:tcBorders>
              <w:top w:val="single" w:sz="4" w:space="0" w:color="000000"/>
              <w:left w:val="single" w:sz="4" w:space="0" w:color="000000"/>
              <w:bottom w:val="single" w:sz="4" w:space="0" w:color="000000"/>
            </w:tcBorders>
            <w:shd w:val="clear" w:color="auto" w:fill="auto"/>
          </w:tcPr>
          <w:p w14:paraId="5B0704ED" w14:textId="66726BE4" w:rsidR="00C60B8F" w:rsidRDefault="00C60B8F">
            <w:pPr>
              <w:spacing w:line="260" w:lineRule="atLeast"/>
              <w:rPr>
                <w:rFonts w:eastAsia="Calibri"/>
                <w:lang w:eastAsia="en-US"/>
              </w:rPr>
            </w:pPr>
            <w:r>
              <w:rPr>
                <w:rFonts w:eastAsia="Calibri"/>
                <w:lang w:eastAsia="en-US"/>
              </w:rPr>
              <w:t>NOAEC</w:t>
            </w:r>
            <w:r w:rsidR="00061BCC" w:rsidRPr="000D3719">
              <w:rPr>
                <w:rFonts w:eastAsia="Calibri"/>
                <w:vertAlign w:val="subscript"/>
                <w:lang w:eastAsia="en-US"/>
              </w:rPr>
              <w:t>dermal</w:t>
            </w:r>
            <w:r w:rsidR="0077492C">
              <w:rPr>
                <w:rFonts w:eastAsia="Calibri"/>
                <w:vertAlign w:val="subscript"/>
                <w:lang w:eastAsia="en-US"/>
              </w:rPr>
              <w:t>*</w:t>
            </w:r>
          </w:p>
        </w:tc>
        <w:tc>
          <w:tcPr>
            <w:tcW w:w="2144" w:type="dxa"/>
            <w:tcBorders>
              <w:top w:val="single" w:sz="4" w:space="0" w:color="000000"/>
              <w:left w:val="single" w:sz="4" w:space="0" w:color="000000"/>
              <w:bottom w:val="single" w:sz="4" w:space="0" w:color="000000"/>
            </w:tcBorders>
            <w:shd w:val="clear" w:color="auto" w:fill="auto"/>
          </w:tcPr>
          <w:p w14:paraId="3754D070" w14:textId="5C244A1A" w:rsidR="00C60B8F" w:rsidRDefault="00061BCC">
            <w:pPr>
              <w:snapToGrid w:val="0"/>
              <w:spacing w:line="260" w:lineRule="atLeast"/>
              <w:rPr>
                <w:rFonts w:eastAsia="Calibri"/>
                <w:lang w:eastAsia="en-US"/>
              </w:rPr>
            </w:pPr>
            <w:r>
              <w:rPr>
                <w:rFonts w:eastAsia="Calibri"/>
                <w:lang w:eastAsia="en-US"/>
              </w:rPr>
              <w:t>Derived from rabbit irritation/corrosion studies</w:t>
            </w:r>
          </w:p>
        </w:tc>
        <w:tc>
          <w:tcPr>
            <w:tcW w:w="2268" w:type="dxa"/>
            <w:tcBorders>
              <w:top w:val="single" w:sz="4" w:space="0" w:color="000000"/>
              <w:left w:val="single" w:sz="4" w:space="0" w:color="000000"/>
              <w:bottom w:val="single" w:sz="4" w:space="0" w:color="000000"/>
            </w:tcBorders>
            <w:shd w:val="clear" w:color="auto" w:fill="auto"/>
          </w:tcPr>
          <w:p w14:paraId="4BCD3872" w14:textId="070C431E" w:rsidR="00C60B8F" w:rsidRDefault="00C60B8F">
            <w:pPr>
              <w:snapToGrid w:val="0"/>
              <w:spacing w:line="260" w:lineRule="atLeast"/>
              <w:rPr>
                <w:rFonts w:eastAsia="Calibri"/>
                <w:lang w:eastAsia="en-US"/>
              </w:rPr>
            </w:pPr>
            <w:r>
              <w:rPr>
                <w:rFonts w:eastAsia="Calibri"/>
                <w:lang w:eastAsia="en-US"/>
              </w:rPr>
              <w:t>10%</w:t>
            </w:r>
          </w:p>
        </w:tc>
        <w:tc>
          <w:tcPr>
            <w:tcW w:w="1417" w:type="dxa"/>
            <w:tcBorders>
              <w:top w:val="single" w:sz="4" w:space="0" w:color="000000"/>
              <w:left w:val="single" w:sz="4" w:space="0" w:color="000000"/>
              <w:bottom w:val="single" w:sz="4" w:space="0" w:color="000000"/>
            </w:tcBorders>
            <w:shd w:val="clear" w:color="auto" w:fill="auto"/>
          </w:tcPr>
          <w:p w14:paraId="1AFB4C80" w14:textId="155089B6" w:rsidR="00C60B8F" w:rsidRDefault="00C60B8F">
            <w:pPr>
              <w:snapToGrid w:val="0"/>
              <w:spacing w:line="260" w:lineRule="atLeast"/>
              <w:rPr>
                <w:rFonts w:eastAsia="Calibri"/>
                <w:lang w:eastAsia="en-US"/>
              </w:rPr>
            </w:pPr>
            <w:r>
              <w:rPr>
                <w:rFonts w:eastAsia="Calibri"/>
                <w:lang w:eastAsia="en-US"/>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5B2913C" w14:textId="77777777" w:rsidR="00C60B8F" w:rsidRDefault="00C60B8F">
            <w:pPr>
              <w:snapToGrid w:val="0"/>
              <w:spacing w:line="260" w:lineRule="atLeast"/>
              <w:rPr>
                <w:rFonts w:eastAsia="Calibri"/>
                <w:lang w:eastAsia="en-US"/>
              </w:rPr>
            </w:pPr>
          </w:p>
        </w:tc>
      </w:tr>
    </w:tbl>
    <w:p w14:paraId="6557321E" w14:textId="7E00667B" w:rsidR="00EC409E" w:rsidRPr="000D3719" w:rsidRDefault="000A022A">
      <w:pPr>
        <w:spacing w:line="260" w:lineRule="atLeast"/>
        <w:rPr>
          <w:rFonts w:eastAsia="Calibri"/>
          <w:iCs/>
          <w:sz w:val="18"/>
          <w:lang w:eastAsia="en-US"/>
        </w:rPr>
      </w:pPr>
      <w:r w:rsidRPr="000D3719">
        <w:rPr>
          <w:rFonts w:eastAsia="Calibri"/>
          <w:iCs/>
          <w:sz w:val="18"/>
          <w:lang w:eastAsia="en-US"/>
        </w:rPr>
        <w:t>*All meta S</w:t>
      </w:r>
      <w:r w:rsidR="002E2B57">
        <w:rPr>
          <w:rFonts w:eastAsia="Calibri"/>
          <w:iCs/>
          <w:sz w:val="18"/>
          <w:lang w:eastAsia="en-US"/>
        </w:rPr>
        <w:t>P</w:t>
      </w:r>
      <w:r w:rsidRPr="000D3719">
        <w:rPr>
          <w:rFonts w:eastAsia="Calibri"/>
          <w:iCs/>
          <w:sz w:val="18"/>
          <w:lang w:eastAsia="en-US"/>
        </w:rPr>
        <w:t xml:space="preserve">C being </w:t>
      </w:r>
      <w:r w:rsidR="0077492C" w:rsidRPr="000D3719">
        <w:rPr>
          <w:rFonts w:eastAsia="Calibri"/>
          <w:iCs/>
          <w:sz w:val="18"/>
          <w:lang w:eastAsia="en-US"/>
        </w:rPr>
        <w:t xml:space="preserve">classified for skin irritation (H315), the </w:t>
      </w:r>
      <w:r w:rsidRPr="000D3719">
        <w:rPr>
          <w:rFonts w:eastAsia="Calibri"/>
          <w:iCs/>
          <w:sz w:val="18"/>
          <w:lang w:eastAsia="en-US"/>
        </w:rPr>
        <w:t xml:space="preserve">dermal </w:t>
      </w:r>
      <w:r w:rsidR="0077492C" w:rsidRPr="000D3719">
        <w:rPr>
          <w:rFonts w:eastAsia="Calibri"/>
          <w:iCs/>
          <w:sz w:val="18"/>
          <w:lang w:eastAsia="en-US"/>
        </w:rPr>
        <w:t xml:space="preserve">NOAEC </w:t>
      </w:r>
      <w:r w:rsidRPr="000D3719">
        <w:rPr>
          <w:rFonts w:eastAsia="Calibri"/>
          <w:iCs/>
          <w:sz w:val="18"/>
          <w:lang w:eastAsia="en-US"/>
        </w:rPr>
        <w:t>has</w:t>
      </w:r>
      <w:r w:rsidR="0077492C" w:rsidRPr="000D3719">
        <w:rPr>
          <w:rFonts w:eastAsia="Calibri"/>
          <w:iCs/>
          <w:sz w:val="18"/>
          <w:lang w:eastAsia="en-US"/>
        </w:rPr>
        <w:t xml:space="preserve"> </w:t>
      </w:r>
      <w:r w:rsidR="005277F7">
        <w:rPr>
          <w:rFonts w:eastAsia="Calibri"/>
          <w:iCs/>
          <w:sz w:val="18"/>
          <w:lang w:eastAsia="en-US"/>
        </w:rPr>
        <w:t>not to be</w:t>
      </w:r>
      <w:r w:rsidR="0077492C" w:rsidRPr="000D3719">
        <w:rPr>
          <w:rFonts w:eastAsia="Calibri"/>
          <w:iCs/>
          <w:sz w:val="18"/>
          <w:lang w:eastAsia="en-US"/>
        </w:rPr>
        <w:t xml:space="preserve"> used for the risk assessment.</w:t>
      </w:r>
    </w:p>
    <w:p w14:paraId="48035C2F" w14:textId="77777777" w:rsidR="009D0C0B" w:rsidRDefault="009D0C0B">
      <w:pPr>
        <w:spacing w:line="260" w:lineRule="atLeast"/>
        <w:rPr>
          <w:rFonts w:ascii="Times New Roman" w:eastAsia="Calibri" w:hAnsi="Times New Roman" w:cs="Times New Roman"/>
          <w:i/>
          <w:iCs/>
          <w:lang w:eastAsia="en-US"/>
        </w:rPr>
      </w:pPr>
    </w:p>
    <w:p w14:paraId="43F46212" w14:textId="3563FE95" w:rsidR="009D0C0B" w:rsidRDefault="00FA480B">
      <w:pPr>
        <w:spacing w:line="260" w:lineRule="atLeast"/>
        <w:rPr>
          <w:rFonts w:eastAsia="Calibri"/>
          <w:b/>
          <w:bCs/>
          <w:lang w:eastAsia="en-US"/>
        </w:rPr>
      </w:pPr>
      <w:r>
        <w:rPr>
          <w:rFonts w:eastAsia="Calibri"/>
          <w:b/>
          <w:bCs/>
          <w:lang w:eastAsia="en-US"/>
        </w:rPr>
        <w:t>Maximum residue limits or equivalent</w:t>
      </w:r>
    </w:p>
    <w:p w14:paraId="20A5EEB3" w14:textId="77777777" w:rsidR="00572A46" w:rsidRDefault="00572A46">
      <w:pPr>
        <w:spacing w:line="260" w:lineRule="atLeast"/>
        <w:rPr>
          <w:rFonts w:eastAsia="Calibri"/>
          <w:lang w:eastAsia="en-US"/>
        </w:rPr>
      </w:pPr>
    </w:p>
    <w:p w14:paraId="582A65A8" w14:textId="3475A774" w:rsidR="0016039A" w:rsidRPr="000D3719" w:rsidRDefault="0016039A">
      <w:pPr>
        <w:spacing w:line="260" w:lineRule="atLeast"/>
        <w:rPr>
          <w:rFonts w:eastAsia="Calibri"/>
          <w:lang w:eastAsia="en-US"/>
        </w:rPr>
      </w:pPr>
      <w:r w:rsidRPr="000D3719">
        <w:rPr>
          <w:rFonts w:eastAsia="Calibri"/>
          <w:lang w:eastAsia="en-US"/>
        </w:rPr>
        <w:t>Not relevant</w:t>
      </w:r>
    </w:p>
    <w:p w14:paraId="11633511" w14:textId="77777777" w:rsidR="009D0C0B" w:rsidRDefault="009D0C0B">
      <w:pPr>
        <w:spacing w:line="260" w:lineRule="atLeast"/>
        <w:rPr>
          <w:rFonts w:eastAsia="Calibri"/>
          <w:b/>
          <w:bCs/>
          <w:lang w:eastAsia="en-US"/>
        </w:rPr>
      </w:pPr>
    </w:p>
    <w:p w14:paraId="0304EF74" w14:textId="77777777" w:rsidR="009D0C0B" w:rsidRDefault="009D0C0B">
      <w:pPr>
        <w:spacing w:line="260" w:lineRule="atLeast"/>
        <w:jc w:val="both"/>
        <w:rPr>
          <w:rFonts w:eastAsia="Calibri"/>
          <w:lang w:eastAsia="en-US"/>
        </w:rPr>
      </w:pPr>
    </w:p>
    <w:p w14:paraId="6F62E05F" w14:textId="77777777" w:rsidR="009D0C0B" w:rsidRDefault="00FA480B">
      <w:pPr>
        <w:rPr>
          <w:rFonts w:eastAsia="Calibri"/>
          <w:b/>
          <w:i/>
          <w:sz w:val="22"/>
          <w:szCs w:val="22"/>
        </w:rPr>
      </w:pPr>
      <w:r>
        <w:rPr>
          <w:rFonts w:eastAsia="Calibri"/>
          <w:b/>
          <w:i/>
          <w:sz w:val="22"/>
          <w:szCs w:val="22"/>
        </w:rPr>
        <w:t>Risk for industrial users</w:t>
      </w:r>
    </w:p>
    <w:p w14:paraId="3F46954D" w14:textId="77777777" w:rsidR="009D0C0B" w:rsidRDefault="009D0C0B">
      <w:pPr>
        <w:rPr>
          <w:rFonts w:eastAsia="Calibri"/>
          <w:b/>
          <w:i/>
          <w:sz w:val="22"/>
          <w:szCs w:val="22"/>
        </w:rPr>
      </w:pPr>
    </w:p>
    <w:p w14:paraId="32D380EC" w14:textId="4D54623C" w:rsidR="001E222C" w:rsidRDefault="001E222C">
      <w:pPr>
        <w:spacing w:line="260" w:lineRule="atLeast"/>
        <w:rPr>
          <w:rFonts w:ascii="Times New Roman" w:eastAsia="Calibri" w:hAnsi="Times New Roman" w:cs="Times New Roman"/>
          <w:i/>
          <w:iCs/>
          <w:lang w:eastAsia="en-US"/>
        </w:rPr>
      </w:pPr>
      <w:r>
        <w:rPr>
          <w:rFonts w:eastAsia="Calibri"/>
          <w:lang w:eastAsia="en-US"/>
        </w:rPr>
        <w:t>Not applicable.</w:t>
      </w:r>
    </w:p>
    <w:p w14:paraId="5C23A0DC" w14:textId="77777777" w:rsidR="009D0C0B" w:rsidRDefault="009D0C0B">
      <w:pPr>
        <w:spacing w:line="260" w:lineRule="atLeast"/>
        <w:rPr>
          <w:rFonts w:eastAsia="Calibri"/>
          <w:lang w:eastAsia="en-US"/>
        </w:rPr>
      </w:pPr>
    </w:p>
    <w:p w14:paraId="67F4B8C7" w14:textId="77777777" w:rsidR="008F03EF" w:rsidRDefault="008F03EF">
      <w:pPr>
        <w:rPr>
          <w:rFonts w:eastAsia="Calibri"/>
          <w:b/>
          <w:i/>
          <w:sz w:val="22"/>
          <w:szCs w:val="22"/>
          <w:lang w:eastAsia="en-US"/>
        </w:rPr>
      </w:pPr>
    </w:p>
    <w:p w14:paraId="5DDEFD00" w14:textId="12692D1F" w:rsidR="009D0C0B" w:rsidRDefault="00FA480B">
      <w:pPr>
        <w:rPr>
          <w:rFonts w:eastAsia="Calibri"/>
          <w:b/>
          <w:i/>
          <w:sz w:val="22"/>
          <w:szCs w:val="22"/>
          <w:lang w:eastAsia="en-US"/>
        </w:rPr>
      </w:pPr>
      <w:r>
        <w:rPr>
          <w:rFonts w:eastAsia="Calibri"/>
          <w:b/>
          <w:i/>
          <w:sz w:val="22"/>
          <w:szCs w:val="22"/>
          <w:lang w:eastAsia="en-US"/>
        </w:rPr>
        <w:t>Risk for professional users</w:t>
      </w:r>
    </w:p>
    <w:p w14:paraId="7CA8237D" w14:textId="0E6026E0" w:rsidR="00572A46" w:rsidRDefault="00572A46">
      <w:pPr>
        <w:rPr>
          <w:rFonts w:eastAsia="Calibri"/>
          <w:b/>
          <w:i/>
          <w:sz w:val="22"/>
          <w:szCs w:val="22"/>
          <w:lang w:eastAsia="en-US"/>
        </w:rPr>
      </w:pPr>
    </w:p>
    <w:p w14:paraId="4E9CC41D" w14:textId="558D5B47" w:rsidR="009D0C0B" w:rsidRDefault="00572A46" w:rsidP="000D3719">
      <w:pPr>
        <w:rPr>
          <w:rFonts w:eastAsia="Calibri"/>
          <w:b/>
          <w:i/>
          <w:sz w:val="22"/>
          <w:szCs w:val="22"/>
          <w:lang w:eastAsia="en-US"/>
        </w:rPr>
      </w:pPr>
      <w:r w:rsidRPr="000D3719">
        <w:rPr>
          <w:rFonts w:eastAsia="Calibri"/>
          <w:szCs w:val="22"/>
          <w:lang w:eastAsia="en-US"/>
        </w:rPr>
        <w:t>Not applicable.</w:t>
      </w:r>
    </w:p>
    <w:p w14:paraId="5E6F885A" w14:textId="77777777" w:rsidR="008F03EF" w:rsidRDefault="008F03EF">
      <w:pPr>
        <w:rPr>
          <w:rFonts w:eastAsia="Calibri"/>
          <w:b/>
          <w:i/>
          <w:sz w:val="22"/>
          <w:szCs w:val="22"/>
          <w:lang w:eastAsia="en-US"/>
        </w:rPr>
      </w:pPr>
    </w:p>
    <w:p w14:paraId="30BD03E4" w14:textId="77777777" w:rsidR="008F03EF" w:rsidRDefault="008F03EF">
      <w:pPr>
        <w:rPr>
          <w:rFonts w:eastAsia="Calibri"/>
          <w:b/>
          <w:i/>
          <w:sz w:val="22"/>
          <w:szCs w:val="22"/>
          <w:lang w:eastAsia="en-US"/>
        </w:rPr>
      </w:pPr>
    </w:p>
    <w:p w14:paraId="6034FEA5" w14:textId="5F61B090" w:rsidR="009D0C0B" w:rsidRDefault="00FA480B">
      <w:pPr>
        <w:rPr>
          <w:rFonts w:eastAsia="Calibri"/>
          <w:b/>
          <w:i/>
          <w:sz w:val="22"/>
          <w:szCs w:val="22"/>
          <w:lang w:eastAsia="en-US"/>
        </w:rPr>
      </w:pPr>
      <w:r>
        <w:rPr>
          <w:rFonts w:eastAsia="Calibri"/>
          <w:b/>
          <w:i/>
          <w:sz w:val="22"/>
          <w:szCs w:val="22"/>
          <w:lang w:eastAsia="en-US"/>
        </w:rPr>
        <w:t xml:space="preserve">Risk for non-professional users </w:t>
      </w:r>
    </w:p>
    <w:p w14:paraId="6C19E5FE" w14:textId="77777777" w:rsidR="009D0C0B" w:rsidRDefault="009D0C0B">
      <w:pPr>
        <w:spacing w:line="260" w:lineRule="atLeast"/>
        <w:rPr>
          <w:rFonts w:eastAsia="Calibri"/>
          <w:b/>
          <w:i/>
          <w:sz w:val="22"/>
          <w:szCs w:val="22"/>
          <w:lang w:eastAsia="en-US"/>
        </w:rPr>
      </w:pPr>
    </w:p>
    <w:p w14:paraId="37EB8884" w14:textId="77777777" w:rsidR="009B4974" w:rsidRDefault="009B4974" w:rsidP="009B4974">
      <w:pPr>
        <w:spacing w:line="260" w:lineRule="atLeast"/>
        <w:rPr>
          <w:i/>
          <w:u w:val="single"/>
        </w:rPr>
      </w:pPr>
      <w:r w:rsidRPr="00652BFC">
        <w:rPr>
          <w:i/>
          <w:u w:val="single"/>
        </w:rPr>
        <w:t xml:space="preserve">Systemic effects </w:t>
      </w:r>
    </w:p>
    <w:p w14:paraId="61E0F0EA" w14:textId="77777777" w:rsidR="009B4974" w:rsidRPr="00652BFC" w:rsidRDefault="009B4974" w:rsidP="009B4974">
      <w:pPr>
        <w:spacing w:line="260" w:lineRule="atLeast"/>
        <w:rPr>
          <w:rFonts w:eastAsia="Calibri"/>
          <w:i/>
          <w:u w:val="single"/>
          <w:lang w:eastAsia="en-US"/>
        </w:rPr>
      </w:pPr>
    </w:p>
    <w:tbl>
      <w:tblPr>
        <w:tblW w:w="9532" w:type="dxa"/>
        <w:tblInd w:w="-39" w:type="dxa"/>
        <w:tblLayout w:type="fixed"/>
        <w:tblLook w:val="0000" w:firstRow="0" w:lastRow="0" w:firstColumn="0" w:lastColumn="0" w:noHBand="0" w:noVBand="0"/>
      </w:tblPr>
      <w:tblGrid>
        <w:gridCol w:w="1560"/>
        <w:gridCol w:w="850"/>
        <w:gridCol w:w="1735"/>
        <w:gridCol w:w="1559"/>
        <w:gridCol w:w="1843"/>
        <w:gridCol w:w="1985"/>
      </w:tblGrid>
      <w:tr w:rsidR="009B4974" w14:paraId="09EC295C" w14:textId="77777777" w:rsidTr="00D27D8D">
        <w:tc>
          <w:tcPr>
            <w:tcW w:w="1560" w:type="dxa"/>
            <w:tcBorders>
              <w:top w:val="single" w:sz="4" w:space="0" w:color="000000"/>
              <w:left w:val="single" w:sz="4" w:space="0" w:color="000000"/>
              <w:bottom w:val="single" w:sz="4" w:space="0" w:color="000000"/>
            </w:tcBorders>
            <w:shd w:val="clear" w:color="auto" w:fill="FFFFCC"/>
          </w:tcPr>
          <w:p w14:paraId="0D872D5C" w14:textId="77777777" w:rsidR="009B4974" w:rsidRDefault="009B4974" w:rsidP="00D27D8D">
            <w:pPr>
              <w:spacing w:line="260" w:lineRule="atLeast"/>
              <w:rPr>
                <w:rFonts w:eastAsia="Calibri"/>
                <w:b/>
                <w:lang w:eastAsia="en-US"/>
              </w:rPr>
            </w:pPr>
            <w:r>
              <w:rPr>
                <w:rFonts w:eastAsia="Calibri"/>
                <w:b/>
                <w:lang w:eastAsia="en-US"/>
              </w:rPr>
              <w:t>Task/</w:t>
            </w:r>
          </w:p>
          <w:p w14:paraId="15E3C890" w14:textId="77777777" w:rsidR="009B4974" w:rsidRDefault="009B4974" w:rsidP="00D27D8D">
            <w:pPr>
              <w:spacing w:line="260" w:lineRule="atLeast"/>
              <w:rPr>
                <w:rFonts w:eastAsia="Calibri"/>
                <w:b/>
                <w:lang w:eastAsia="en-US"/>
              </w:rPr>
            </w:pPr>
            <w:r>
              <w:rPr>
                <w:rFonts w:eastAsia="Calibri"/>
                <w:b/>
                <w:lang w:eastAsia="en-US"/>
              </w:rPr>
              <w:t>Scenario</w:t>
            </w:r>
          </w:p>
        </w:tc>
        <w:tc>
          <w:tcPr>
            <w:tcW w:w="850" w:type="dxa"/>
            <w:tcBorders>
              <w:top w:val="single" w:sz="4" w:space="0" w:color="000000"/>
              <w:left w:val="single" w:sz="4" w:space="0" w:color="000000"/>
              <w:bottom w:val="single" w:sz="4" w:space="0" w:color="000000"/>
            </w:tcBorders>
            <w:shd w:val="clear" w:color="auto" w:fill="FFFFCC"/>
          </w:tcPr>
          <w:p w14:paraId="5E92013F" w14:textId="77777777" w:rsidR="009B4974" w:rsidRDefault="009B4974" w:rsidP="00D27D8D">
            <w:pPr>
              <w:spacing w:line="260" w:lineRule="atLeast"/>
              <w:rPr>
                <w:rFonts w:eastAsia="Calibri"/>
                <w:b/>
                <w:lang w:eastAsia="en-US"/>
              </w:rPr>
            </w:pPr>
            <w:r>
              <w:rPr>
                <w:rFonts w:eastAsia="Calibri"/>
                <w:b/>
                <w:lang w:eastAsia="en-US"/>
              </w:rPr>
              <w:t>Tier</w:t>
            </w:r>
          </w:p>
        </w:tc>
        <w:tc>
          <w:tcPr>
            <w:tcW w:w="1735" w:type="dxa"/>
            <w:tcBorders>
              <w:top w:val="single" w:sz="4" w:space="0" w:color="000000"/>
              <w:left w:val="single" w:sz="4" w:space="0" w:color="000000"/>
              <w:bottom w:val="single" w:sz="4" w:space="0" w:color="000000"/>
            </w:tcBorders>
            <w:shd w:val="clear" w:color="auto" w:fill="FFFFCC"/>
          </w:tcPr>
          <w:p w14:paraId="2246ABED" w14:textId="77777777" w:rsidR="009B4974" w:rsidRDefault="009B4974" w:rsidP="00D27D8D">
            <w:pPr>
              <w:spacing w:line="260" w:lineRule="atLeast"/>
              <w:rPr>
                <w:rFonts w:eastAsia="Calibri"/>
                <w:b/>
                <w:lang w:eastAsia="en-US"/>
              </w:rPr>
            </w:pPr>
            <w:r>
              <w:rPr>
                <w:rFonts w:eastAsia="Calibri"/>
                <w:b/>
                <w:lang w:val="es-ES" w:eastAsia="en-US"/>
              </w:rPr>
              <w:t xml:space="preserve">Endogenous production of lactic acid (mg/kg bw/d) </w:t>
            </w:r>
          </w:p>
        </w:tc>
        <w:tc>
          <w:tcPr>
            <w:tcW w:w="1559" w:type="dxa"/>
            <w:tcBorders>
              <w:top w:val="single" w:sz="4" w:space="0" w:color="000000"/>
              <w:left w:val="single" w:sz="4" w:space="0" w:color="000000"/>
              <w:bottom w:val="single" w:sz="4" w:space="0" w:color="000000"/>
            </w:tcBorders>
            <w:shd w:val="clear" w:color="auto" w:fill="FFFFCC"/>
          </w:tcPr>
          <w:p w14:paraId="0C3E5501" w14:textId="77777777" w:rsidR="009B4974" w:rsidRDefault="009B4974" w:rsidP="00D27D8D">
            <w:pPr>
              <w:spacing w:line="260" w:lineRule="atLeast"/>
              <w:rPr>
                <w:rFonts w:eastAsia="Calibri"/>
                <w:b/>
                <w:lang w:eastAsia="en-US"/>
              </w:rPr>
            </w:pPr>
            <w:r>
              <w:rPr>
                <w:rFonts w:eastAsia="Calibri"/>
                <w:b/>
                <w:lang w:eastAsia="en-US"/>
              </w:rPr>
              <w:t>Estimated total uptake</w:t>
            </w:r>
          </w:p>
          <w:p w14:paraId="4E4FB9CA" w14:textId="77777777" w:rsidR="009B4974" w:rsidRDefault="009B4974" w:rsidP="00D27D8D">
            <w:pPr>
              <w:spacing w:line="260" w:lineRule="atLeast"/>
              <w:rPr>
                <w:rFonts w:eastAsia="Calibri"/>
                <w:b/>
                <w:lang w:eastAsia="en-US"/>
              </w:rPr>
            </w:pPr>
            <w:r>
              <w:rPr>
                <w:rFonts w:eastAsia="Calibri"/>
                <w:b/>
                <w:lang w:eastAsia="en-US"/>
              </w:rPr>
              <w:t>mg/kg bw/d</w:t>
            </w:r>
          </w:p>
        </w:tc>
        <w:tc>
          <w:tcPr>
            <w:tcW w:w="1843" w:type="dxa"/>
            <w:tcBorders>
              <w:top w:val="single" w:sz="4" w:space="0" w:color="000000"/>
              <w:left w:val="single" w:sz="4" w:space="0" w:color="000000"/>
              <w:bottom w:val="single" w:sz="4" w:space="0" w:color="000000"/>
            </w:tcBorders>
            <w:shd w:val="clear" w:color="auto" w:fill="FFFFCC"/>
          </w:tcPr>
          <w:p w14:paraId="63975D96" w14:textId="77777777" w:rsidR="009B4974" w:rsidRDefault="009B4974" w:rsidP="00D27D8D">
            <w:pPr>
              <w:spacing w:line="260" w:lineRule="atLeast"/>
              <w:rPr>
                <w:rFonts w:eastAsia="Calibri"/>
                <w:b/>
                <w:lang w:eastAsia="en-US"/>
              </w:rPr>
            </w:pPr>
            <w:r>
              <w:rPr>
                <w:rFonts w:eastAsia="Calibri"/>
                <w:b/>
                <w:lang w:eastAsia="en-US"/>
              </w:rPr>
              <w:t>Estimated total uptake/ endogenous production</w:t>
            </w:r>
          </w:p>
          <w:p w14:paraId="40EE3037" w14:textId="77777777" w:rsidR="009B4974" w:rsidRDefault="009B4974" w:rsidP="00D27D8D">
            <w:pPr>
              <w:spacing w:line="260" w:lineRule="atLeast"/>
              <w:rPr>
                <w:rFonts w:eastAsia="Calibri"/>
                <w:b/>
                <w:lang w:eastAsia="en-US"/>
              </w:rPr>
            </w:pPr>
            <w:r>
              <w:rPr>
                <w:rFonts w:eastAsia="Calibri"/>
                <w:b/>
                <w:lang w:eastAsia="en-US"/>
              </w:rPr>
              <w:t>(%)</w:t>
            </w:r>
          </w:p>
        </w:tc>
        <w:tc>
          <w:tcPr>
            <w:tcW w:w="1985" w:type="dxa"/>
            <w:tcBorders>
              <w:top w:val="single" w:sz="4" w:space="0" w:color="000000"/>
              <w:left w:val="single" w:sz="4" w:space="0" w:color="000000"/>
              <w:bottom w:val="single" w:sz="4" w:space="0" w:color="000000"/>
              <w:right w:val="single" w:sz="4" w:space="0" w:color="000000"/>
            </w:tcBorders>
            <w:shd w:val="clear" w:color="auto" w:fill="FFFFCC"/>
          </w:tcPr>
          <w:p w14:paraId="0CBC76F7" w14:textId="77777777" w:rsidR="009B4974" w:rsidRDefault="009B4974" w:rsidP="00D27D8D">
            <w:pPr>
              <w:spacing w:line="260" w:lineRule="atLeast"/>
              <w:rPr>
                <w:rFonts w:eastAsia="Calibri"/>
                <w:b/>
                <w:lang w:eastAsia="en-US"/>
              </w:rPr>
            </w:pPr>
            <w:r>
              <w:rPr>
                <w:rFonts w:eastAsia="Calibri"/>
                <w:b/>
                <w:lang w:eastAsia="en-US"/>
              </w:rPr>
              <w:t>Acceptable</w:t>
            </w:r>
          </w:p>
          <w:p w14:paraId="352C920F" w14:textId="77777777" w:rsidR="009B4974" w:rsidRDefault="009B4974" w:rsidP="00D27D8D">
            <w:pPr>
              <w:spacing w:line="260" w:lineRule="atLeast"/>
            </w:pPr>
            <w:r>
              <w:rPr>
                <w:rFonts w:eastAsia="Calibri"/>
                <w:b/>
                <w:lang w:eastAsia="en-US"/>
              </w:rPr>
              <w:t>(yes/no)</w:t>
            </w:r>
          </w:p>
        </w:tc>
      </w:tr>
      <w:tr w:rsidR="009B4974" w14:paraId="48289F3F" w14:textId="77777777" w:rsidTr="00D27D8D">
        <w:tc>
          <w:tcPr>
            <w:tcW w:w="1560" w:type="dxa"/>
            <w:tcBorders>
              <w:top w:val="single" w:sz="4" w:space="0" w:color="000000"/>
              <w:left w:val="single" w:sz="4" w:space="0" w:color="000000"/>
              <w:bottom w:val="single" w:sz="4" w:space="0" w:color="000000"/>
            </w:tcBorders>
            <w:shd w:val="clear" w:color="auto" w:fill="auto"/>
          </w:tcPr>
          <w:p w14:paraId="43FB7514" w14:textId="77777777" w:rsidR="009B4974" w:rsidRPr="00652BFC" w:rsidRDefault="009B4974" w:rsidP="00D27D8D">
            <w:pPr>
              <w:snapToGrid w:val="0"/>
              <w:spacing w:line="260" w:lineRule="atLeast"/>
              <w:rPr>
                <w:rFonts w:eastAsia="Calibri"/>
                <w:lang w:eastAsia="en-US"/>
              </w:rPr>
            </w:pPr>
            <w:r w:rsidRPr="00652BFC">
              <w:rPr>
                <w:rFonts w:eastAsia="Calibri"/>
                <w:lang w:eastAsia="en-US"/>
              </w:rPr>
              <w:t>1</w:t>
            </w:r>
            <w:r>
              <w:rPr>
                <w:rFonts w:eastAsia="Calibri"/>
                <w:lang w:eastAsia="en-US"/>
              </w:rPr>
              <w:t>a – Application by spraying</w:t>
            </w:r>
          </w:p>
        </w:tc>
        <w:tc>
          <w:tcPr>
            <w:tcW w:w="850" w:type="dxa"/>
            <w:vMerge w:val="restart"/>
            <w:tcBorders>
              <w:top w:val="single" w:sz="4" w:space="0" w:color="000000"/>
              <w:left w:val="single" w:sz="4" w:space="0" w:color="000000"/>
            </w:tcBorders>
            <w:shd w:val="clear" w:color="auto" w:fill="auto"/>
          </w:tcPr>
          <w:p w14:paraId="20C7651F" w14:textId="77777777" w:rsidR="009B4974" w:rsidRDefault="009B4974" w:rsidP="00D27D8D">
            <w:pPr>
              <w:snapToGrid w:val="0"/>
              <w:spacing w:line="260" w:lineRule="atLeast"/>
              <w:rPr>
                <w:rFonts w:eastAsia="Calibri"/>
                <w:lang w:eastAsia="en-US"/>
              </w:rPr>
            </w:pPr>
            <w:r>
              <w:rPr>
                <w:rFonts w:eastAsia="Calibri"/>
                <w:lang w:eastAsia="en-US"/>
              </w:rPr>
              <w:t>1</w:t>
            </w:r>
          </w:p>
        </w:tc>
        <w:tc>
          <w:tcPr>
            <w:tcW w:w="1735" w:type="dxa"/>
            <w:vMerge w:val="restart"/>
            <w:tcBorders>
              <w:top w:val="single" w:sz="4" w:space="0" w:color="000000"/>
              <w:left w:val="single" w:sz="4" w:space="0" w:color="000000"/>
            </w:tcBorders>
            <w:shd w:val="clear" w:color="auto" w:fill="auto"/>
          </w:tcPr>
          <w:p w14:paraId="1C7F1C79" w14:textId="77777777" w:rsidR="009B4974" w:rsidRDefault="009B4974" w:rsidP="00D27D8D">
            <w:pPr>
              <w:snapToGrid w:val="0"/>
              <w:spacing w:line="260" w:lineRule="atLeast"/>
              <w:rPr>
                <w:rFonts w:eastAsia="Calibri"/>
                <w:lang w:eastAsia="en-US"/>
              </w:rPr>
            </w:pPr>
            <w:r>
              <w:rPr>
                <w:rFonts w:eastAsia="Calibri"/>
                <w:lang w:eastAsia="en-US"/>
              </w:rPr>
              <w:t>1667</w:t>
            </w:r>
          </w:p>
        </w:tc>
        <w:tc>
          <w:tcPr>
            <w:tcW w:w="1559" w:type="dxa"/>
            <w:tcBorders>
              <w:top w:val="single" w:sz="4" w:space="0" w:color="000000"/>
              <w:left w:val="single" w:sz="4" w:space="0" w:color="000000"/>
              <w:bottom w:val="single" w:sz="4" w:space="0" w:color="000000"/>
            </w:tcBorders>
            <w:shd w:val="clear" w:color="auto" w:fill="auto"/>
          </w:tcPr>
          <w:p w14:paraId="53740900" w14:textId="051B9089" w:rsidR="009B4974" w:rsidRDefault="009B4974">
            <w:pPr>
              <w:snapToGrid w:val="0"/>
              <w:spacing w:line="260" w:lineRule="atLeast"/>
              <w:rPr>
                <w:rFonts w:eastAsia="Calibri"/>
                <w:lang w:eastAsia="en-US"/>
              </w:rPr>
            </w:pPr>
            <w:r>
              <w:t>1</w:t>
            </w:r>
            <w:r w:rsidR="002E2B57">
              <w:t>.</w:t>
            </w:r>
            <w:r w:rsidR="00CF7B3F">
              <w:t>5</w:t>
            </w:r>
            <w:r>
              <w:t>6E-01</w:t>
            </w:r>
          </w:p>
        </w:tc>
        <w:tc>
          <w:tcPr>
            <w:tcW w:w="1843" w:type="dxa"/>
            <w:tcBorders>
              <w:top w:val="single" w:sz="4" w:space="0" w:color="000000"/>
              <w:left w:val="single" w:sz="4" w:space="0" w:color="000000"/>
              <w:bottom w:val="single" w:sz="4" w:space="0" w:color="000000"/>
            </w:tcBorders>
            <w:shd w:val="clear" w:color="auto" w:fill="auto"/>
          </w:tcPr>
          <w:p w14:paraId="258A23F0" w14:textId="77777777" w:rsidR="009B4974" w:rsidRDefault="009B4974" w:rsidP="00D27D8D">
            <w:pPr>
              <w:snapToGrid w:val="0"/>
              <w:spacing w:line="260" w:lineRule="atLeast"/>
              <w:rPr>
                <w:rFonts w:eastAsia="Calibri"/>
                <w:lang w:eastAsia="en-US"/>
              </w:rPr>
            </w:pPr>
            <w:r>
              <w:rPr>
                <w:rFonts w:eastAsia="Calibri"/>
                <w:lang w:eastAsia="en-US"/>
              </w:rPr>
              <w:t>0.01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F9166FC" w14:textId="77777777" w:rsidR="009B4974" w:rsidRDefault="009B4974" w:rsidP="00D27D8D">
            <w:pPr>
              <w:snapToGrid w:val="0"/>
              <w:spacing w:line="260" w:lineRule="atLeast"/>
              <w:jc w:val="center"/>
              <w:rPr>
                <w:rFonts w:eastAsia="Calibri"/>
                <w:lang w:eastAsia="en-US"/>
              </w:rPr>
            </w:pPr>
            <w:r>
              <w:rPr>
                <w:rFonts w:eastAsia="Calibri"/>
                <w:lang w:eastAsia="en-US"/>
              </w:rPr>
              <w:t>Yes</w:t>
            </w:r>
          </w:p>
        </w:tc>
      </w:tr>
      <w:tr w:rsidR="009B4974" w14:paraId="5EBE5BFC" w14:textId="77777777" w:rsidTr="00D27D8D">
        <w:tc>
          <w:tcPr>
            <w:tcW w:w="1560" w:type="dxa"/>
            <w:tcBorders>
              <w:top w:val="single" w:sz="4" w:space="0" w:color="000000"/>
              <w:left w:val="single" w:sz="4" w:space="0" w:color="000000"/>
              <w:bottom w:val="single" w:sz="4" w:space="0" w:color="000000"/>
            </w:tcBorders>
            <w:shd w:val="clear" w:color="auto" w:fill="auto"/>
          </w:tcPr>
          <w:p w14:paraId="59721B96" w14:textId="77777777" w:rsidR="009B4974" w:rsidRDefault="009B4974" w:rsidP="00D27D8D">
            <w:pPr>
              <w:snapToGrid w:val="0"/>
              <w:spacing w:line="260" w:lineRule="atLeast"/>
              <w:rPr>
                <w:rFonts w:eastAsia="Calibri"/>
                <w:lang w:eastAsia="en-US"/>
              </w:rPr>
            </w:pPr>
            <w:r>
              <w:rPr>
                <w:rFonts w:eastAsia="Calibri"/>
                <w:lang w:eastAsia="en-US"/>
              </w:rPr>
              <w:t xml:space="preserve">1b - </w:t>
            </w:r>
            <w:r w:rsidRPr="00572A46">
              <w:rPr>
                <w:rFonts w:eastAsia="Calibri"/>
                <w:lang w:eastAsia="en-US"/>
              </w:rPr>
              <w:t>exposure to volatilized residues during spray application</w:t>
            </w:r>
          </w:p>
        </w:tc>
        <w:tc>
          <w:tcPr>
            <w:tcW w:w="850" w:type="dxa"/>
            <w:vMerge/>
            <w:tcBorders>
              <w:left w:val="single" w:sz="4" w:space="0" w:color="000000"/>
            </w:tcBorders>
            <w:shd w:val="clear" w:color="auto" w:fill="auto"/>
          </w:tcPr>
          <w:p w14:paraId="09993252" w14:textId="77777777" w:rsidR="009B4974" w:rsidRDefault="009B4974" w:rsidP="00D27D8D">
            <w:pPr>
              <w:snapToGrid w:val="0"/>
              <w:spacing w:line="260" w:lineRule="atLeast"/>
              <w:rPr>
                <w:rFonts w:eastAsia="Calibri"/>
                <w:lang w:eastAsia="en-US"/>
              </w:rPr>
            </w:pPr>
          </w:p>
        </w:tc>
        <w:tc>
          <w:tcPr>
            <w:tcW w:w="1735" w:type="dxa"/>
            <w:vMerge/>
            <w:tcBorders>
              <w:left w:val="single" w:sz="4" w:space="0" w:color="000000"/>
            </w:tcBorders>
            <w:shd w:val="clear" w:color="auto" w:fill="auto"/>
          </w:tcPr>
          <w:p w14:paraId="552C2BAF" w14:textId="77777777" w:rsidR="009B4974" w:rsidRDefault="009B4974" w:rsidP="00D27D8D">
            <w:pPr>
              <w:snapToGrid w:val="0"/>
              <w:spacing w:line="260" w:lineRule="atLeast"/>
              <w:rPr>
                <w:rFonts w:eastAsia="Calibri"/>
                <w:lang w:eastAsia="en-US"/>
              </w:rPr>
            </w:pPr>
          </w:p>
        </w:tc>
        <w:tc>
          <w:tcPr>
            <w:tcW w:w="1559" w:type="dxa"/>
            <w:tcBorders>
              <w:top w:val="single" w:sz="4" w:space="0" w:color="000000"/>
              <w:left w:val="single" w:sz="4" w:space="0" w:color="000000"/>
              <w:bottom w:val="single" w:sz="4" w:space="0" w:color="000000"/>
            </w:tcBorders>
            <w:shd w:val="clear" w:color="auto" w:fill="auto"/>
          </w:tcPr>
          <w:p w14:paraId="1A94C5BF" w14:textId="33E82C6E" w:rsidR="009B4974" w:rsidRDefault="009B4974" w:rsidP="00D27D8D">
            <w:pPr>
              <w:snapToGrid w:val="0"/>
              <w:spacing w:line="260" w:lineRule="atLeast"/>
              <w:rPr>
                <w:rFonts w:eastAsia="Calibri"/>
                <w:lang w:eastAsia="en-US"/>
              </w:rPr>
            </w:pPr>
            <w:r>
              <w:rPr>
                <w:rFonts w:eastAsia="Calibri"/>
                <w:lang w:eastAsia="en-US"/>
              </w:rPr>
              <w:t>0.9</w:t>
            </w:r>
            <w:r w:rsidR="00CF7B3F">
              <w:rPr>
                <w:rFonts w:eastAsia="Calibri"/>
                <w:lang w:eastAsia="en-US"/>
              </w:rPr>
              <w:t>5</w:t>
            </w:r>
          </w:p>
        </w:tc>
        <w:tc>
          <w:tcPr>
            <w:tcW w:w="1843" w:type="dxa"/>
            <w:tcBorders>
              <w:top w:val="single" w:sz="4" w:space="0" w:color="000000"/>
              <w:left w:val="single" w:sz="4" w:space="0" w:color="000000"/>
              <w:bottom w:val="single" w:sz="4" w:space="0" w:color="000000"/>
            </w:tcBorders>
            <w:shd w:val="clear" w:color="auto" w:fill="auto"/>
          </w:tcPr>
          <w:p w14:paraId="5872FCD0" w14:textId="77777777" w:rsidR="009B4974" w:rsidRDefault="009B4974" w:rsidP="00D27D8D">
            <w:pPr>
              <w:snapToGrid w:val="0"/>
              <w:spacing w:line="260" w:lineRule="atLeast"/>
              <w:rPr>
                <w:rFonts w:eastAsia="Calibri"/>
                <w:lang w:eastAsia="en-US"/>
              </w:rPr>
            </w:pPr>
            <w:r>
              <w:rPr>
                <w:rFonts w:eastAsia="Calibri"/>
                <w:lang w:eastAsia="en-US"/>
              </w:rPr>
              <w:t>0.06</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E599BE4" w14:textId="77777777" w:rsidR="009B4974" w:rsidRDefault="009B4974" w:rsidP="00D27D8D">
            <w:pPr>
              <w:snapToGrid w:val="0"/>
              <w:spacing w:line="260" w:lineRule="atLeast"/>
              <w:jc w:val="center"/>
              <w:rPr>
                <w:rFonts w:eastAsia="Calibri"/>
                <w:lang w:eastAsia="en-US"/>
              </w:rPr>
            </w:pPr>
            <w:r w:rsidRPr="00047053">
              <w:rPr>
                <w:rFonts w:eastAsia="Calibri"/>
                <w:lang w:eastAsia="en-US"/>
              </w:rPr>
              <w:t>Yes</w:t>
            </w:r>
          </w:p>
        </w:tc>
      </w:tr>
      <w:tr w:rsidR="009B4974" w14:paraId="1FAAC9E6" w14:textId="77777777" w:rsidTr="00D27D8D">
        <w:tc>
          <w:tcPr>
            <w:tcW w:w="1560" w:type="dxa"/>
            <w:tcBorders>
              <w:top w:val="single" w:sz="4" w:space="0" w:color="000000"/>
              <w:left w:val="single" w:sz="4" w:space="0" w:color="000000"/>
              <w:bottom w:val="single" w:sz="4" w:space="0" w:color="000000"/>
            </w:tcBorders>
            <w:shd w:val="clear" w:color="auto" w:fill="auto"/>
          </w:tcPr>
          <w:p w14:paraId="47DBAA70" w14:textId="77777777" w:rsidR="009B4974" w:rsidRDefault="009B4974" w:rsidP="00D27D8D">
            <w:pPr>
              <w:snapToGrid w:val="0"/>
              <w:spacing w:line="260" w:lineRule="atLeast"/>
              <w:rPr>
                <w:rFonts w:eastAsia="Calibri"/>
                <w:lang w:eastAsia="en-US"/>
              </w:rPr>
            </w:pPr>
            <w:r>
              <w:rPr>
                <w:rFonts w:eastAsia="Calibri"/>
                <w:lang w:eastAsia="en-US"/>
              </w:rPr>
              <w:lastRenderedPageBreak/>
              <w:t xml:space="preserve">2a – Pouring on hard surfaces </w:t>
            </w:r>
          </w:p>
        </w:tc>
        <w:tc>
          <w:tcPr>
            <w:tcW w:w="850" w:type="dxa"/>
            <w:vMerge/>
            <w:tcBorders>
              <w:left w:val="single" w:sz="4" w:space="0" w:color="000000"/>
            </w:tcBorders>
            <w:shd w:val="clear" w:color="auto" w:fill="auto"/>
          </w:tcPr>
          <w:p w14:paraId="51266700" w14:textId="77777777" w:rsidR="009B4974" w:rsidRDefault="009B4974" w:rsidP="00D27D8D">
            <w:pPr>
              <w:snapToGrid w:val="0"/>
              <w:spacing w:line="260" w:lineRule="atLeast"/>
              <w:rPr>
                <w:rFonts w:eastAsia="Calibri"/>
                <w:lang w:eastAsia="en-US"/>
              </w:rPr>
            </w:pPr>
          </w:p>
        </w:tc>
        <w:tc>
          <w:tcPr>
            <w:tcW w:w="1735" w:type="dxa"/>
            <w:vMerge/>
            <w:tcBorders>
              <w:left w:val="single" w:sz="4" w:space="0" w:color="000000"/>
            </w:tcBorders>
            <w:shd w:val="clear" w:color="auto" w:fill="auto"/>
          </w:tcPr>
          <w:p w14:paraId="494A3C72" w14:textId="77777777" w:rsidR="009B4974" w:rsidRDefault="009B4974" w:rsidP="00D27D8D">
            <w:pPr>
              <w:snapToGrid w:val="0"/>
              <w:spacing w:line="260" w:lineRule="atLeast"/>
              <w:rPr>
                <w:rFonts w:eastAsia="Calibri"/>
                <w:lang w:eastAsia="en-US"/>
              </w:rPr>
            </w:pPr>
          </w:p>
        </w:tc>
        <w:tc>
          <w:tcPr>
            <w:tcW w:w="1559" w:type="dxa"/>
            <w:tcBorders>
              <w:top w:val="single" w:sz="4" w:space="0" w:color="000000"/>
              <w:left w:val="single" w:sz="4" w:space="0" w:color="000000"/>
              <w:bottom w:val="single" w:sz="4" w:space="0" w:color="000000"/>
            </w:tcBorders>
            <w:shd w:val="clear" w:color="auto" w:fill="auto"/>
          </w:tcPr>
          <w:p w14:paraId="3FFDCC43" w14:textId="0403AF77" w:rsidR="009B4974" w:rsidRDefault="009B4974">
            <w:pPr>
              <w:snapToGrid w:val="0"/>
              <w:spacing w:line="260" w:lineRule="atLeast"/>
              <w:rPr>
                <w:rFonts w:eastAsia="Calibri"/>
                <w:lang w:eastAsia="en-US"/>
              </w:rPr>
            </w:pPr>
            <w:r>
              <w:t>1</w:t>
            </w:r>
            <w:r w:rsidR="002E2B57">
              <w:t>.</w:t>
            </w:r>
            <w:r>
              <w:t>40E-03</w:t>
            </w:r>
          </w:p>
        </w:tc>
        <w:tc>
          <w:tcPr>
            <w:tcW w:w="1843" w:type="dxa"/>
            <w:tcBorders>
              <w:top w:val="single" w:sz="4" w:space="0" w:color="000000"/>
              <w:left w:val="single" w:sz="4" w:space="0" w:color="000000"/>
              <w:bottom w:val="single" w:sz="4" w:space="0" w:color="000000"/>
            </w:tcBorders>
            <w:shd w:val="clear" w:color="auto" w:fill="auto"/>
          </w:tcPr>
          <w:p w14:paraId="069200EF" w14:textId="77777777" w:rsidR="009B4974" w:rsidRDefault="009B4974" w:rsidP="00D27D8D">
            <w:pPr>
              <w:snapToGrid w:val="0"/>
              <w:spacing w:line="260" w:lineRule="atLeast"/>
              <w:rPr>
                <w:rFonts w:eastAsia="Calibri"/>
                <w:lang w:eastAsia="en-US"/>
              </w:rPr>
            </w:pPr>
            <w:r>
              <w:rPr>
                <w:rFonts w:eastAsia="Calibri"/>
                <w:lang w:eastAsia="en-US"/>
              </w:rPr>
              <w:t>0.00008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A3A7517" w14:textId="77777777" w:rsidR="009B4974" w:rsidRDefault="009B4974" w:rsidP="00D27D8D">
            <w:pPr>
              <w:snapToGrid w:val="0"/>
              <w:spacing w:line="260" w:lineRule="atLeast"/>
              <w:jc w:val="center"/>
              <w:rPr>
                <w:rFonts w:eastAsia="Calibri"/>
                <w:lang w:eastAsia="en-US"/>
              </w:rPr>
            </w:pPr>
            <w:r w:rsidRPr="00047053">
              <w:rPr>
                <w:rFonts w:eastAsia="Calibri"/>
                <w:lang w:eastAsia="en-US"/>
              </w:rPr>
              <w:t>Yes</w:t>
            </w:r>
          </w:p>
        </w:tc>
      </w:tr>
      <w:tr w:rsidR="009B4974" w14:paraId="63376F21" w14:textId="77777777" w:rsidTr="00D27D8D">
        <w:tc>
          <w:tcPr>
            <w:tcW w:w="1560" w:type="dxa"/>
            <w:tcBorders>
              <w:top w:val="single" w:sz="4" w:space="0" w:color="000000"/>
              <w:left w:val="single" w:sz="4" w:space="0" w:color="000000"/>
              <w:bottom w:val="single" w:sz="4" w:space="0" w:color="000000"/>
            </w:tcBorders>
            <w:shd w:val="clear" w:color="auto" w:fill="auto"/>
          </w:tcPr>
          <w:p w14:paraId="76104E86" w14:textId="77777777" w:rsidR="009B4974" w:rsidRDefault="009B4974" w:rsidP="00D27D8D">
            <w:pPr>
              <w:snapToGrid w:val="0"/>
              <w:spacing w:line="260" w:lineRule="atLeast"/>
              <w:rPr>
                <w:rFonts w:eastAsia="Calibri"/>
                <w:lang w:eastAsia="en-US"/>
              </w:rPr>
            </w:pPr>
            <w:r>
              <w:rPr>
                <w:rFonts w:eastAsia="Calibri"/>
                <w:lang w:eastAsia="en-US"/>
              </w:rPr>
              <w:t xml:space="preserve">2b – Application by wiping </w:t>
            </w:r>
          </w:p>
        </w:tc>
        <w:tc>
          <w:tcPr>
            <w:tcW w:w="850" w:type="dxa"/>
            <w:vMerge/>
            <w:tcBorders>
              <w:left w:val="single" w:sz="4" w:space="0" w:color="000000"/>
            </w:tcBorders>
            <w:shd w:val="clear" w:color="auto" w:fill="auto"/>
          </w:tcPr>
          <w:p w14:paraId="6AA15FF1" w14:textId="77777777" w:rsidR="009B4974" w:rsidRDefault="009B4974" w:rsidP="00D27D8D">
            <w:pPr>
              <w:snapToGrid w:val="0"/>
              <w:spacing w:line="260" w:lineRule="atLeast"/>
              <w:rPr>
                <w:rFonts w:eastAsia="Calibri"/>
                <w:lang w:eastAsia="en-US"/>
              </w:rPr>
            </w:pPr>
          </w:p>
        </w:tc>
        <w:tc>
          <w:tcPr>
            <w:tcW w:w="1735" w:type="dxa"/>
            <w:vMerge/>
            <w:tcBorders>
              <w:left w:val="single" w:sz="4" w:space="0" w:color="000000"/>
            </w:tcBorders>
            <w:shd w:val="clear" w:color="auto" w:fill="auto"/>
          </w:tcPr>
          <w:p w14:paraId="4BEA84BB" w14:textId="77777777" w:rsidR="009B4974" w:rsidRDefault="009B4974" w:rsidP="00D27D8D">
            <w:pPr>
              <w:snapToGrid w:val="0"/>
              <w:spacing w:line="260" w:lineRule="atLeast"/>
              <w:rPr>
                <w:rFonts w:eastAsia="Calibri"/>
                <w:lang w:eastAsia="en-US"/>
              </w:rPr>
            </w:pPr>
          </w:p>
        </w:tc>
        <w:tc>
          <w:tcPr>
            <w:tcW w:w="1559" w:type="dxa"/>
            <w:tcBorders>
              <w:top w:val="single" w:sz="4" w:space="0" w:color="000000"/>
              <w:left w:val="single" w:sz="4" w:space="0" w:color="000000"/>
              <w:bottom w:val="single" w:sz="4" w:space="0" w:color="000000"/>
            </w:tcBorders>
            <w:shd w:val="clear" w:color="auto" w:fill="auto"/>
          </w:tcPr>
          <w:p w14:paraId="7EF2CE26" w14:textId="4025BCDA" w:rsidR="009B4974" w:rsidRDefault="00CF7B3F" w:rsidP="00D27D8D">
            <w:pPr>
              <w:snapToGrid w:val="0"/>
              <w:spacing w:line="260" w:lineRule="atLeast"/>
              <w:rPr>
                <w:rFonts w:eastAsia="Calibri"/>
                <w:lang w:eastAsia="en-US"/>
              </w:rPr>
            </w:pPr>
            <w:r>
              <w:rPr>
                <w:rFonts w:eastAsia="Calibri"/>
                <w:lang w:eastAsia="en-US"/>
              </w:rPr>
              <w:t>0.88</w:t>
            </w:r>
          </w:p>
        </w:tc>
        <w:tc>
          <w:tcPr>
            <w:tcW w:w="1843" w:type="dxa"/>
            <w:tcBorders>
              <w:top w:val="single" w:sz="4" w:space="0" w:color="000000"/>
              <w:left w:val="single" w:sz="4" w:space="0" w:color="000000"/>
              <w:bottom w:val="single" w:sz="4" w:space="0" w:color="000000"/>
            </w:tcBorders>
            <w:shd w:val="clear" w:color="auto" w:fill="auto"/>
          </w:tcPr>
          <w:p w14:paraId="43DB8E4D" w14:textId="0B32F0F8" w:rsidR="009B4974" w:rsidRDefault="009B4974" w:rsidP="00D27D8D">
            <w:pPr>
              <w:snapToGrid w:val="0"/>
              <w:spacing w:line="260" w:lineRule="atLeast"/>
              <w:rPr>
                <w:rFonts w:eastAsia="Calibri"/>
                <w:lang w:eastAsia="en-US"/>
              </w:rPr>
            </w:pPr>
            <w:r>
              <w:rPr>
                <w:rFonts w:eastAsia="Calibri"/>
                <w:lang w:eastAsia="en-US"/>
              </w:rPr>
              <w:t>0.0</w:t>
            </w:r>
            <w:r w:rsidR="00CF7B3F">
              <w:rPr>
                <w:rFonts w:eastAsia="Calibri"/>
                <w:lang w:eastAsia="en-US"/>
              </w:rPr>
              <w:t>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8EEFB9C" w14:textId="77777777" w:rsidR="009B4974" w:rsidRDefault="009B4974" w:rsidP="00D27D8D">
            <w:pPr>
              <w:snapToGrid w:val="0"/>
              <w:spacing w:line="260" w:lineRule="atLeast"/>
              <w:jc w:val="center"/>
              <w:rPr>
                <w:rFonts w:eastAsia="Calibri"/>
                <w:lang w:eastAsia="en-US"/>
              </w:rPr>
            </w:pPr>
            <w:r w:rsidRPr="00047053">
              <w:rPr>
                <w:rFonts w:eastAsia="Calibri"/>
                <w:lang w:eastAsia="en-US"/>
              </w:rPr>
              <w:t>Yes</w:t>
            </w:r>
          </w:p>
        </w:tc>
      </w:tr>
      <w:tr w:rsidR="009B4974" w14:paraId="5122EB62" w14:textId="77777777" w:rsidTr="00D27D8D">
        <w:tc>
          <w:tcPr>
            <w:tcW w:w="1560" w:type="dxa"/>
            <w:tcBorders>
              <w:top w:val="single" w:sz="4" w:space="0" w:color="000000"/>
              <w:left w:val="single" w:sz="4" w:space="0" w:color="000000"/>
              <w:bottom w:val="single" w:sz="4" w:space="0" w:color="000000"/>
            </w:tcBorders>
            <w:shd w:val="clear" w:color="auto" w:fill="auto"/>
          </w:tcPr>
          <w:p w14:paraId="60AF2E90" w14:textId="77777777" w:rsidR="009B4974" w:rsidRDefault="009B4974" w:rsidP="00D27D8D">
            <w:pPr>
              <w:snapToGrid w:val="0"/>
              <w:spacing w:line="260" w:lineRule="atLeast"/>
              <w:rPr>
                <w:rFonts w:eastAsia="Calibri"/>
                <w:lang w:eastAsia="en-US"/>
              </w:rPr>
            </w:pPr>
            <w:r>
              <w:rPr>
                <w:rFonts w:eastAsia="Calibri"/>
                <w:lang w:eastAsia="en-US"/>
              </w:rPr>
              <w:t>3 – Application with impregnated wipes</w:t>
            </w:r>
          </w:p>
        </w:tc>
        <w:tc>
          <w:tcPr>
            <w:tcW w:w="850" w:type="dxa"/>
            <w:vMerge/>
            <w:tcBorders>
              <w:left w:val="single" w:sz="4" w:space="0" w:color="000000"/>
              <w:bottom w:val="single" w:sz="4" w:space="0" w:color="000000"/>
            </w:tcBorders>
            <w:shd w:val="clear" w:color="auto" w:fill="auto"/>
          </w:tcPr>
          <w:p w14:paraId="3B9A2188" w14:textId="77777777" w:rsidR="009B4974" w:rsidRDefault="009B4974" w:rsidP="00D27D8D">
            <w:pPr>
              <w:snapToGrid w:val="0"/>
              <w:spacing w:line="260" w:lineRule="atLeast"/>
              <w:rPr>
                <w:rFonts w:eastAsia="Calibri"/>
                <w:lang w:eastAsia="en-US"/>
              </w:rPr>
            </w:pPr>
          </w:p>
        </w:tc>
        <w:tc>
          <w:tcPr>
            <w:tcW w:w="1735" w:type="dxa"/>
            <w:vMerge/>
            <w:tcBorders>
              <w:left w:val="single" w:sz="4" w:space="0" w:color="000000"/>
              <w:bottom w:val="single" w:sz="4" w:space="0" w:color="000000"/>
            </w:tcBorders>
            <w:shd w:val="clear" w:color="auto" w:fill="auto"/>
          </w:tcPr>
          <w:p w14:paraId="2305225E" w14:textId="77777777" w:rsidR="009B4974" w:rsidRDefault="009B4974" w:rsidP="00D27D8D">
            <w:pPr>
              <w:snapToGrid w:val="0"/>
              <w:spacing w:line="260" w:lineRule="atLeast"/>
              <w:rPr>
                <w:rFonts w:eastAsia="Calibri"/>
                <w:lang w:eastAsia="en-US"/>
              </w:rPr>
            </w:pPr>
          </w:p>
        </w:tc>
        <w:tc>
          <w:tcPr>
            <w:tcW w:w="1559" w:type="dxa"/>
            <w:tcBorders>
              <w:top w:val="single" w:sz="4" w:space="0" w:color="000000"/>
              <w:left w:val="single" w:sz="4" w:space="0" w:color="000000"/>
              <w:bottom w:val="single" w:sz="4" w:space="0" w:color="000000"/>
            </w:tcBorders>
            <w:shd w:val="clear" w:color="auto" w:fill="auto"/>
          </w:tcPr>
          <w:p w14:paraId="17044053" w14:textId="7304F261" w:rsidR="009B4974" w:rsidRDefault="009B4974" w:rsidP="00D27D8D">
            <w:pPr>
              <w:snapToGrid w:val="0"/>
              <w:spacing w:line="260" w:lineRule="atLeast"/>
              <w:rPr>
                <w:rFonts w:eastAsia="Calibri"/>
                <w:lang w:eastAsia="en-US"/>
              </w:rPr>
            </w:pPr>
            <w:r>
              <w:rPr>
                <w:rFonts w:eastAsia="Calibri"/>
                <w:lang w:eastAsia="en-US"/>
              </w:rPr>
              <w:t>0.2</w:t>
            </w:r>
            <w:r w:rsidR="00CF7B3F">
              <w:rPr>
                <w:rFonts w:eastAsia="Calibri"/>
                <w:lang w:eastAsia="en-US"/>
              </w:rPr>
              <w:t>4</w:t>
            </w:r>
          </w:p>
        </w:tc>
        <w:tc>
          <w:tcPr>
            <w:tcW w:w="1843" w:type="dxa"/>
            <w:tcBorders>
              <w:top w:val="single" w:sz="4" w:space="0" w:color="000000"/>
              <w:left w:val="single" w:sz="4" w:space="0" w:color="000000"/>
              <w:bottom w:val="single" w:sz="4" w:space="0" w:color="000000"/>
            </w:tcBorders>
            <w:shd w:val="clear" w:color="auto" w:fill="auto"/>
          </w:tcPr>
          <w:p w14:paraId="19247145" w14:textId="4AE39E0C" w:rsidR="009B4974" w:rsidRDefault="009B4974" w:rsidP="00D27D8D">
            <w:pPr>
              <w:snapToGrid w:val="0"/>
              <w:spacing w:line="260" w:lineRule="atLeast"/>
              <w:rPr>
                <w:rFonts w:eastAsia="Calibri"/>
                <w:lang w:eastAsia="en-US"/>
              </w:rPr>
            </w:pPr>
            <w:r>
              <w:rPr>
                <w:rFonts w:eastAsia="Calibri"/>
                <w:lang w:eastAsia="en-US"/>
              </w:rPr>
              <w:t>0.0</w:t>
            </w:r>
            <w:r w:rsidR="00CF7B3F">
              <w:rPr>
                <w:rFonts w:eastAsia="Calibri"/>
                <w:lang w:eastAsia="en-US"/>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61A11A0" w14:textId="77777777" w:rsidR="009B4974" w:rsidRDefault="009B4974" w:rsidP="00D27D8D">
            <w:pPr>
              <w:snapToGrid w:val="0"/>
              <w:spacing w:line="260" w:lineRule="atLeast"/>
              <w:jc w:val="center"/>
              <w:rPr>
                <w:rFonts w:eastAsia="Calibri"/>
                <w:lang w:eastAsia="en-US"/>
              </w:rPr>
            </w:pPr>
            <w:r w:rsidRPr="00047053">
              <w:rPr>
                <w:rFonts w:eastAsia="Calibri"/>
                <w:lang w:eastAsia="en-US"/>
              </w:rPr>
              <w:t>Yes</w:t>
            </w:r>
          </w:p>
        </w:tc>
      </w:tr>
    </w:tbl>
    <w:p w14:paraId="43ACFAA6" w14:textId="77777777" w:rsidR="009B4974" w:rsidRDefault="009B4974" w:rsidP="009B4974">
      <w:pPr>
        <w:spacing w:line="260" w:lineRule="atLeast"/>
        <w:rPr>
          <w:rFonts w:ascii="Times New Roman" w:eastAsia="Calibri" w:hAnsi="Times New Roman" w:cs="Times New Roman"/>
          <w:i/>
          <w:iCs/>
          <w:lang w:eastAsia="en-US"/>
        </w:rPr>
      </w:pPr>
    </w:p>
    <w:p w14:paraId="2DDC3D5E" w14:textId="77777777" w:rsidR="008F03EF" w:rsidRDefault="008F03EF" w:rsidP="009B4974">
      <w:pPr>
        <w:spacing w:line="260" w:lineRule="atLeast"/>
        <w:rPr>
          <w:i/>
          <w:u w:val="single"/>
        </w:rPr>
      </w:pPr>
    </w:p>
    <w:p w14:paraId="06940A69" w14:textId="77777777" w:rsidR="008F03EF" w:rsidRDefault="008F03EF" w:rsidP="009B4974">
      <w:pPr>
        <w:spacing w:line="260" w:lineRule="atLeast"/>
        <w:rPr>
          <w:i/>
          <w:u w:val="single"/>
        </w:rPr>
      </w:pPr>
    </w:p>
    <w:p w14:paraId="6E57FE06" w14:textId="147278E1" w:rsidR="009B4974" w:rsidRPr="00652BFC" w:rsidRDefault="009B4974" w:rsidP="009B4974">
      <w:pPr>
        <w:spacing w:line="260" w:lineRule="atLeast"/>
        <w:rPr>
          <w:i/>
          <w:u w:val="single"/>
        </w:rPr>
      </w:pPr>
      <w:r w:rsidRPr="00652BFC">
        <w:rPr>
          <w:i/>
          <w:u w:val="single"/>
        </w:rPr>
        <w:t>Combined scenarios</w:t>
      </w:r>
    </w:p>
    <w:p w14:paraId="40B92F14" w14:textId="77777777" w:rsidR="009B4974" w:rsidRDefault="009B4974" w:rsidP="009B4974">
      <w:pPr>
        <w:spacing w:line="260" w:lineRule="atLeast"/>
        <w:rPr>
          <w:rFonts w:eastAsia="Calibri"/>
          <w:b/>
          <w:lang w:eastAsia="en-US"/>
        </w:rPr>
      </w:pPr>
    </w:p>
    <w:tbl>
      <w:tblPr>
        <w:tblW w:w="9532" w:type="dxa"/>
        <w:tblInd w:w="-39" w:type="dxa"/>
        <w:tblLayout w:type="fixed"/>
        <w:tblLook w:val="0000" w:firstRow="0" w:lastRow="0" w:firstColumn="0" w:lastColumn="0" w:noHBand="0" w:noVBand="0"/>
      </w:tblPr>
      <w:tblGrid>
        <w:gridCol w:w="1594"/>
        <w:gridCol w:w="850"/>
        <w:gridCol w:w="1701"/>
        <w:gridCol w:w="1559"/>
        <w:gridCol w:w="1843"/>
        <w:gridCol w:w="1985"/>
      </w:tblGrid>
      <w:tr w:rsidR="009B4974" w14:paraId="3CFBD5BB" w14:textId="77777777" w:rsidTr="00D27D8D">
        <w:tc>
          <w:tcPr>
            <w:tcW w:w="1594" w:type="dxa"/>
            <w:tcBorders>
              <w:top w:val="single" w:sz="4" w:space="0" w:color="000000"/>
              <w:left w:val="single" w:sz="4" w:space="0" w:color="000000"/>
              <w:bottom w:val="single" w:sz="4" w:space="0" w:color="000000"/>
            </w:tcBorders>
            <w:shd w:val="clear" w:color="auto" w:fill="FFFFCC"/>
          </w:tcPr>
          <w:p w14:paraId="1B4FF8B2" w14:textId="77777777" w:rsidR="009B4974" w:rsidRDefault="009B4974" w:rsidP="00D27D8D">
            <w:pPr>
              <w:spacing w:line="260" w:lineRule="atLeast"/>
              <w:rPr>
                <w:rFonts w:eastAsia="Calibri"/>
                <w:b/>
                <w:lang w:eastAsia="en-US"/>
              </w:rPr>
            </w:pPr>
            <w:r>
              <w:rPr>
                <w:rFonts w:eastAsia="Calibri"/>
                <w:b/>
                <w:lang w:eastAsia="en-US"/>
              </w:rPr>
              <w:t>Scenarios combined</w:t>
            </w:r>
          </w:p>
        </w:tc>
        <w:tc>
          <w:tcPr>
            <w:tcW w:w="850" w:type="dxa"/>
            <w:tcBorders>
              <w:top w:val="single" w:sz="4" w:space="0" w:color="000000"/>
              <w:left w:val="single" w:sz="4" w:space="0" w:color="000000"/>
              <w:bottom w:val="single" w:sz="4" w:space="0" w:color="000000"/>
            </w:tcBorders>
            <w:shd w:val="clear" w:color="auto" w:fill="FFFFCC"/>
          </w:tcPr>
          <w:p w14:paraId="660483C0" w14:textId="77777777" w:rsidR="009B4974" w:rsidRDefault="009B4974" w:rsidP="00D27D8D">
            <w:pPr>
              <w:spacing w:line="260" w:lineRule="atLeast"/>
              <w:rPr>
                <w:rFonts w:eastAsia="Calibri"/>
                <w:b/>
                <w:lang w:eastAsia="en-US"/>
              </w:rPr>
            </w:pPr>
            <w:r>
              <w:rPr>
                <w:rFonts w:eastAsia="Calibri"/>
                <w:b/>
                <w:lang w:eastAsia="en-US"/>
              </w:rPr>
              <w:t>Tier</w:t>
            </w:r>
          </w:p>
        </w:tc>
        <w:tc>
          <w:tcPr>
            <w:tcW w:w="1701" w:type="dxa"/>
            <w:tcBorders>
              <w:top w:val="single" w:sz="4" w:space="0" w:color="000000"/>
              <w:left w:val="single" w:sz="4" w:space="0" w:color="000000"/>
              <w:bottom w:val="single" w:sz="4" w:space="0" w:color="000000"/>
            </w:tcBorders>
            <w:shd w:val="clear" w:color="auto" w:fill="FFFFCC"/>
          </w:tcPr>
          <w:p w14:paraId="563F5AB4" w14:textId="77777777" w:rsidR="009B4974" w:rsidRDefault="009B4974" w:rsidP="00D27D8D">
            <w:pPr>
              <w:spacing w:line="260" w:lineRule="atLeast"/>
              <w:rPr>
                <w:rFonts w:eastAsia="Calibri"/>
                <w:b/>
                <w:lang w:eastAsia="en-US"/>
              </w:rPr>
            </w:pPr>
            <w:r>
              <w:rPr>
                <w:rFonts w:eastAsia="Calibri"/>
                <w:b/>
                <w:lang w:val="es-ES" w:eastAsia="en-US"/>
              </w:rPr>
              <w:t xml:space="preserve">Endogenous production of lactic acid (mg/kg bw/d) </w:t>
            </w:r>
          </w:p>
        </w:tc>
        <w:tc>
          <w:tcPr>
            <w:tcW w:w="1559" w:type="dxa"/>
            <w:tcBorders>
              <w:top w:val="single" w:sz="4" w:space="0" w:color="000000"/>
              <w:left w:val="single" w:sz="4" w:space="0" w:color="000000"/>
              <w:bottom w:val="single" w:sz="4" w:space="0" w:color="000000"/>
            </w:tcBorders>
            <w:shd w:val="clear" w:color="auto" w:fill="FFFFCC"/>
          </w:tcPr>
          <w:p w14:paraId="57879231" w14:textId="77777777" w:rsidR="009B4974" w:rsidRDefault="009B4974" w:rsidP="00D27D8D">
            <w:pPr>
              <w:spacing w:line="260" w:lineRule="atLeast"/>
              <w:rPr>
                <w:rFonts w:eastAsia="Calibri"/>
                <w:b/>
                <w:lang w:eastAsia="en-US"/>
              </w:rPr>
            </w:pPr>
            <w:r>
              <w:rPr>
                <w:rFonts w:eastAsia="Calibri"/>
                <w:b/>
                <w:lang w:eastAsia="en-US"/>
              </w:rPr>
              <w:t>Estimated total uptake</w:t>
            </w:r>
          </w:p>
          <w:p w14:paraId="070043BC" w14:textId="77777777" w:rsidR="009B4974" w:rsidRDefault="009B4974" w:rsidP="00D27D8D">
            <w:pPr>
              <w:spacing w:line="260" w:lineRule="atLeast"/>
              <w:rPr>
                <w:rFonts w:eastAsia="Calibri"/>
                <w:b/>
                <w:lang w:eastAsia="en-US"/>
              </w:rPr>
            </w:pPr>
            <w:r>
              <w:rPr>
                <w:rFonts w:eastAsia="Calibri"/>
                <w:b/>
                <w:lang w:eastAsia="en-US"/>
              </w:rPr>
              <w:t>mg/kg bw/d</w:t>
            </w:r>
          </w:p>
        </w:tc>
        <w:tc>
          <w:tcPr>
            <w:tcW w:w="1843" w:type="dxa"/>
            <w:tcBorders>
              <w:top w:val="single" w:sz="4" w:space="0" w:color="000000"/>
              <w:left w:val="single" w:sz="4" w:space="0" w:color="000000"/>
              <w:bottom w:val="single" w:sz="4" w:space="0" w:color="000000"/>
            </w:tcBorders>
            <w:shd w:val="clear" w:color="auto" w:fill="FFFFCC"/>
          </w:tcPr>
          <w:p w14:paraId="30334649" w14:textId="77777777" w:rsidR="009B4974" w:rsidRDefault="009B4974" w:rsidP="00D27D8D">
            <w:pPr>
              <w:spacing w:line="260" w:lineRule="atLeast"/>
              <w:rPr>
                <w:rFonts w:eastAsia="Calibri"/>
                <w:b/>
                <w:lang w:eastAsia="en-US"/>
              </w:rPr>
            </w:pPr>
            <w:r>
              <w:rPr>
                <w:rFonts w:eastAsia="Calibri"/>
                <w:b/>
                <w:lang w:eastAsia="en-US"/>
              </w:rPr>
              <w:t>Estimated total uptake/ endogenous production</w:t>
            </w:r>
          </w:p>
          <w:p w14:paraId="3A1C20D5" w14:textId="77777777" w:rsidR="009B4974" w:rsidRDefault="009B4974" w:rsidP="00D27D8D">
            <w:pPr>
              <w:spacing w:line="260" w:lineRule="atLeast"/>
              <w:rPr>
                <w:rFonts w:eastAsia="Calibri"/>
                <w:b/>
                <w:lang w:eastAsia="en-US"/>
              </w:rPr>
            </w:pPr>
            <w:r>
              <w:rPr>
                <w:rFonts w:eastAsia="Calibri"/>
                <w:b/>
                <w:lang w:eastAsia="en-US"/>
              </w:rPr>
              <w:t>(%)</w:t>
            </w:r>
          </w:p>
        </w:tc>
        <w:tc>
          <w:tcPr>
            <w:tcW w:w="1985" w:type="dxa"/>
            <w:tcBorders>
              <w:top w:val="single" w:sz="4" w:space="0" w:color="000000"/>
              <w:left w:val="single" w:sz="4" w:space="0" w:color="000000"/>
              <w:bottom w:val="single" w:sz="4" w:space="0" w:color="000000"/>
              <w:right w:val="single" w:sz="4" w:space="0" w:color="000000"/>
            </w:tcBorders>
            <w:shd w:val="clear" w:color="auto" w:fill="FFFFCC"/>
          </w:tcPr>
          <w:p w14:paraId="64245BB3" w14:textId="77777777" w:rsidR="009B4974" w:rsidRDefault="009B4974" w:rsidP="00D27D8D">
            <w:pPr>
              <w:spacing w:line="260" w:lineRule="atLeast"/>
              <w:rPr>
                <w:rFonts w:eastAsia="Calibri"/>
                <w:b/>
                <w:lang w:eastAsia="en-US"/>
              </w:rPr>
            </w:pPr>
            <w:r>
              <w:rPr>
                <w:rFonts w:eastAsia="Calibri"/>
                <w:b/>
                <w:lang w:eastAsia="en-US"/>
              </w:rPr>
              <w:t>Acceptable</w:t>
            </w:r>
          </w:p>
          <w:p w14:paraId="61DED770" w14:textId="77777777" w:rsidR="009B4974" w:rsidRDefault="009B4974" w:rsidP="00D27D8D">
            <w:pPr>
              <w:spacing w:line="260" w:lineRule="atLeast"/>
            </w:pPr>
            <w:r>
              <w:rPr>
                <w:rFonts w:eastAsia="Calibri"/>
                <w:b/>
                <w:lang w:eastAsia="en-US"/>
              </w:rPr>
              <w:t>(yes/no)</w:t>
            </w:r>
          </w:p>
        </w:tc>
      </w:tr>
      <w:tr w:rsidR="009B4974" w14:paraId="215A90A5" w14:textId="77777777" w:rsidTr="00D27D8D">
        <w:tc>
          <w:tcPr>
            <w:tcW w:w="1594" w:type="dxa"/>
            <w:tcBorders>
              <w:top w:val="single" w:sz="4" w:space="0" w:color="000000"/>
              <w:left w:val="single" w:sz="4" w:space="0" w:color="000000"/>
              <w:bottom w:val="single" w:sz="4" w:space="0" w:color="000000"/>
            </w:tcBorders>
            <w:shd w:val="clear" w:color="auto" w:fill="auto"/>
          </w:tcPr>
          <w:p w14:paraId="24432BF2" w14:textId="77777777" w:rsidR="009B4974" w:rsidRPr="00652BFC" w:rsidRDefault="009B4974" w:rsidP="00D27D8D">
            <w:pPr>
              <w:snapToGrid w:val="0"/>
              <w:spacing w:line="260" w:lineRule="atLeast"/>
              <w:rPr>
                <w:rFonts w:eastAsia="Calibri"/>
                <w:lang w:eastAsia="en-US"/>
              </w:rPr>
            </w:pPr>
            <w:r w:rsidRPr="00652BFC">
              <w:rPr>
                <w:rFonts w:eastAsia="Calibri"/>
                <w:lang w:eastAsia="en-US"/>
              </w:rPr>
              <w:t>1a + 1b</w:t>
            </w:r>
          </w:p>
        </w:tc>
        <w:tc>
          <w:tcPr>
            <w:tcW w:w="850" w:type="dxa"/>
            <w:vMerge w:val="restart"/>
            <w:tcBorders>
              <w:top w:val="single" w:sz="4" w:space="0" w:color="000000"/>
              <w:left w:val="single" w:sz="4" w:space="0" w:color="000000"/>
            </w:tcBorders>
            <w:shd w:val="clear" w:color="auto" w:fill="auto"/>
          </w:tcPr>
          <w:p w14:paraId="3FF9A18E" w14:textId="77777777" w:rsidR="009B4974" w:rsidRPr="00652BFC" w:rsidRDefault="009B4974" w:rsidP="00D27D8D">
            <w:pPr>
              <w:snapToGrid w:val="0"/>
              <w:spacing w:line="260" w:lineRule="atLeast"/>
              <w:rPr>
                <w:rFonts w:eastAsia="Calibri"/>
                <w:lang w:eastAsia="en-US"/>
              </w:rPr>
            </w:pPr>
            <w:r>
              <w:rPr>
                <w:rFonts w:eastAsia="Calibri"/>
                <w:lang w:eastAsia="en-US"/>
              </w:rPr>
              <w:t>1</w:t>
            </w:r>
          </w:p>
        </w:tc>
        <w:tc>
          <w:tcPr>
            <w:tcW w:w="1701" w:type="dxa"/>
            <w:vMerge w:val="restart"/>
            <w:tcBorders>
              <w:top w:val="single" w:sz="4" w:space="0" w:color="000000"/>
              <w:left w:val="single" w:sz="4" w:space="0" w:color="000000"/>
            </w:tcBorders>
            <w:shd w:val="clear" w:color="auto" w:fill="auto"/>
          </w:tcPr>
          <w:p w14:paraId="66B798BA" w14:textId="77777777" w:rsidR="009B4974" w:rsidRPr="00652BFC" w:rsidRDefault="009B4974" w:rsidP="00D27D8D">
            <w:pPr>
              <w:snapToGrid w:val="0"/>
              <w:spacing w:line="260" w:lineRule="atLeast"/>
              <w:rPr>
                <w:rFonts w:eastAsia="Calibri"/>
                <w:lang w:eastAsia="en-US"/>
              </w:rPr>
            </w:pPr>
            <w:r>
              <w:rPr>
                <w:rFonts w:eastAsia="Calibri"/>
                <w:lang w:eastAsia="en-US"/>
              </w:rPr>
              <w:t>1667</w:t>
            </w:r>
          </w:p>
        </w:tc>
        <w:tc>
          <w:tcPr>
            <w:tcW w:w="1559" w:type="dxa"/>
            <w:tcBorders>
              <w:top w:val="single" w:sz="4" w:space="0" w:color="000000"/>
              <w:left w:val="single" w:sz="4" w:space="0" w:color="000000"/>
              <w:bottom w:val="single" w:sz="4" w:space="0" w:color="000000"/>
            </w:tcBorders>
            <w:shd w:val="clear" w:color="auto" w:fill="auto"/>
          </w:tcPr>
          <w:p w14:paraId="2C6B171A" w14:textId="49A81D2C" w:rsidR="009B4974" w:rsidRPr="00652BFC" w:rsidRDefault="009B4974" w:rsidP="00D27D8D">
            <w:pPr>
              <w:snapToGrid w:val="0"/>
              <w:spacing w:line="260" w:lineRule="atLeast"/>
              <w:rPr>
                <w:rFonts w:eastAsia="Calibri"/>
                <w:lang w:eastAsia="en-US"/>
              </w:rPr>
            </w:pPr>
            <w:r>
              <w:rPr>
                <w:rFonts w:eastAsia="Calibri"/>
                <w:lang w:eastAsia="en-US"/>
              </w:rPr>
              <w:t>1.1</w:t>
            </w:r>
            <w:r w:rsidR="00CF7B3F">
              <w:rPr>
                <w:rFonts w:eastAsia="Calibri"/>
                <w:lang w:eastAsia="en-US"/>
              </w:rPr>
              <w:t>1</w:t>
            </w:r>
          </w:p>
        </w:tc>
        <w:tc>
          <w:tcPr>
            <w:tcW w:w="1843" w:type="dxa"/>
            <w:tcBorders>
              <w:top w:val="single" w:sz="4" w:space="0" w:color="000000"/>
              <w:left w:val="single" w:sz="4" w:space="0" w:color="000000"/>
              <w:bottom w:val="single" w:sz="4" w:space="0" w:color="000000"/>
            </w:tcBorders>
            <w:shd w:val="clear" w:color="auto" w:fill="auto"/>
          </w:tcPr>
          <w:p w14:paraId="2361F9C4" w14:textId="77777777" w:rsidR="009B4974" w:rsidRPr="00652BFC" w:rsidRDefault="009B4974" w:rsidP="00D27D8D">
            <w:pPr>
              <w:snapToGrid w:val="0"/>
              <w:spacing w:line="260" w:lineRule="atLeast"/>
              <w:rPr>
                <w:rFonts w:eastAsia="Calibri"/>
                <w:lang w:eastAsia="en-US"/>
              </w:rPr>
            </w:pPr>
            <w:r>
              <w:rPr>
                <w:rFonts w:eastAsia="Calibri"/>
                <w:lang w:eastAsia="en-US"/>
              </w:rPr>
              <w:t>0.07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0B7AC53" w14:textId="77777777" w:rsidR="009B4974" w:rsidRPr="00652BFC" w:rsidRDefault="009B4974" w:rsidP="00D27D8D">
            <w:pPr>
              <w:snapToGrid w:val="0"/>
              <w:spacing w:line="260" w:lineRule="atLeast"/>
              <w:jc w:val="center"/>
              <w:rPr>
                <w:rFonts w:eastAsia="Calibri"/>
                <w:lang w:eastAsia="en-US"/>
              </w:rPr>
            </w:pPr>
            <w:r>
              <w:rPr>
                <w:rFonts w:eastAsia="Calibri"/>
                <w:lang w:eastAsia="en-US"/>
              </w:rPr>
              <w:t>Yes</w:t>
            </w:r>
          </w:p>
        </w:tc>
      </w:tr>
      <w:tr w:rsidR="009B4974" w14:paraId="23572F14" w14:textId="77777777" w:rsidTr="00D27D8D">
        <w:tc>
          <w:tcPr>
            <w:tcW w:w="1594" w:type="dxa"/>
            <w:tcBorders>
              <w:top w:val="single" w:sz="4" w:space="0" w:color="000000"/>
              <w:left w:val="single" w:sz="4" w:space="0" w:color="000000"/>
              <w:bottom w:val="single" w:sz="4" w:space="0" w:color="000000"/>
            </w:tcBorders>
            <w:shd w:val="clear" w:color="auto" w:fill="auto"/>
          </w:tcPr>
          <w:p w14:paraId="2A6BCF07" w14:textId="77777777" w:rsidR="009B4974" w:rsidRPr="00652BFC" w:rsidRDefault="009B4974" w:rsidP="00D27D8D">
            <w:pPr>
              <w:snapToGrid w:val="0"/>
              <w:spacing w:line="260" w:lineRule="atLeast"/>
              <w:rPr>
                <w:rFonts w:eastAsia="Calibri"/>
                <w:lang w:eastAsia="en-US"/>
              </w:rPr>
            </w:pPr>
            <w:r>
              <w:rPr>
                <w:rFonts w:eastAsia="Calibri"/>
                <w:lang w:eastAsia="en-US"/>
              </w:rPr>
              <w:t>2a + 2b</w:t>
            </w:r>
          </w:p>
        </w:tc>
        <w:tc>
          <w:tcPr>
            <w:tcW w:w="850" w:type="dxa"/>
            <w:vMerge/>
            <w:tcBorders>
              <w:left w:val="single" w:sz="4" w:space="0" w:color="000000"/>
              <w:bottom w:val="single" w:sz="4" w:space="0" w:color="000000"/>
            </w:tcBorders>
            <w:shd w:val="clear" w:color="auto" w:fill="auto"/>
          </w:tcPr>
          <w:p w14:paraId="04F210A8" w14:textId="77777777" w:rsidR="009B4974" w:rsidRPr="00652BFC" w:rsidRDefault="009B4974" w:rsidP="00D27D8D">
            <w:pPr>
              <w:snapToGrid w:val="0"/>
              <w:spacing w:line="260" w:lineRule="atLeast"/>
              <w:rPr>
                <w:rFonts w:eastAsia="Calibri"/>
                <w:lang w:eastAsia="en-US"/>
              </w:rPr>
            </w:pPr>
          </w:p>
        </w:tc>
        <w:tc>
          <w:tcPr>
            <w:tcW w:w="1701" w:type="dxa"/>
            <w:vMerge/>
            <w:tcBorders>
              <w:left w:val="single" w:sz="4" w:space="0" w:color="000000"/>
              <w:bottom w:val="single" w:sz="4" w:space="0" w:color="000000"/>
            </w:tcBorders>
            <w:shd w:val="clear" w:color="auto" w:fill="auto"/>
          </w:tcPr>
          <w:p w14:paraId="5575B557" w14:textId="77777777" w:rsidR="009B4974" w:rsidRPr="00652BFC" w:rsidRDefault="009B4974" w:rsidP="00D27D8D">
            <w:pPr>
              <w:snapToGrid w:val="0"/>
              <w:spacing w:line="260" w:lineRule="atLeast"/>
              <w:rPr>
                <w:rFonts w:eastAsia="Calibri"/>
                <w:lang w:eastAsia="en-US"/>
              </w:rPr>
            </w:pPr>
          </w:p>
        </w:tc>
        <w:tc>
          <w:tcPr>
            <w:tcW w:w="1559" w:type="dxa"/>
            <w:tcBorders>
              <w:top w:val="single" w:sz="4" w:space="0" w:color="000000"/>
              <w:left w:val="single" w:sz="4" w:space="0" w:color="000000"/>
              <w:bottom w:val="single" w:sz="4" w:space="0" w:color="000000"/>
            </w:tcBorders>
            <w:shd w:val="clear" w:color="auto" w:fill="auto"/>
          </w:tcPr>
          <w:p w14:paraId="1FBAA48F" w14:textId="4A66B1DB" w:rsidR="009B4974" w:rsidRPr="00652BFC" w:rsidRDefault="00CF7B3F" w:rsidP="00D27D8D">
            <w:pPr>
              <w:snapToGrid w:val="0"/>
              <w:spacing w:line="260" w:lineRule="atLeast"/>
              <w:rPr>
                <w:rFonts w:eastAsia="Calibri"/>
                <w:lang w:eastAsia="en-US"/>
              </w:rPr>
            </w:pPr>
            <w:r>
              <w:rPr>
                <w:rFonts w:eastAsia="Calibri"/>
                <w:lang w:eastAsia="en-US"/>
              </w:rPr>
              <w:t>0.88</w:t>
            </w:r>
          </w:p>
        </w:tc>
        <w:tc>
          <w:tcPr>
            <w:tcW w:w="1843" w:type="dxa"/>
            <w:tcBorders>
              <w:top w:val="single" w:sz="4" w:space="0" w:color="000000"/>
              <w:left w:val="single" w:sz="4" w:space="0" w:color="000000"/>
              <w:bottom w:val="single" w:sz="4" w:space="0" w:color="000000"/>
            </w:tcBorders>
            <w:shd w:val="clear" w:color="auto" w:fill="auto"/>
          </w:tcPr>
          <w:p w14:paraId="5647CAEE" w14:textId="12DFC783" w:rsidR="009B4974" w:rsidRPr="00652BFC" w:rsidRDefault="009B4974" w:rsidP="00D27D8D">
            <w:pPr>
              <w:snapToGrid w:val="0"/>
              <w:spacing w:line="260" w:lineRule="atLeast"/>
              <w:rPr>
                <w:rFonts w:eastAsia="Calibri"/>
                <w:lang w:eastAsia="en-US"/>
              </w:rPr>
            </w:pPr>
            <w:r>
              <w:rPr>
                <w:rFonts w:eastAsia="Calibri"/>
                <w:lang w:eastAsia="en-US"/>
              </w:rPr>
              <w:t>0.0</w:t>
            </w:r>
            <w:r w:rsidR="00CF7B3F">
              <w:rPr>
                <w:rFonts w:eastAsia="Calibri"/>
                <w:lang w:eastAsia="en-US"/>
              </w:rPr>
              <w:t>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B40E328" w14:textId="77777777" w:rsidR="009B4974" w:rsidRPr="00652BFC" w:rsidRDefault="009B4974" w:rsidP="00D27D8D">
            <w:pPr>
              <w:snapToGrid w:val="0"/>
              <w:spacing w:line="260" w:lineRule="atLeast"/>
              <w:jc w:val="center"/>
              <w:rPr>
                <w:rFonts w:eastAsia="Calibri"/>
                <w:lang w:eastAsia="en-US"/>
              </w:rPr>
            </w:pPr>
            <w:r>
              <w:rPr>
                <w:rFonts w:eastAsia="Calibri"/>
                <w:lang w:eastAsia="en-US"/>
              </w:rPr>
              <w:t>Yes</w:t>
            </w:r>
          </w:p>
        </w:tc>
      </w:tr>
    </w:tbl>
    <w:p w14:paraId="62B5D8EC" w14:textId="6ABD59D5" w:rsidR="009B4974" w:rsidRPr="000D3719" w:rsidRDefault="009B4974" w:rsidP="009B4974">
      <w:pPr>
        <w:spacing w:line="260" w:lineRule="atLeast"/>
        <w:rPr>
          <w:rFonts w:ascii="Times New Roman" w:eastAsia="Calibri" w:hAnsi="Times New Roman" w:cs="Times New Roman"/>
          <w:iCs/>
          <w:lang w:eastAsia="en-US"/>
        </w:rPr>
      </w:pPr>
    </w:p>
    <w:p w14:paraId="7D2C40A7" w14:textId="42DD8AE0" w:rsidR="009C5D09" w:rsidRPr="000D3719" w:rsidRDefault="009C5D09" w:rsidP="009B4974">
      <w:pPr>
        <w:spacing w:line="260" w:lineRule="atLeast"/>
        <w:rPr>
          <w:rFonts w:eastAsia="Calibri" w:cs="Times New Roman"/>
          <w:iCs/>
          <w:lang w:eastAsia="en-US"/>
        </w:rPr>
      </w:pPr>
      <w:r w:rsidRPr="000D3719">
        <w:rPr>
          <w:rFonts w:eastAsia="Calibri" w:cs="Times New Roman"/>
          <w:iCs/>
          <w:lang w:eastAsia="en-US"/>
        </w:rPr>
        <w:t>For combined scenarios, the risk</w:t>
      </w:r>
      <w:r w:rsidR="0096270F">
        <w:rPr>
          <w:rFonts w:eastAsia="Calibri" w:cs="Times New Roman"/>
          <w:iCs/>
          <w:lang w:eastAsia="en-US"/>
        </w:rPr>
        <w:t xml:space="preserve"> for systemic effects</w:t>
      </w:r>
      <w:r w:rsidRPr="000D3719">
        <w:rPr>
          <w:rFonts w:eastAsia="Calibri" w:cs="Times New Roman"/>
          <w:iCs/>
          <w:lang w:eastAsia="en-US"/>
        </w:rPr>
        <w:t xml:space="preserve"> is acceptable.</w:t>
      </w:r>
    </w:p>
    <w:p w14:paraId="48258C51" w14:textId="1296E38F" w:rsidR="008C3DA5" w:rsidRDefault="008C3DA5" w:rsidP="009B4974">
      <w:pPr>
        <w:spacing w:line="260" w:lineRule="atLeast"/>
        <w:rPr>
          <w:rFonts w:eastAsia="Calibri" w:cs="Times New Roman"/>
          <w:iCs/>
          <w:lang w:eastAsia="en-US"/>
        </w:rPr>
      </w:pPr>
    </w:p>
    <w:p w14:paraId="03021166" w14:textId="612C91F8" w:rsidR="008C3DA5" w:rsidRDefault="008C3DA5" w:rsidP="009B4974">
      <w:pPr>
        <w:spacing w:line="260" w:lineRule="atLeast"/>
        <w:rPr>
          <w:rFonts w:eastAsia="Calibri" w:cs="Times New Roman"/>
          <w:iCs/>
          <w:lang w:eastAsia="en-US"/>
        </w:rPr>
      </w:pPr>
    </w:p>
    <w:p w14:paraId="59A24FB9" w14:textId="77777777" w:rsidR="008C3DA5" w:rsidRPr="008C3DA5" w:rsidRDefault="008C3DA5" w:rsidP="008C3DA5">
      <w:pPr>
        <w:spacing w:line="260" w:lineRule="atLeast"/>
        <w:rPr>
          <w:rFonts w:eastAsia="Calibri" w:cs="Times New Roman"/>
          <w:iCs/>
          <w:lang w:eastAsia="en-US"/>
        </w:rPr>
      </w:pPr>
      <w:r w:rsidRPr="008C3DA5">
        <w:rPr>
          <w:rFonts w:eastAsia="Calibri" w:cs="Times New Roman"/>
          <w:iCs/>
          <w:lang w:eastAsia="en-US"/>
        </w:rPr>
        <w:t>Considering the endogenous production of lactic acid of 1667 mg/kg/day, even if the estimated exposure levels of the secondary exposure are added to the primary estimated exposure levels, the total uptakes are way below the endogenous production.</w:t>
      </w:r>
    </w:p>
    <w:p w14:paraId="42D94DD7" w14:textId="77777777" w:rsidR="008C3DA5" w:rsidRPr="008C3DA5" w:rsidRDefault="008C3DA5" w:rsidP="008C3DA5">
      <w:pPr>
        <w:spacing w:line="260" w:lineRule="atLeast"/>
        <w:rPr>
          <w:rFonts w:eastAsia="Calibri" w:cs="Times New Roman"/>
          <w:iCs/>
          <w:lang w:eastAsia="en-US"/>
        </w:rPr>
      </w:pPr>
    </w:p>
    <w:p w14:paraId="05E8BC7A" w14:textId="258BFE95" w:rsidR="008C3DA5" w:rsidRPr="000D3719" w:rsidRDefault="008C3DA5" w:rsidP="008C3DA5">
      <w:pPr>
        <w:spacing w:line="260" w:lineRule="atLeast"/>
        <w:rPr>
          <w:rFonts w:eastAsia="Calibri" w:cs="Times New Roman"/>
          <w:iCs/>
          <w:lang w:eastAsia="en-US"/>
        </w:rPr>
      </w:pPr>
      <w:r w:rsidRPr="008C3DA5">
        <w:rPr>
          <w:rFonts w:eastAsia="Calibri" w:cs="Times New Roman"/>
          <w:iCs/>
          <w:lang w:eastAsia="en-US"/>
        </w:rPr>
        <w:t>Thus, the combination of the primary and secondary exposure does not lead to an unacceptable risk.</w:t>
      </w:r>
    </w:p>
    <w:p w14:paraId="6CAECE37" w14:textId="77777777" w:rsidR="000D3719" w:rsidRDefault="000D3719" w:rsidP="009B4974">
      <w:pPr>
        <w:pageBreakBefore/>
        <w:spacing w:line="260" w:lineRule="atLeast"/>
        <w:rPr>
          <w:rFonts w:eastAsia="Calibri"/>
          <w:b/>
          <w:bCs/>
          <w:lang w:eastAsia="en-US"/>
        </w:rPr>
      </w:pPr>
    </w:p>
    <w:p w14:paraId="0DBA31E0" w14:textId="77777777" w:rsidR="000D3719" w:rsidRDefault="000D3719" w:rsidP="009B4974">
      <w:pPr>
        <w:pageBreakBefore/>
        <w:spacing w:line="260" w:lineRule="atLeast"/>
        <w:rPr>
          <w:rFonts w:eastAsia="Calibri"/>
          <w:b/>
          <w:bCs/>
          <w:lang w:eastAsia="en-US"/>
        </w:rPr>
        <w:sectPr w:rsidR="000D3719" w:rsidSect="005D5ABA">
          <w:pgSz w:w="11906" w:h="16838"/>
          <w:pgMar w:top="1474" w:right="1247" w:bottom="2013" w:left="1446" w:header="851" w:footer="851" w:gutter="0"/>
          <w:cols w:space="720"/>
          <w:docGrid w:linePitch="272"/>
        </w:sectPr>
      </w:pPr>
    </w:p>
    <w:p w14:paraId="754FBA96" w14:textId="7FAB8E40" w:rsidR="009B4974" w:rsidRDefault="009B4974" w:rsidP="009B4974">
      <w:pPr>
        <w:pageBreakBefore/>
        <w:spacing w:line="260" w:lineRule="atLeast"/>
        <w:rPr>
          <w:rFonts w:ascii="Times New Roman" w:eastAsia="Calibri" w:hAnsi="Times New Roman" w:cs="Times New Roman"/>
          <w:i/>
          <w:iCs/>
          <w:lang w:eastAsia="en-US"/>
        </w:rPr>
      </w:pPr>
      <w:r>
        <w:rPr>
          <w:rFonts w:eastAsia="Calibri"/>
          <w:b/>
          <w:bCs/>
          <w:lang w:eastAsia="en-US"/>
        </w:rPr>
        <w:lastRenderedPageBreak/>
        <w:t xml:space="preserve">Local effects </w:t>
      </w:r>
    </w:p>
    <w:p w14:paraId="0EB5F911" w14:textId="047F127F" w:rsidR="009B4974" w:rsidRDefault="009B4974" w:rsidP="009B4974">
      <w:pPr>
        <w:spacing w:line="260" w:lineRule="atLeast"/>
        <w:rPr>
          <w:rFonts w:eastAsia="Calibri" w:cs="Times New Roman"/>
          <w:i/>
          <w:iCs/>
          <w:u w:val="single"/>
          <w:lang w:eastAsia="en-US"/>
        </w:rPr>
      </w:pPr>
    </w:p>
    <w:p w14:paraId="19F54B03" w14:textId="6EEF0030" w:rsidR="005E53C3" w:rsidRPr="000D3719" w:rsidRDefault="005E53C3" w:rsidP="009B4974">
      <w:pPr>
        <w:spacing w:line="260" w:lineRule="atLeast"/>
        <w:rPr>
          <w:rFonts w:eastAsia="Calibri" w:cs="Times New Roman"/>
          <w:iCs/>
          <w:lang w:eastAsia="en-US"/>
        </w:rPr>
      </w:pPr>
      <w:r w:rsidRPr="000D3719">
        <w:rPr>
          <w:rFonts w:eastAsia="Calibri" w:cs="Times New Roman"/>
          <w:iCs/>
          <w:lang w:eastAsia="en-US"/>
        </w:rPr>
        <w:t xml:space="preserve">According to the guidance on the BPR for human health, a qualitative local risk assessment is performed, since meta SPC </w:t>
      </w:r>
      <w:r w:rsidR="00316D0C">
        <w:rPr>
          <w:rFonts w:eastAsia="Calibri" w:cs="Times New Roman"/>
          <w:iCs/>
          <w:lang w:eastAsia="en-US"/>
        </w:rPr>
        <w:t>1</w:t>
      </w:r>
      <w:r w:rsidR="004436D6">
        <w:rPr>
          <w:rFonts w:eastAsia="Calibri" w:cs="Times New Roman"/>
          <w:iCs/>
          <w:lang w:eastAsia="en-US"/>
        </w:rPr>
        <w:t xml:space="preserve">-3 </w:t>
      </w:r>
      <w:r>
        <w:rPr>
          <w:rFonts w:eastAsia="Calibri" w:cs="Times New Roman"/>
          <w:iCs/>
          <w:lang w:eastAsia="en-US"/>
        </w:rPr>
        <w:t xml:space="preserve">are classified H319 </w:t>
      </w:r>
      <w:r w:rsidR="004436D6">
        <w:rPr>
          <w:rFonts w:eastAsia="Calibri" w:cs="Times New Roman"/>
          <w:iCs/>
          <w:lang w:eastAsia="en-US"/>
        </w:rPr>
        <w:t xml:space="preserve">and meta SPC 2 </w:t>
      </w:r>
      <w:r w:rsidR="001C336F">
        <w:rPr>
          <w:rFonts w:eastAsia="Calibri" w:cs="Times New Roman"/>
          <w:iCs/>
          <w:lang w:eastAsia="en-US"/>
        </w:rPr>
        <w:t xml:space="preserve">classified </w:t>
      </w:r>
      <w:r>
        <w:rPr>
          <w:rFonts w:eastAsia="Calibri" w:cs="Times New Roman"/>
          <w:iCs/>
          <w:lang w:eastAsia="en-US"/>
        </w:rPr>
        <w:t>H318</w:t>
      </w:r>
      <w:r w:rsidR="004436D6">
        <w:rPr>
          <w:rFonts w:eastAsia="Calibri" w:cs="Times New Roman"/>
          <w:iCs/>
          <w:lang w:eastAsia="en-US"/>
        </w:rPr>
        <w:t>.</w:t>
      </w:r>
    </w:p>
    <w:p w14:paraId="27C206BA" w14:textId="77777777" w:rsidR="005E53C3" w:rsidRDefault="005E53C3" w:rsidP="009B4974">
      <w:pPr>
        <w:spacing w:line="260" w:lineRule="atLeast"/>
        <w:rPr>
          <w:rFonts w:eastAsia="Calibri" w:cs="Times New Roman"/>
          <w:i/>
          <w:iCs/>
          <w:u w:val="single"/>
          <w:lang w:eastAsia="en-US"/>
        </w:rPr>
      </w:pPr>
    </w:p>
    <w:tbl>
      <w:tblPr>
        <w:tblW w:w="13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92"/>
        <w:gridCol w:w="850"/>
        <w:gridCol w:w="709"/>
        <w:gridCol w:w="992"/>
        <w:gridCol w:w="1134"/>
        <w:gridCol w:w="851"/>
        <w:gridCol w:w="1843"/>
        <w:gridCol w:w="1300"/>
        <w:gridCol w:w="17"/>
        <w:gridCol w:w="3748"/>
      </w:tblGrid>
      <w:tr w:rsidR="00400B5A" w:rsidRPr="00A344A6" w14:paraId="11ACDF6A" w14:textId="77777777" w:rsidTr="00400B5A">
        <w:trPr>
          <w:trHeight w:val="750"/>
          <w:jc w:val="center"/>
        </w:trPr>
        <w:tc>
          <w:tcPr>
            <w:tcW w:w="988" w:type="dxa"/>
            <w:shd w:val="clear" w:color="auto" w:fill="FFFF00"/>
          </w:tcPr>
          <w:p w14:paraId="2060F16F" w14:textId="77777777" w:rsidR="00400B5A" w:rsidRPr="00A344A6" w:rsidRDefault="00400B5A" w:rsidP="00400B5A">
            <w:pPr>
              <w:rPr>
                <w:b/>
                <w:sz w:val="16"/>
                <w:szCs w:val="16"/>
              </w:rPr>
            </w:pPr>
            <w:r w:rsidRPr="00A344A6">
              <w:rPr>
                <w:b/>
                <w:sz w:val="16"/>
                <w:szCs w:val="16"/>
              </w:rPr>
              <w:t>Hazard</w:t>
            </w:r>
          </w:p>
        </w:tc>
        <w:tc>
          <w:tcPr>
            <w:tcW w:w="5528" w:type="dxa"/>
            <w:gridSpan w:val="6"/>
            <w:shd w:val="clear" w:color="auto" w:fill="FFFF00"/>
          </w:tcPr>
          <w:p w14:paraId="421AEDD1" w14:textId="77777777" w:rsidR="00400B5A" w:rsidRPr="00A344A6" w:rsidRDefault="00400B5A" w:rsidP="00400B5A">
            <w:pPr>
              <w:rPr>
                <w:b/>
                <w:sz w:val="16"/>
                <w:szCs w:val="16"/>
              </w:rPr>
            </w:pPr>
            <w:r w:rsidRPr="00171ED8">
              <w:rPr>
                <w:rFonts w:cs="Arial"/>
                <w:b/>
                <w:iCs/>
                <w:sz w:val="18"/>
                <w:szCs w:val="18"/>
                <w:lang w:val="en-US"/>
              </w:rPr>
              <w:t>Characteristics of the product</w:t>
            </w:r>
          </w:p>
        </w:tc>
        <w:tc>
          <w:tcPr>
            <w:tcW w:w="3160" w:type="dxa"/>
            <w:gridSpan w:val="3"/>
            <w:shd w:val="clear" w:color="auto" w:fill="FFFF00"/>
          </w:tcPr>
          <w:p w14:paraId="1E223123" w14:textId="77777777" w:rsidR="00400B5A" w:rsidRPr="00A344A6" w:rsidRDefault="00400B5A" w:rsidP="00400B5A">
            <w:pPr>
              <w:rPr>
                <w:b/>
                <w:sz w:val="16"/>
                <w:szCs w:val="16"/>
              </w:rPr>
            </w:pPr>
            <w:r w:rsidRPr="00111718">
              <w:rPr>
                <w:rFonts w:cs="Arial"/>
                <w:b/>
                <w:iCs/>
                <w:sz w:val="18"/>
                <w:szCs w:val="18"/>
                <w:lang w:val="en-US"/>
              </w:rPr>
              <w:t>Recommendations for acceptable risk (according to BPR Guidance Vol III Part B+C)</w:t>
            </w:r>
          </w:p>
        </w:tc>
        <w:tc>
          <w:tcPr>
            <w:tcW w:w="3748" w:type="dxa"/>
            <w:shd w:val="clear" w:color="auto" w:fill="FFFF00"/>
          </w:tcPr>
          <w:p w14:paraId="20C3C6C3" w14:textId="77777777" w:rsidR="00400B5A" w:rsidRPr="00A344A6" w:rsidRDefault="00400B5A" w:rsidP="00400B5A">
            <w:pPr>
              <w:rPr>
                <w:b/>
                <w:sz w:val="16"/>
                <w:szCs w:val="16"/>
              </w:rPr>
            </w:pPr>
            <w:r w:rsidRPr="00A344A6">
              <w:rPr>
                <w:b/>
                <w:sz w:val="16"/>
                <w:szCs w:val="16"/>
              </w:rPr>
              <w:t>Risk</w:t>
            </w:r>
          </w:p>
        </w:tc>
      </w:tr>
      <w:tr w:rsidR="00400B5A" w:rsidRPr="005B291A" w14:paraId="67B0587C" w14:textId="77777777" w:rsidTr="00400B5A">
        <w:trPr>
          <w:trHeight w:val="1654"/>
          <w:jc w:val="center"/>
        </w:trPr>
        <w:tc>
          <w:tcPr>
            <w:tcW w:w="988" w:type="dxa"/>
            <w:shd w:val="clear" w:color="auto" w:fill="FFFF00"/>
          </w:tcPr>
          <w:p w14:paraId="30039E4E" w14:textId="77777777" w:rsidR="00400B5A" w:rsidRPr="004B38E8" w:rsidRDefault="00400B5A" w:rsidP="00400B5A">
            <w:pPr>
              <w:rPr>
                <w:i/>
                <w:sz w:val="16"/>
                <w:szCs w:val="16"/>
              </w:rPr>
            </w:pPr>
            <w:r w:rsidRPr="004B38E8">
              <w:rPr>
                <w:i/>
                <w:sz w:val="16"/>
                <w:szCs w:val="16"/>
              </w:rPr>
              <w:t>Hazard category</w:t>
            </w:r>
          </w:p>
        </w:tc>
        <w:tc>
          <w:tcPr>
            <w:tcW w:w="992" w:type="dxa"/>
            <w:shd w:val="clear" w:color="auto" w:fill="FFFF00"/>
          </w:tcPr>
          <w:p w14:paraId="15DCE40A" w14:textId="77777777" w:rsidR="00400B5A" w:rsidRPr="004B38E8" w:rsidRDefault="00400B5A" w:rsidP="00400B5A">
            <w:pPr>
              <w:rPr>
                <w:i/>
                <w:sz w:val="16"/>
                <w:szCs w:val="16"/>
              </w:rPr>
            </w:pPr>
            <w:r w:rsidRPr="004B38E8">
              <w:rPr>
                <w:i/>
                <w:sz w:val="16"/>
                <w:szCs w:val="16"/>
              </w:rPr>
              <w:t>Effects in terms of C&amp;L</w:t>
            </w:r>
          </w:p>
        </w:tc>
        <w:tc>
          <w:tcPr>
            <w:tcW w:w="850" w:type="dxa"/>
            <w:shd w:val="clear" w:color="auto" w:fill="FFFF00"/>
          </w:tcPr>
          <w:p w14:paraId="562514F8" w14:textId="77777777" w:rsidR="00400B5A" w:rsidRPr="004B38E8" w:rsidRDefault="00400B5A" w:rsidP="00400B5A">
            <w:pPr>
              <w:rPr>
                <w:i/>
                <w:sz w:val="16"/>
                <w:szCs w:val="16"/>
              </w:rPr>
            </w:pPr>
            <w:r w:rsidRPr="004B38E8">
              <w:rPr>
                <w:i/>
                <w:sz w:val="16"/>
                <w:szCs w:val="16"/>
              </w:rPr>
              <w:t>Additional relevant hazard information</w:t>
            </w:r>
          </w:p>
        </w:tc>
        <w:tc>
          <w:tcPr>
            <w:tcW w:w="709" w:type="dxa"/>
            <w:shd w:val="clear" w:color="auto" w:fill="FFFF00"/>
          </w:tcPr>
          <w:p w14:paraId="67A256EB" w14:textId="77777777" w:rsidR="00400B5A" w:rsidRPr="005B291A" w:rsidRDefault="00400B5A" w:rsidP="00400B5A">
            <w:pPr>
              <w:rPr>
                <w:i/>
                <w:sz w:val="16"/>
                <w:szCs w:val="16"/>
              </w:rPr>
            </w:pPr>
            <w:r w:rsidRPr="005B291A">
              <w:rPr>
                <w:i/>
                <w:sz w:val="16"/>
                <w:szCs w:val="16"/>
              </w:rPr>
              <w:t xml:space="preserve">PT  </w:t>
            </w:r>
          </w:p>
        </w:tc>
        <w:tc>
          <w:tcPr>
            <w:tcW w:w="992" w:type="dxa"/>
            <w:shd w:val="clear" w:color="auto" w:fill="FFFF00"/>
          </w:tcPr>
          <w:p w14:paraId="59ED53A1" w14:textId="77777777" w:rsidR="00400B5A" w:rsidRPr="005B291A" w:rsidRDefault="00400B5A" w:rsidP="00400B5A">
            <w:pPr>
              <w:rPr>
                <w:i/>
                <w:sz w:val="16"/>
                <w:szCs w:val="16"/>
              </w:rPr>
            </w:pPr>
            <w:r w:rsidRPr="005B291A">
              <w:rPr>
                <w:i/>
                <w:sz w:val="16"/>
                <w:szCs w:val="16"/>
              </w:rPr>
              <w:t xml:space="preserve">Who is </w:t>
            </w:r>
          </w:p>
          <w:p w14:paraId="00AE34AA" w14:textId="77777777" w:rsidR="00400B5A" w:rsidRPr="005B291A" w:rsidRDefault="00400B5A" w:rsidP="00400B5A">
            <w:pPr>
              <w:rPr>
                <w:i/>
                <w:sz w:val="16"/>
                <w:szCs w:val="16"/>
              </w:rPr>
            </w:pPr>
            <w:r w:rsidRPr="005B291A">
              <w:rPr>
                <w:i/>
                <w:sz w:val="16"/>
                <w:szCs w:val="16"/>
              </w:rPr>
              <w:t>exposed?</w:t>
            </w:r>
          </w:p>
        </w:tc>
        <w:tc>
          <w:tcPr>
            <w:tcW w:w="1134" w:type="dxa"/>
            <w:shd w:val="clear" w:color="auto" w:fill="FFFF00"/>
          </w:tcPr>
          <w:p w14:paraId="362703D3" w14:textId="77777777" w:rsidR="00400B5A" w:rsidRPr="005B291A" w:rsidRDefault="00400B5A" w:rsidP="00400B5A">
            <w:pPr>
              <w:rPr>
                <w:i/>
                <w:sz w:val="16"/>
                <w:szCs w:val="16"/>
              </w:rPr>
            </w:pPr>
            <w:r w:rsidRPr="005B291A">
              <w:rPr>
                <w:i/>
                <w:sz w:val="16"/>
                <w:szCs w:val="16"/>
              </w:rPr>
              <w:t xml:space="preserve">Tasks, </w:t>
            </w:r>
          </w:p>
          <w:p w14:paraId="11CA739F" w14:textId="77777777" w:rsidR="00400B5A" w:rsidRPr="005B291A" w:rsidRDefault="00400B5A" w:rsidP="00400B5A">
            <w:pPr>
              <w:rPr>
                <w:i/>
                <w:sz w:val="16"/>
                <w:szCs w:val="16"/>
              </w:rPr>
            </w:pPr>
            <w:r w:rsidRPr="005B291A">
              <w:rPr>
                <w:i/>
                <w:sz w:val="16"/>
                <w:szCs w:val="16"/>
              </w:rPr>
              <w:t xml:space="preserve">uses, </w:t>
            </w:r>
          </w:p>
          <w:p w14:paraId="1EC26205" w14:textId="77777777" w:rsidR="00400B5A" w:rsidRPr="005B291A" w:rsidRDefault="00400B5A" w:rsidP="00400B5A">
            <w:pPr>
              <w:rPr>
                <w:i/>
                <w:sz w:val="16"/>
                <w:szCs w:val="16"/>
              </w:rPr>
            </w:pPr>
            <w:r w:rsidRPr="005B291A">
              <w:rPr>
                <w:i/>
                <w:sz w:val="16"/>
                <w:szCs w:val="16"/>
              </w:rPr>
              <w:t>processes</w:t>
            </w:r>
          </w:p>
        </w:tc>
        <w:tc>
          <w:tcPr>
            <w:tcW w:w="851" w:type="dxa"/>
            <w:shd w:val="clear" w:color="auto" w:fill="FFFF00"/>
          </w:tcPr>
          <w:p w14:paraId="223729B1" w14:textId="77777777" w:rsidR="00400B5A" w:rsidRPr="005B291A" w:rsidRDefault="00400B5A" w:rsidP="00400B5A">
            <w:pPr>
              <w:rPr>
                <w:i/>
                <w:sz w:val="16"/>
                <w:szCs w:val="16"/>
              </w:rPr>
            </w:pPr>
            <w:r w:rsidRPr="005B291A">
              <w:rPr>
                <w:i/>
                <w:sz w:val="16"/>
                <w:szCs w:val="16"/>
              </w:rPr>
              <w:t xml:space="preserve">Potential </w:t>
            </w:r>
          </w:p>
          <w:p w14:paraId="394736E7" w14:textId="77777777" w:rsidR="00400B5A" w:rsidRPr="005B291A" w:rsidRDefault="00400B5A" w:rsidP="00400B5A">
            <w:pPr>
              <w:rPr>
                <w:i/>
                <w:sz w:val="16"/>
                <w:szCs w:val="16"/>
              </w:rPr>
            </w:pPr>
            <w:r w:rsidRPr="005B291A">
              <w:rPr>
                <w:i/>
                <w:sz w:val="16"/>
                <w:szCs w:val="16"/>
              </w:rPr>
              <w:t xml:space="preserve">exposure </w:t>
            </w:r>
          </w:p>
          <w:p w14:paraId="7C122052" w14:textId="77777777" w:rsidR="00400B5A" w:rsidRPr="005B291A" w:rsidRDefault="00400B5A" w:rsidP="00400B5A">
            <w:pPr>
              <w:rPr>
                <w:i/>
                <w:sz w:val="16"/>
                <w:szCs w:val="16"/>
              </w:rPr>
            </w:pPr>
            <w:r w:rsidRPr="005B291A">
              <w:rPr>
                <w:i/>
                <w:sz w:val="16"/>
                <w:szCs w:val="16"/>
              </w:rPr>
              <w:t>route</w:t>
            </w:r>
          </w:p>
        </w:tc>
        <w:tc>
          <w:tcPr>
            <w:tcW w:w="1843" w:type="dxa"/>
            <w:shd w:val="clear" w:color="auto" w:fill="FFFF00"/>
          </w:tcPr>
          <w:p w14:paraId="5E6ED2E9" w14:textId="77777777" w:rsidR="00400B5A" w:rsidRPr="005B291A" w:rsidRDefault="00400B5A" w:rsidP="00400B5A">
            <w:pPr>
              <w:rPr>
                <w:i/>
                <w:sz w:val="16"/>
                <w:szCs w:val="16"/>
              </w:rPr>
            </w:pPr>
            <w:r w:rsidRPr="005B291A">
              <w:rPr>
                <w:i/>
                <w:sz w:val="16"/>
                <w:szCs w:val="16"/>
              </w:rPr>
              <w:t xml:space="preserve">Frequency </w:t>
            </w:r>
          </w:p>
          <w:p w14:paraId="5C9E2EDA" w14:textId="77777777" w:rsidR="00400B5A" w:rsidRPr="005B291A" w:rsidRDefault="00400B5A" w:rsidP="00400B5A">
            <w:pPr>
              <w:rPr>
                <w:i/>
                <w:sz w:val="16"/>
                <w:szCs w:val="16"/>
              </w:rPr>
            </w:pPr>
            <w:r w:rsidRPr="005B291A">
              <w:rPr>
                <w:i/>
                <w:sz w:val="16"/>
                <w:szCs w:val="16"/>
              </w:rPr>
              <w:t xml:space="preserve">and </w:t>
            </w:r>
          </w:p>
          <w:p w14:paraId="3B7844DA" w14:textId="77777777" w:rsidR="00400B5A" w:rsidRPr="005B291A" w:rsidRDefault="00400B5A" w:rsidP="00400B5A">
            <w:pPr>
              <w:rPr>
                <w:i/>
                <w:sz w:val="16"/>
                <w:szCs w:val="16"/>
              </w:rPr>
            </w:pPr>
            <w:r w:rsidRPr="005B291A">
              <w:rPr>
                <w:i/>
                <w:sz w:val="16"/>
                <w:szCs w:val="16"/>
              </w:rPr>
              <w:t xml:space="preserve">duration </w:t>
            </w:r>
          </w:p>
          <w:p w14:paraId="0FF62901" w14:textId="77777777" w:rsidR="00400B5A" w:rsidRPr="005B291A" w:rsidRDefault="00400B5A" w:rsidP="00400B5A">
            <w:pPr>
              <w:rPr>
                <w:i/>
                <w:sz w:val="16"/>
                <w:szCs w:val="16"/>
              </w:rPr>
            </w:pPr>
            <w:r w:rsidRPr="005B291A">
              <w:rPr>
                <w:i/>
                <w:sz w:val="16"/>
                <w:szCs w:val="16"/>
              </w:rPr>
              <w:t xml:space="preserve">of </w:t>
            </w:r>
          </w:p>
          <w:p w14:paraId="718FBB9D" w14:textId="77777777" w:rsidR="00400B5A" w:rsidRPr="005B291A" w:rsidRDefault="00400B5A" w:rsidP="00400B5A">
            <w:pPr>
              <w:rPr>
                <w:i/>
                <w:sz w:val="16"/>
                <w:szCs w:val="16"/>
              </w:rPr>
            </w:pPr>
            <w:r w:rsidRPr="005B291A">
              <w:rPr>
                <w:i/>
                <w:sz w:val="16"/>
                <w:szCs w:val="16"/>
              </w:rPr>
              <w:t xml:space="preserve">potential </w:t>
            </w:r>
          </w:p>
          <w:p w14:paraId="321D7557" w14:textId="77777777" w:rsidR="00400B5A" w:rsidRPr="005B291A" w:rsidRDefault="00400B5A" w:rsidP="00400B5A">
            <w:pPr>
              <w:rPr>
                <w:i/>
                <w:sz w:val="16"/>
                <w:szCs w:val="16"/>
              </w:rPr>
            </w:pPr>
            <w:r w:rsidRPr="005B291A">
              <w:rPr>
                <w:i/>
                <w:sz w:val="16"/>
                <w:szCs w:val="16"/>
              </w:rPr>
              <w:t>exposure</w:t>
            </w:r>
          </w:p>
        </w:tc>
        <w:tc>
          <w:tcPr>
            <w:tcW w:w="1300" w:type="dxa"/>
            <w:shd w:val="clear" w:color="auto" w:fill="FFFF00"/>
          </w:tcPr>
          <w:p w14:paraId="2F2B5576" w14:textId="77777777" w:rsidR="00400B5A" w:rsidRPr="005B291A" w:rsidRDefault="00400B5A" w:rsidP="00400B5A">
            <w:pPr>
              <w:rPr>
                <w:i/>
                <w:sz w:val="16"/>
                <w:szCs w:val="16"/>
              </w:rPr>
            </w:pPr>
            <w:r>
              <w:rPr>
                <w:i/>
                <w:sz w:val="16"/>
                <w:szCs w:val="16"/>
              </w:rPr>
              <w:t>D</w:t>
            </w:r>
            <w:r w:rsidRPr="005B291A">
              <w:rPr>
                <w:i/>
                <w:sz w:val="16"/>
                <w:szCs w:val="16"/>
              </w:rPr>
              <w:t xml:space="preserve">egree </w:t>
            </w:r>
          </w:p>
          <w:p w14:paraId="2C7A54F4" w14:textId="77777777" w:rsidR="00400B5A" w:rsidRPr="005B291A" w:rsidRDefault="00400B5A" w:rsidP="00400B5A">
            <w:pPr>
              <w:rPr>
                <w:i/>
                <w:sz w:val="16"/>
                <w:szCs w:val="16"/>
              </w:rPr>
            </w:pPr>
            <w:r w:rsidRPr="005B291A">
              <w:rPr>
                <w:i/>
                <w:sz w:val="16"/>
                <w:szCs w:val="16"/>
              </w:rPr>
              <w:t xml:space="preserve">of </w:t>
            </w:r>
            <w:r>
              <w:rPr>
                <w:i/>
                <w:sz w:val="16"/>
                <w:szCs w:val="16"/>
              </w:rPr>
              <w:t>p</w:t>
            </w:r>
            <w:r w:rsidRPr="005B291A">
              <w:rPr>
                <w:i/>
                <w:sz w:val="16"/>
                <w:szCs w:val="16"/>
              </w:rPr>
              <w:t xml:space="preserve">otential </w:t>
            </w:r>
          </w:p>
          <w:p w14:paraId="6C19DA3F" w14:textId="77777777" w:rsidR="00400B5A" w:rsidRPr="005B291A" w:rsidRDefault="00400B5A" w:rsidP="00400B5A">
            <w:pPr>
              <w:rPr>
                <w:i/>
                <w:sz w:val="16"/>
                <w:szCs w:val="16"/>
              </w:rPr>
            </w:pPr>
            <w:r w:rsidRPr="005B291A">
              <w:rPr>
                <w:i/>
                <w:sz w:val="16"/>
                <w:szCs w:val="16"/>
              </w:rPr>
              <w:t>exposure</w:t>
            </w:r>
          </w:p>
          <w:p w14:paraId="36D69946" w14:textId="77777777" w:rsidR="00400B5A" w:rsidRPr="005B291A" w:rsidRDefault="00400B5A" w:rsidP="00400B5A">
            <w:pPr>
              <w:rPr>
                <w:i/>
                <w:sz w:val="16"/>
                <w:szCs w:val="16"/>
              </w:rPr>
            </w:pPr>
            <w:r w:rsidRPr="005B291A">
              <w:rPr>
                <w:i/>
                <w:sz w:val="16"/>
                <w:szCs w:val="16"/>
              </w:rPr>
              <w:t>(mg/m</w:t>
            </w:r>
            <w:r>
              <w:rPr>
                <w:i/>
                <w:sz w:val="16"/>
                <w:szCs w:val="16"/>
                <w:vertAlign w:val="superscript"/>
              </w:rPr>
              <w:t>3</w:t>
            </w:r>
            <w:r w:rsidRPr="005B291A">
              <w:rPr>
                <w:i/>
                <w:sz w:val="16"/>
                <w:szCs w:val="16"/>
              </w:rPr>
              <w:t>)</w:t>
            </w:r>
          </w:p>
        </w:tc>
        <w:tc>
          <w:tcPr>
            <w:tcW w:w="3765" w:type="dxa"/>
            <w:gridSpan w:val="2"/>
            <w:shd w:val="clear" w:color="auto" w:fill="FFFF00"/>
          </w:tcPr>
          <w:p w14:paraId="61C2EBF8" w14:textId="77777777" w:rsidR="00400B5A" w:rsidRPr="005B291A" w:rsidRDefault="00400B5A" w:rsidP="00400B5A">
            <w:pPr>
              <w:rPr>
                <w:i/>
                <w:sz w:val="16"/>
                <w:szCs w:val="16"/>
              </w:rPr>
            </w:pPr>
            <w:r>
              <w:rPr>
                <w:i/>
                <w:sz w:val="16"/>
                <w:szCs w:val="16"/>
              </w:rPr>
              <w:t xml:space="preserve">Conclusion on risk assessment </w:t>
            </w:r>
          </w:p>
          <w:p w14:paraId="0DE36542" w14:textId="77777777" w:rsidR="00400B5A" w:rsidRPr="005B291A" w:rsidRDefault="00400B5A" w:rsidP="00400B5A">
            <w:pPr>
              <w:rPr>
                <w:i/>
                <w:sz w:val="16"/>
                <w:szCs w:val="16"/>
              </w:rPr>
            </w:pPr>
          </w:p>
        </w:tc>
      </w:tr>
      <w:tr w:rsidR="00400B5A" w:rsidRPr="004B38E8" w14:paraId="6623988D" w14:textId="77777777" w:rsidTr="00400B5A">
        <w:trPr>
          <w:trHeight w:val="243"/>
          <w:jc w:val="center"/>
        </w:trPr>
        <w:tc>
          <w:tcPr>
            <w:tcW w:w="13424" w:type="dxa"/>
            <w:gridSpan w:val="11"/>
            <w:shd w:val="clear" w:color="auto" w:fill="BFBFBF" w:themeFill="background1" w:themeFillShade="BF"/>
          </w:tcPr>
          <w:p w14:paraId="733F8022" w14:textId="77777777" w:rsidR="00400B5A" w:rsidRPr="005E4736" w:rsidRDefault="00400B5A" w:rsidP="00400B5A">
            <w:pPr>
              <w:pStyle w:val="Paragraphedeliste"/>
              <w:ind w:left="0"/>
              <w:rPr>
                <w:rFonts w:cs="Arial"/>
                <w:b/>
                <w:iCs/>
                <w:sz w:val="18"/>
                <w:szCs w:val="18"/>
                <w:lang w:val="en-US"/>
              </w:rPr>
            </w:pPr>
            <w:r w:rsidRPr="005E4736">
              <w:rPr>
                <w:rFonts w:cs="Arial"/>
                <w:b/>
                <w:iCs/>
                <w:sz w:val="18"/>
                <w:szCs w:val="18"/>
                <w:lang w:val="en-US"/>
              </w:rPr>
              <w:t>Meta SPC 1</w:t>
            </w:r>
            <w:r>
              <w:rPr>
                <w:rFonts w:cs="Arial"/>
                <w:b/>
                <w:iCs/>
                <w:sz w:val="18"/>
                <w:szCs w:val="18"/>
                <w:lang w:val="en-US"/>
              </w:rPr>
              <w:t xml:space="preserve"> – Application by spraying</w:t>
            </w:r>
          </w:p>
        </w:tc>
      </w:tr>
      <w:tr w:rsidR="00400B5A" w:rsidRPr="000A1E40" w14:paraId="382F83B8" w14:textId="77777777" w:rsidTr="00400B5A">
        <w:trPr>
          <w:trHeight w:val="1982"/>
          <w:jc w:val="center"/>
        </w:trPr>
        <w:tc>
          <w:tcPr>
            <w:tcW w:w="988" w:type="dxa"/>
            <w:shd w:val="clear" w:color="auto" w:fill="auto"/>
          </w:tcPr>
          <w:p w14:paraId="7EA05154" w14:textId="77777777" w:rsidR="00400B5A" w:rsidRDefault="00400B5A" w:rsidP="00400B5A">
            <w:pPr>
              <w:rPr>
                <w:sz w:val="16"/>
                <w:szCs w:val="16"/>
              </w:rPr>
            </w:pPr>
            <w:r>
              <w:rPr>
                <w:sz w:val="16"/>
                <w:szCs w:val="16"/>
              </w:rPr>
              <w:t>Low</w:t>
            </w:r>
          </w:p>
        </w:tc>
        <w:tc>
          <w:tcPr>
            <w:tcW w:w="992" w:type="dxa"/>
            <w:shd w:val="clear" w:color="auto" w:fill="auto"/>
          </w:tcPr>
          <w:p w14:paraId="01D70C93" w14:textId="77777777" w:rsidR="00400B5A" w:rsidRPr="0040634E" w:rsidRDefault="00400B5A" w:rsidP="00400B5A">
            <w:pPr>
              <w:rPr>
                <w:sz w:val="16"/>
                <w:szCs w:val="16"/>
                <w:lang w:val="fr-FR"/>
              </w:rPr>
            </w:pPr>
            <w:r w:rsidRPr="0040634E">
              <w:rPr>
                <w:rFonts w:cs="Arial"/>
                <w:iCs/>
                <w:spacing w:val="1"/>
                <w:sz w:val="16"/>
                <w:szCs w:val="16"/>
                <w:lang w:val="fr-FR" w:eastAsia="fr-FR"/>
              </w:rPr>
              <w:t>Eye Irrit.2, H319</w:t>
            </w:r>
          </w:p>
        </w:tc>
        <w:tc>
          <w:tcPr>
            <w:tcW w:w="850" w:type="dxa"/>
            <w:shd w:val="clear" w:color="auto" w:fill="auto"/>
          </w:tcPr>
          <w:p w14:paraId="320A23C4" w14:textId="77777777" w:rsidR="00400B5A" w:rsidRDefault="00400B5A" w:rsidP="00400B5A">
            <w:pPr>
              <w:rPr>
                <w:sz w:val="16"/>
                <w:szCs w:val="16"/>
              </w:rPr>
            </w:pPr>
            <w:r>
              <w:rPr>
                <w:sz w:val="16"/>
                <w:szCs w:val="16"/>
              </w:rPr>
              <w:t>-</w:t>
            </w:r>
          </w:p>
        </w:tc>
        <w:tc>
          <w:tcPr>
            <w:tcW w:w="709" w:type="dxa"/>
            <w:shd w:val="clear" w:color="auto" w:fill="auto"/>
          </w:tcPr>
          <w:p w14:paraId="4A0AF12B" w14:textId="77777777" w:rsidR="00400B5A" w:rsidRDefault="00400B5A" w:rsidP="00400B5A">
            <w:pPr>
              <w:rPr>
                <w:sz w:val="16"/>
                <w:szCs w:val="16"/>
              </w:rPr>
            </w:pPr>
            <w:r>
              <w:rPr>
                <w:sz w:val="16"/>
                <w:szCs w:val="16"/>
              </w:rPr>
              <w:t>2</w:t>
            </w:r>
          </w:p>
        </w:tc>
        <w:tc>
          <w:tcPr>
            <w:tcW w:w="992" w:type="dxa"/>
            <w:shd w:val="clear" w:color="auto" w:fill="auto"/>
          </w:tcPr>
          <w:p w14:paraId="600DD994" w14:textId="77777777" w:rsidR="00400B5A" w:rsidRDefault="00400B5A" w:rsidP="00400B5A">
            <w:pPr>
              <w:rPr>
                <w:sz w:val="16"/>
                <w:szCs w:val="16"/>
              </w:rPr>
            </w:pPr>
            <w:r>
              <w:rPr>
                <w:sz w:val="16"/>
                <w:szCs w:val="16"/>
              </w:rPr>
              <w:t>Non-professional</w:t>
            </w:r>
          </w:p>
          <w:p w14:paraId="5E69BDD0" w14:textId="77777777" w:rsidR="009F1EAC" w:rsidRDefault="009F1EAC" w:rsidP="00400B5A">
            <w:pPr>
              <w:rPr>
                <w:sz w:val="16"/>
                <w:szCs w:val="16"/>
              </w:rPr>
            </w:pPr>
          </w:p>
          <w:p w14:paraId="57B8B6D1" w14:textId="77777777" w:rsidR="009F1EAC" w:rsidRDefault="009F1EAC" w:rsidP="00400B5A">
            <w:pPr>
              <w:rPr>
                <w:sz w:val="16"/>
                <w:szCs w:val="16"/>
              </w:rPr>
            </w:pPr>
          </w:p>
          <w:p w14:paraId="6D142399" w14:textId="77777777" w:rsidR="009F1EAC" w:rsidRDefault="009F1EAC" w:rsidP="00400B5A">
            <w:pPr>
              <w:rPr>
                <w:sz w:val="16"/>
                <w:szCs w:val="16"/>
              </w:rPr>
            </w:pPr>
          </w:p>
          <w:p w14:paraId="3CD13D76" w14:textId="77777777" w:rsidR="009F1EAC" w:rsidRDefault="009F1EAC" w:rsidP="00400B5A">
            <w:pPr>
              <w:rPr>
                <w:sz w:val="16"/>
                <w:szCs w:val="16"/>
              </w:rPr>
            </w:pPr>
          </w:p>
          <w:p w14:paraId="20D2DCBC" w14:textId="57C85E29" w:rsidR="009F1EAC" w:rsidRDefault="009F1EAC" w:rsidP="00400B5A">
            <w:pPr>
              <w:rPr>
                <w:sz w:val="16"/>
                <w:szCs w:val="16"/>
              </w:rPr>
            </w:pPr>
          </w:p>
        </w:tc>
        <w:tc>
          <w:tcPr>
            <w:tcW w:w="1134" w:type="dxa"/>
            <w:shd w:val="clear" w:color="auto" w:fill="auto"/>
          </w:tcPr>
          <w:p w14:paraId="46904BF9" w14:textId="77777777" w:rsidR="00400B5A" w:rsidRDefault="00400B5A" w:rsidP="00400B5A">
            <w:pPr>
              <w:rPr>
                <w:sz w:val="16"/>
                <w:szCs w:val="16"/>
              </w:rPr>
            </w:pPr>
            <w:r>
              <w:rPr>
                <w:sz w:val="16"/>
                <w:szCs w:val="16"/>
              </w:rPr>
              <w:t>Spraying on soft surfaces (textiles)</w:t>
            </w:r>
          </w:p>
          <w:p w14:paraId="585ADA94" w14:textId="77777777" w:rsidR="009F1EAC" w:rsidRDefault="009F1EAC" w:rsidP="00400B5A">
            <w:pPr>
              <w:rPr>
                <w:sz w:val="16"/>
                <w:szCs w:val="16"/>
              </w:rPr>
            </w:pPr>
          </w:p>
          <w:p w14:paraId="5F1945AA" w14:textId="77777777" w:rsidR="009F1EAC" w:rsidRDefault="009F1EAC" w:rsidP="00400B5A">
            <w:pPr>
              <w:rPr>
                <w:sz w:val="16"/>
                <w:szCs w:val="16"/>
              </w:rPr>
            </w:pPr>
          </w:p>
          <w:p w14:paraId="1DA115BD" w14:textId="77777777" w:rsidR="009F1EAC" w:rsidRDefault="009F1EAC" w:rsidP="00400B5A">
            <w:pPr>
              <w:rPr>
                <w:sz w:val="16"/>
                <w:szCs w:val="16"/>
              </w:rPr>
            </w:pPr>
          </w:p>
          <w:p w14:paraId="5833E515" w14:textId="77777777" w:rsidR="009F1EAC" w:rsidRDefault="009F1EAC" w:rsidP="00400B5A">
            <w:pPr>
              <w:rPr>
                <w:sz w:val="16"/>
                <w:szCs w:val="16"/>
              </w:rPr>
            </w:pPr>
          </w:p>
          <w:p w14:paraId="42D2BC96" w14:textId="77777777" w:rsidR="009F1EAC" w:rsidRDefault="009F1EAC" w:rsidP="00400B5A">
            <w:pPr>
              <w:rPr>
                <w:sz w:val="16"/>
                <w:szCs w:val="16"/>
              </w:rPr>
            </w:pPr>
          </w:p>
          <w:p w14:paraId="3CD0C470" w14:textId="77777777" w:rsidR="009F1EAC" w:rsidRDefault="009F1EAC" w:rsidP="00400B5A">
            <w:pPr>
              <w:rPr>
                <w:sz w:val="16"/>
                <w:szCs w:val="16"/>
              </w:rPr>
            </w:pPr>
          </w:p>
          <w:p w14:paraId="18B0A9DB" w14:textId="77777777" w:rsidR="009F1EAC" w:rsidRDefault="009F1EAC" w:rsidP="00400B5A">
            <w:pPr>
              <w:rPr>
                <w:sz w:val="16"/>
                <w:szCs w:val="16"/>
              </w:rPr>
            </w:pPr>
          </w:p>
          <w:p w14:paraId="7DB1E9F4" w14:textId="77777777" w:rsidR="009F1EAC" w:rsidRDefault="009F1EAC" w:rsidP="00400B5A">
            <w:pPr>
              <w:rPr>
                <w:sz w:val="16"/>
                <w:szCs w:val="16"/>
              </w:rPr>
            </w:pPr>
          </w:p>
          <w:p w14:paraId="6DE01BBC" w14:textId="37C190ED" w:rsidR="002B40B0" w:rsidRDefault="002B40B0">
            <w:pPr>
              <w:rPr>
                <w:sz w:val="16"/>
                <w:szCs w:val="16"/>
              </w:rPr>
            </w:pPr>
          </w:p>
          <w:p w14:paraId="546AD12B" w14:textId="4B8FDDB8" w:rsidR="009F1EAC" w:rsidRDefault="009F1EAC">
            <w:pPr>
              <w:rPr>
                <w:sz w:val="16"/>
                <w:szCs w:val="16"/>
              </w:rPr>
            </w:pPr>
          </w:p>
        </w:tc>
        <w:tc>
          <w:tcPr>
            <w:tcW w:w="851" w:type="dxa"/>
            <w:shd w:val="clear" w:color="auto" w:fill="auto"/>
          </w:tcPr>
          <w:p w14:paraId="151E7512" w14:textId="77777777" w:rsidR="00400B5A" w:rsidRDefault="00400B5A" w:rsidP="00400B5A">
            <w:pPr>
              <w:rPr>
                <w:sz w:val="16"/>
                <w:szCs w:val="16"/>
              </w:rPr>
            </w:pPr>
            <w:r>
              <w:rPr>
                <w:sz w:val="16"/>
                <w:szCs w:val="16"/>
              </w:rPr>
              <w:t>Ocular</w:t>
            </w:r>
          </w:p>
        </w:tc>
        <w:tc>
          <w:tcPr>
            <w:tcW w:w="1843" w:type="dxa"/>
            <w:shd w:val="clear" w:color="auto" w:fill="auto"/>
          </w:tcPr>
          <w:p w14:paraId="4C7DE7EA" w14:textId="77777777" w:rsidR="00400B5A" w:rsidRDefault="00400B5A" w:rsidP="00400B5A">
            <w:pPr>
              <w:rPr>
                <w:sz w:val="16"/>
                <w:szCs w:val="16"/>
              </w:rPr>
            </w:pPr>
            <w:r>
              <w:rPr>
                <w:sz w:val="16"/>
                <w:szCs w:val="16"/>
              </w:rPr>
              <w:t>Equal to or less than one hour per day</w:t>
            </w:r>
          </w:p>
        </w:tc>
        <w:tc>
          <w:tcPr>
            <w:tcW w:w="1300" w:type="dxa"/>
            <w:shd w:val="clear" w:color="auto" w:fill="auto"/>
          </w:tcPr>
          <w:p w14:paraId="1536D493" w14:textId="77777777" w:rsidR="00400B5A" w:rsidRDefault="00400B5A" w:rsidP="00400B5A">
            <w:pPr>
              <w:rPr>
                <w:sz w:val="16"/>
                <w:szCs w:val="16"/>
              </w:rPr>
            </w:pPr>
            <w:r>
              <w:rPr>
                <w:sz w:val="16"/>
                <w:szCs w:val="16"/>
              </w:rPr>
              <w:t>e.g use of dish cleaning product or low volume outdoor spray application</w:t>
            </w:r>
          </w:p>
        </w:tc>
        <w:tc>
          <w:tcPr>
            <w:tcW w:w="3765" w:type="dxa"/>
            <w:gridSpan w:val="2"/>
            <w:shd w:val="clear" w:color="auto" w:fill="auto"/>
          </w:tcPr>
          <w:p w14:paraId="7385D9B3" w14:textId="77777777" w:rsidR="00400B5A" w:rsidRDefault="00400B5A" w:rsidP="00400B5A">
            <w:pPr>
              <w:pStyle w:val="Paragraphedeliste"/>
              <w:ind w:left="0"/>
              <w:jc w:val="both"/>
              <w:rPr>
                <w:rFonts w:cs="Arial"/>
                <w:iCs/>
                <w:sz w:val="16"/>
                <w:szCs w:val="16"/>
                <w:lang w:val="en-US"/>
              </w:rPr>
            </w:pPr>
            <w:r w:rsidRPr="007501C2">
              <w:rPr>
                <w:rFonts w:cs="Arial"/>
                <w:iCs/>
                <w:sz w:val="16"/>
                <w:szCs w:val="16"/>
                <w:lang w:val="en-US"/>
              </w:rPr>
              <w:t xml:space="preserve">Considering that the product will be applied by a </w:t>
            </w:r>
            <w:r>
              <w:rPr>
                <w:rFonts w:cs="Arial"/>
                <w:iCs/>
                <w:sz w:val="16"/>
                <w:szCs w:val="16"/>
                <w:lang w:val="en-US"/>
              </w:rPr>
              <w:t>non-</w:t>
            </w:r>
            <w:r w:rsidRPr="007501C2">
              <w:rPr>
                <w:rFonts w:cs="Arial"/>
                <w:iCs/>
                <w:sz w:val="16"/>
                <w:szCs w:val="16"/>
                <w:lang w:val="en-US"/>
              </w:rPr>
              <w:t xml:space="preserve">professional, </w:t>
            </w:r>
            <w:r>
              <w:rPr>
                <w:rFonts w:cs="Arial"/>
                <w:iCs/>
                <w:sz w:val="16"/>
                <w:szCs w:val="16"/>
                <w:lang w:val="en-US"/>
              </w:rPr>
              <w:t>RMM must be applied:</w:t>
            </w:r>
          </w:p>
          <w:p w14:paraId="70FDA11C" w14:textId="77777777" w:rsidR="00400B5A" w:rsidRDefault="00400B5A" w:rsidP="00400B5A">
            <w:pPr>
              <w:pStyle w:val="Paragraphedeliste"/>
              <w:ind w:left="0"/>
              <w:jc w:val="both"/>
              <w:rPr>
                <w:rFonts w:cs="Arial"/>
                <w:iCs/>
                <w:sz w:val="16"/>
                <w:szCs w:val="16"/>
                <w:lang w:val="en-US"/>
              </w:rPr>
            </w:pPr>
          </w:p>
          <w:p w14:paraId="1908DC23" w14:textId="0A5F6D71" w:rsidR="008F685D" w:rsidRPr="00696000" w:rsidRDefault="00400B5A" w:rsidP="00400B5A">
            <w:pPr>
              <w:pStyle w:val="Paragraphedeliste"/>
              <w:numPr>
                <w:ilvl w:val="0"/>
                <w:numId w:val="16"/>
              </w:numPr>
              <w:jc w:val="both"/>
              <w:rPr>
                <w:rFonts w:cs="Arial"/>
                <w:iCs/>
                <w:sz w:val="16"/>
                <w:szCs w:val="16"/>
                <w:lang w:val="en-US"/>
              </w:rPr>
            </w:pPr>
            <w:r>
              <w:rPr>
                <w:rFonts w:cs="Arial"/>
                <w:iCs/>
                <w:sz w:val="16"/>
                <w:szCs w:val="16"/>
                <w:lang w:val="en-US"/>
              </w:rPr>
              <w:t>T</w:t>
            </w:r>
            <w:r w:rsidRPr="00696000">
              <w:rPr>
                <w:rFonts w:cs="Arial"/>
                <w:iCs/>
                <w:sz w:val="16"/>
                <w:szCs w:val="16"/>
                <w:lang w:val="en-US"/>
              </w:rPr>
              <w:t xml:space="preserve">he spray application </w:t>
            </w:r>
            <w:r w:rsidR="00552B6B">
              <w:rPr>
                <w:rFonts w:cs="Arial"/>
                <w:iCs/>
                <w:sz w:val="16"/>
                <w:szCs w:val="16"/>
                <w:lang w:val="en-US"/>
              </w:rPr>
              <w:t>must</w:t>
            </w:r>
            <w:r w:rsidRPr="00696000">
              <w:rPr>
                <w:rFonts w:cs="Arial"/>
                <w:iCs/>
                <w:sz w:val="16"/>
                <w:szCs w:val="16"/>
                <w:lang w:val="en-US"/>
              </w:rPr>
              <w:t xml:space="preserve"> be downward in order to avoid any facial exposure.</w:t>
            </w:r>
          </w:p>
          <w:p w14:paraId="11C1836B" w14:textId="77777777" w:rsidR="008F685D" w:rsidRDefault="008F685D" w:rsidP="007713D8">
            <w:pPr>
              <w:pStyle w:val="Paragraphedeliste"/>
              <w:numPr>
                <w:ilvl w:val="0"/>
                <w:numId w:val="16"/>
              </w:numPr>
              <w:jc w:val="both"/>
              <w:rPr>
                <w:rFonts w:cs="Arial"/>
                <w:iCs/>
                <w:sz w:val="16"/>
                <w:szCs w:val="16"/>
                <w:lang w:val="en-US"/>
              </w:rPr>
            </w:pPr>
            <w:r w:rsidRPr="007713D8">
              <w:rPr>
                <w:rFonts w:cs="Arial"/>
                <w:iCs/>
                <w:sz w:val="16"/>
                <w:szCs w:val="16"/>
                <w:lang w:val="en-US"/>
              </w:rPr>
              <w:t>Avoidance of contact with wet surfaces</w:t>
            </w:r>
          </w:p>
          <w:p w14:paraId="0F5EEAAE" w14:textId="77777777" w:rsidR="008F685D" w:rsidRDefault="008F685D" w:rsidP="007713D8">
            <w:pPr>
              <w:pStyle w:val="Paragraphedeliste"/>
              <w:numPr>
                <w:ilvl w:val="0"/>
                <w:numId w:val="16"/>
              </w:numPr>
              <w:jc w:val="both"/>
              <w:rPr>
                <w:rFonts w:cs="Arial"/>
                <w:iCs/>
                <w:sz w:val="16"/>
                <w:szCs w:val="16"/>
                <w:lang w:val="en-US"/>
              </w:rPr>
            </w:pPr>
            <w:r w:rsidRPr="007713D8">
              <w:rPr>
                <w:rFonts w:cs="Arial"/>
                <w:iCs/>
                <w:sz w:val="16"/>
                <w:szCs w:val="16"/>
                <w:lang w:val="en-US"/>
              </w:rPr>
              <w:t xml:space="preserve">Avoid touching the eyes with hands </w:t>
            </w:r>
          </w:p>
          <w:p w14:paraId="17C6C07A" w14:textId="2689CBDF" w:rsidR="008F685D" w:rsidRPr="008F685D" w:rsidRDefault="008F685D" w:rsidP="007713D8">
            <w:pPr>
              <w:pStyle w:val="Paragraphedeliste"/>
              <w:numPr>
                <w:ilvl w:val="0"/>
                <w:numId w:val="16"/>
              </w:numPr>
              <w:jc w:val="both"/>
              <w:rPr>
                <w:rFonts w:cs="Arial"/>
                <w:iCs/>
                <w:sz w:val="16"/>
                <w:szCs w:val="16"/>
                <w:lang w:val="en-US"/>
              </w:rPr>
            </w:pPr>
            <w:r w:rsidRPr="00936530">
              <w:rPr>
                <w:rFonts w:cs="Arial"/>
                <w:iCs/>
                <w:sz w:val="16"/>
                <w:szCs w:val="16"/>
                <w:lang w:val="en-US"/>
              </w:rPr>
              <w:t>Wash hands after application</w:t>
            </w:r>
          </w:p>
          <w:p w14:paraId="7CA7307C" w14:textId="474EAEBC" w:rsidR="000C624C" w:rsidRDefault="000C624C">
            <w:pPr>
              <w:jc w:val="both"/>
              <w:rPr>
                <w:rFonts w:cs="Arial"/>
                <w:iCs/>
                <w:sz w:val="16"/>
                <w:szCs w:val="16"/>
                <w:lang w:val="en-US"/>
              </w:rPr>
            </w:pPr>
          </w:p>
          <w:p w14:paraId="30924581" w14:textId="77777777" w:rsidR="008F685D" w:rsidRPr="008D6B07" w:rsidRDefault="008F685D">
            <w:pPr>
              <w:jc w:val="both"/>
              <w:rPr>
                <w:rFonts w:cs="Arial"/>
                <w:iCs/>
                <w:sz w:val="16"/>
                <w:szCs w:val="16"/>
                <w:lang w:val="en-US"/>
              </w:rPr>
            </w:pPr>
          </w:p>
          <w:p w14:paraId="1390E1B4" w14:textId="64721AB2" w:rsidR="002B40B0" w:rsidRPr="000D3719" w:rsidRDefault="00400B5A">
            <w:pPr>
              <w:jc w:val="both"/>
              <w:rPr>
                <w:rFonts w:cs="Arial"/>
                <w:iCs/>
                <w:sz w:val="16"/>
                <w:szCs w:val="16"/>
                <w:lang w:eastAsia="en-US"/>
              </w:rPr>
            </w:pPr>
            <w:r w:rsidRPr="00E61C32">
              <w:rPr>
                <w:rFonts w:cs="Arial"/>
                <w:iCs/>
                <w:sz w:val="16"/>
                <w:szCs w:val="16"/>
                <w:lang w:eastAsia="en-US"/>
              </w:rPr>
              <w:t xml:space="preserve">Considering that </w:t>
            </w:r>
            <w:r w:rsidRPr="00936530">
              <w:rPr>
                <w:rFonts w:cs="Arial"/>
                <w:iCs/>
                <w:sz w:val="16"/>
                <w:szCs w:val="16"/>
                <w:lang w:eastAsia="en-US"/>
              </w:rPr>
              <w:t>these</w:t>
            </w:r>
            <w:r w:rsidRPr="00E61C32">
              <w:rPr>
                <w:rFonts w:cs="Arial"/>
                <w:iCs/>
                <w:sz w:val="16"/>
                <w:szCs w:val="16"/>
                <w:lang w:eastAsia="en-US"/>
              </w:rPr>
              <w:t xml:space="preserve"> recommendation</w:t>
            </w:r>
            <w:r w:rsidRPr="00936530">
              <w:rPr>
                <w:rFonts w:cs="Arial"/>
                <w:iCs/>
                <w:sz w:val="16"/>
                <w:szCs w:val="16"/>
                <w:lang w:eastAsia="en-US"/>
              </w:rPr>
              <w:t>s</w:t>
            </w:r>
            <w:r w:rsidRPr="00E61C32">
              <w:rPr>
                <w:rFonts w:cs="Arial"/>
                <w:iCs/>
                <w:sz w:val="16"/>
                <w:szCs w:val="16"/>
                <w:lang w:eastAsia="en-US"/>
              </w:rPr>
              <w:t xml:space="preserve"> can be followed d</w:t>
            </w:r>
            <w:r>
              <w:rPr>
                <w:rFonts w:cs="Arial"/>
                <w:iCs/>
                <w:sz w:val="16"/>
                <w:szCs w:val="16"/>
                <w:lang w:eastAsia="en-US"/>
              </w:rPr>
              <w:t>uring this task</w:t>
            </w:r>
            <w:r w:rsidRPr="00E61C32">
              <w:rPr>
                <w:rFonts w:cs="Arial"/>
                <w:iCs/>
                <w:sz w:val="16"/>
                <w:szCs w:val="16"/>
                <w:lang w:eastAsia="en-US"/>
              </w:rPr>
              <w:t>, the risk is acceptable according to RMMs</w:t>
            </w:r>
            <w:r>
              <w:rPr>
                <w:rFonts w:cs="Arial"/>
                <w:iCs/>
                <w:sz w:val="16"/>
                <w:szCs w:val="16"/>
                <w:lang w:eastAsia="en-US"/>
              </w:rPr>
              <w:t>.</w:t>
            </w:r>
          </w:p>
        </w:tc>
      </w:tr>
      <w:tr w:rsidR="00400B5A" w:rsidRPr="00E805B0" w14:paraId="63BE4675" w14:textId="77777777" w:rsidTr="00400B5A">
        <w:trPr>
          <w:jc w:val="center"/>
        </w:trPr>
        <w:tc>
          <w:tcPr>
            <w:tcW w:w="13424" w:type="dxa"/>
            <w:gridSpan w:val="11"/>
            <w:shd w:val="clear" w:color="auto" w:fill="BFBFBF" w:themeFill="background1" w:themeFillShade="BF"/>
          </w:tcPr>
          <w:p w14:paraId="11DCEEB5" w14:textId="77777777" w:rsidR="00400B5A" w:rsidRPr="00011021" w:rsidRDefault="00400B5A" w:rsidP="00400B5A">
            <w:pPr>
              <w:pStyle w:val="Paragraphedeliste"/>
              <w:ind w:left="0"/>
              <w:rPr>
                <w:rFonts w:cs="Arial"/>
                <w:b/>
                <w:iCs/>
                <w:sz w:val="16"/>
                <w:lang w:val="en-US"/>
              </w:rPr>
            </w:pPr>
            <w:r w:rsidRPr="005E4736">
              <w:rPr>
                <w:rFonts w:cs="Arial"/>
                <w:b/>
                <w:iCs/>
                <w:sz w:val="18"/>
                <w:szCs w:val="18"/>
                <w:lang w:val="en-US"/>
              </w:rPr>
              <w:t>Meta SPC2</w:t>
            </w:r>
            <w:r>
              <w:rPr>
                <w:rFonts w:cs="Arial"/>
                <w:b/>
                <w:iCs/>
                <w:sz w:val="18"/>
                <w:szCs w:val="18"/>
                <w:lang w:val="en-US"/>
              </w:rPr>
              <w:t xml:space="preserve"> – Application by wiping</w:t>
            </w:r>
          </w:p>
        </w:tc>
      </w:tr>
      <w:tr w:rsidR="00400B5A" w:rsidRPr="00E805B0" w14:paraId="1FEA0F10" w14:textId="77777777" w:rsidTr="00400B5A">
        <w:trPr>
          <w:jc w:val="center"/>
        </w:trPr>
        <w:tc>
          <w:tcPr>
            <w:tcW w:w="988" w:type="dxa"/>
            <w:shd w:val="clear" w:color="auto" w:fill="auto"/>
          </w:tcPr>
          <w:p w14:paraId="2B544E40" w14:textId="77777777" w:rsidR="00400B5A" w:rsidRDefault="00400B5A" w:rsidP="00400B5A">
            <w:pPr>
              <w:tabs>
                <w:tab w:val="center" w:pos="610"/>
              </w:tabs>
              <w:rPr>
                <w:rFonts w:cs="Arial"/>
                <w:iCs/>
                <w:sz w:val="16"/>
              </w:rPr>
            </w:pPr>
            <w:r>
              <w:rPr>
                <w:rFonts w:cs="Arial"/>
                <w:iCs/>
                <w:sz w:val="16"/>
              </w:rPr>
              <w:t>High</w:t>
            </w:r>
          </w:p>
        </w:tc>
        <w:tc>
          <w:tcPr>
            <w:tcW w:w="992" w:type="dxa"/>
            <w:shd w:val="clear" w:color="auto" w:fill="auto"/>
          </w:tcPr>
          <w:p w14:paraId="5C4AB747" w14:textId="77777777" w:rsidR="00400B5A" w:rsidRPr="009348A3" w:rsidRDefault="00400B5A" w:rsidP="00400B5A">
            <w:pPr>
              <w:rPr>
                <w:rFonts w:cs="Arial"/>
                <w:iCs/>
                <w:sz w:val="16"/>
                <w:lang w:val="en-US"/>
              </w:rPr>
            </w:pPr>
            <w:r w:rsidRPr="009348A3">
              <w:rPr>
                <w:rFonts w:cs="Arial"/>
                <w:iCs/>
                <w:sz w:val="16"/>
                <w:lang w:val="en-US"/>
              </w:rPr>
              <w:t>Eye Dam.1, H318</w:t>
            </w:r>
          </w:p>
        </w:tc>
        <w:tc>
          <w:tcPr>
            <w:tcW w:w="850" w:type="dxa"/>
            <w:shd w:val="clear" w:color="auto" w:fill="auto"/>
          </w:tcPr>
          <w:p w14:paraId="39660A51" w14:textId="77777777" w:rsidR="00400B5A" w:rsidRDefault="00400B5A" w:rsidP="00400B5A">
            <w:pPr>
              <w:rPr>
                <w:sz w:val="16"/>
              </w:rPr>
            </w:pPr>
            <w:r>
              <w:rPr>
                <w:sz w:val="16"/>
              </w:rPr>
              <w:t>-</w:t>
            </w:r>
          </w:p>
        </w:tc>
        <w:tc>
          <w:tcPr>
            <w:tcW w:w="709" w:type="dxa"/>
            <w:shd w:val="clear" w:color="auto" w:fill="auto"/>
          </w:tcPr>
          <w:p w14:paraId="1AA69201" w14:textId="77777777" w:rsidR="00400B5A" w:rsidRPr="00D966C9" w:rsidRDefault="00400B5A" w:rsidP="00400B5A">
            <w:pPr>
              <w:rPr>
                <w:sz w:val="16"/>
                <w:szCs w:val="16"/>
              </w:rPr>
            </w:pPr>
            <w:r>
              <w:rPr>
                <w:sz w:val="16"/>
                <w:szCs w:val="16"/>
              </w:rPr>
              <w:t>2-4</w:t>
            </w:r>
          </w:p>
        </w:tc>
        <w:tc>
          <w:tcPr>
            <w:tcW w:w="992" w:type="dxa"/>
            <w:shd w:val="clear" w:color="auto" w:fill="auto"/>
          </w:tcPr>
          <w:p w14:paraId="033BFC45" w14:textId="77777777" w:rsidR="00400B5A" w:rsidRPr="00DA4E6E" w:rsidRDefault="00400B5A" w:rsidP="00400B5A">
            <w:pPr>
              <w:rPr>
                <w:sz w:val="16"/>
              </w:rPr>
            </w:pPr>
            <w:r>
              <w:rPr>
                <w:sz w:val="16"/>
                <w:szCs w:val="16"/>
              </w:rPr>
              <w:t>Non-professional</w:t>
            </w:r>
          </w:p>
        </w:tc>
        <w:tc>
          <w:tcPr>
            <w:tcW w:w="1134" w:type="dxa"/>
            <w:shd w:val="clear" w:color="auto" w:fill="auto"/>
          </w:tcPr>
          <w:p w14:paraId="2F49969E" w14:textId="77777777" w:rsidR="00400B5A" w:rsidRDefault="00400B5A" w:rsidP="00400B5A">
            <w:pPr>
              <w:rPr>
                <w:sz w:val="16"/>
              </w:rPr>
            </w:pPr>
            <w:r>
              <w:rPr>
                <w:sz w:val="16"/>
              </w:rPr>
              <w:t>Pouring on hard surfaces</w:t>
            </w:r>
          </w:p>
          <w:p w14:paraId="3524040B" w14:textId="77777777" w:rsidR="00400B5A" w:rsidRDefault="00400B5A" w:rsidP="00400B5A">
            <w:pPr>
              <w:rPr>
                <w:sz w:val="16"/>
              </w:rPr>
            </w:pPr>
          </w:p>
          <w:p w14:paraId="41BBDFE8" w14:textId="77777777" w:rsidR="00400B5A" w:rsidRPr="00DA4E6E" w:rsidRDefault="00400B5A" w:rsidP="00400B5A">
            <w:pPr>
              <w:rPr>
                <w:sz w:val="16"/>
              </w:rPr>
            </w:pPr>
            <w:r>
              <w:rPr>
                <w:sz w:val="16"/>
              </w:rPr>
              <w:t>Wiping</w:t>
            </w:r>
          </w:p>
        </w:tc>
        <w:tc>
          <w:tcPr>
            <w:tcW w:w="851" w:type="dxa"/>
            <w:shd w:val="clear" w:color="auto" w:fill="auto"/>
          </w:tcPr>
          <w:p w14:paraId="5F898CD0" w14:textId="77777777" w:rsidR="00400B5A" w:rsidRPr="007501C2" w:rsidRDefault="00400B5A" w:rsidP="00400B5A">
            <w:pPr>
              <w:rPr>
                <w:sz w:val="16"/>
              </w:rPr>
            </w:pPr>
            <w:r>
              <w:rPr>
                <w:sz w:val="16"/>
              </w:rPr>
              <w:t>Ocular</w:t>
            </w:r>
          </w:p>
          <w:p w14:paraId="3AEBF6FB" w14:textId="77777777" w:rsidR="00400B5A" w:rsidRPr="00DA4E6E" w:rsidRDefault="00400B5A" w:rsidP="00400B5A">
            <w:pPr>
              <w:rPr>
                <w:sz w:val="16"/>
              </w:rPr>
            </w:pPr>
          </w:p>
        </w:tc>
        <w:tc>
          <w:tcPr>
            <w:tcW w:w="1843" w:type="dxa"/>
          </w:tcPr>
          <w:p w14:paraId="096ED8D9" w14:textId="77777777" w:rsidR="00400B5A" w:rsidRPr="00DA4E6E" w:rsidRDefault="00400B5A" w:rsidP="00400B5A">
            <w:pPr>
              <w:rPr>
                <w:rFonts w:cs="Arial"/>
                <w:iCs/>
                <w:sz w:val="16"/>
                <w:lang w:val="en-US"/>
              </w:rPr>
            </w:pPr>
            <w:r>
              <w:rPr>
                <w:rFonts w:cs="Arial"/>
                <w:iCs/>
                <w:sz w:val="16"/>
                <w:lang w:val="en-US"/>
              </w:rPr>
              <w:t>Equal or less than once per week and equal to or less than few minutes per day.</w:t>
            </w:r>
          </w:p>
        </w:tc>
        <w:tc>
          <w:tcPr>
            <w:tcW w:w="1300" w:type="dxa"/>
          </w:tcPr>
          <w:p w14:paraId="7C81B241" w14:textId="77777777" w:rsidR="00400B5A" w:rsidRPr="00DA4E6E" w:rsidRDefault="00400B5A" w:rsidP="00400B5A">
            <w:pPr>
              <w:rPr>
                <w:rFonts w:cs="Arial"/>
                <w:iCs/>
                <w:sz w:val="16"/>
                <w:lang w:val="en-US"/>
              </w:rPr>
            </w:pPr>
            <w:r>
              <w:rPr>
                <w:rFonts w:cs="Arial"/>
                <w:iCs/>
                <w:sz w:val="16"/>
                <w:lang w:val="en-US"/>
              </w:rPr>
              <w:t xml:space="preserve">Pratically no exposure </w:t>
            </w:r>
          </w:p>
        </w:tc>
        <w:tc>
          <w:tcPr>
            <w:tcW w:w="3765" w:type="dxa"/>
            <w:gridSpan w:val="2"/>
            <w:shd w:val="clear" w:color="auto" w:fill="auto"/>
          </w:tcPr>
          <w:p w14:paraId="7A25F986" w14:textId="0DBBAD0B" w:rsidR="0004461C" w:rsidRPr="0004461C" w:rsidRDefault="0004461C" w:rsidP="0004461C">
            <w:pPr>
              <w:jc w:val="both"/>
              <w:rPr>
                <w:rFonts w:cs="Arial"/>
                <w:iCs/>
                <w:sz w:val="16"/>
                <w:szCs w:val="16"/>
                <w:lang w:val="en-US"/>
              </w:rPr>
            </w:pPr>
            <w:r>
              <w:rPr>
                <w:rFonts w:cs="Arial"/>
                <w:iCs/>
                <w:sz w:val="16"/>
                <w:szCs w:val="16"/>
                <w:lang w:val="en-US"/>
              </w:rPr>
              <w:t>C</w:t>
            </w:r>
            <w:r w:rsidRPr="0004461C">
              <w:rPr>
                <w:rFonts w:cs="Arial"/>
                <w:iCs/>
                <w:sz w:val="16"/>
                <w:szCs w:val="16"/>
                <w:lang w:val="en-US"/>
              </w:rPr>
              <w:t>on</w:t>
            </w:r>
            <w:r w:rsidR="001C6527">
              <w:rPr>
                <w:rFonts w:cs="Arial"/>
                <w:iCs/>
                <w:sz w:val="16"/>
                <w:szCs w:val="16"/>
                <w:lang w:val="en-US"/>
              </w:rPr>
              <w:t>sidering the adapted packaging</w:t>
            </w:r>
            <w:r w:rsidR="00984B09">
              <w:rPr>
                <w:rFonts w:cs="Arial"/>
                <w:iCs/>
                <w:sz w:val="16"/>
                <w:szCs w:val="16"/>
                <w:lang w:val="en-US"/>
              </w:rPr>
              <w:t xml:space="preserve"> (</w:t>
            </w:r>
            <w:r w:rsidR="00984B09" w:rsidRPr="00984B09">
              <w:rPr>
                <w:rFonts w:cs="Arial"/>
                <w:iCs/>
                <w:sz w:val="16"/>
                <w:szCs w:val="16"/>
                <w:lang w:val="en-US"/>
              </w:rPr>
              <w:t>Flip-top Screw Cap</w:t>
            </w:r>
            <w:r w:rsidR="001077AF">
              <w:rPr>
                <w:rFonts w:cs="Arial"/>
                <w:iCs/>
                <w:sz w:val="16"/>
                <w:szCs w:val="16"/>
                <w:lang w:val="en-US"/>
              </w:rPr>
              <w:t>)</w:t>
            </w:r>
            <w:r w:rsidR="001C6527">
              <w:rPr>
                <w:rFonts w:cs="Arial"/>
                <w:iCs/>
                <w:sz w:val="16"/>
                <w:szCs w:val="16"/>
                <w:lang w:val="en-US"/>
              </w:rPr>
              <w:t xml:space="preserve">, the viscosity of the product </w:t>
            </w:r>
            <w:r w:rsidRPr="0004461C">
              <w:rPr>
                <w:rFonts w:cs="Arial"/>
                <w:iCs/>
                <w:sz w:val="16"/>
                <w:szCs w:val="16"/>
                <w:lang w:val="en-US"/>
              </w:rPr>
              <w:t xml:space="preserve">and the following RMMs: </w:t>
            </w:r>
          </w:p>
          <w:p w14:paraId="1DE287F0" w14:textId="77777777" w:rsidR="0004461C" w:rsidRPr="0004461C" w:rsidRDefault="0004461C" w:rsidP="0004461C">
            <w:pPr>
              <w:jc w:val="both"/>
              <w:rPr>
                <w:rFonts w:cs="Arial"/>
                <w:iCs/>
                <w:sz w:val="16"/>
                <w:szCs w:val="16"/>
                <w:lang w:val="en-US"/>
              </w:rPr>
            </w:pPr>
          </w:p>
          <w:p w14:paraId="1685B837" w14:textId="0A2CB062" w:rsidR="0004461C" w:rsidRPr="0004461C" w:rsidRDefault="0004461C" w:rsidP="0004461C">
            <w:pPr>
              <w:jc w:val="both"/>
              <w:rPr>
                <w:rFonts w:cs="Arial"/>
                <w:iCs/>
                <w:sz w:val="16"/>
                <w:szCs w:val="16"/>
                <w:lang w:val="en-US"/>
              </w:rPr>
            </w:pPr>
            <w:r>
              <w:rPr>
                <w:rFonts w:cs="Arial"/>
                <w:iCs/>
                <w:sz w:val="16"/>
                <w:szCs w:val="16"/>
                <w:lang w:val="en-US"/>
              </w:rPr>
              <w:t>-</w:t>
            </w:r>
            <w:r w:rsidR="000D6100">
              <w:rPr>
                <w:rFonts w:cs="Arial"/>
                <w:iCs/>
                <w:sz w:val="16"/>
                <w:szCs w:val="16"/>
                <w:lang w:val="en-US"/>
              </w:rPr>
              <w:t xml:space="preserve"> </w:t>
            </w:r>
            <w:r w:rsidRPr="0004461C">
              <w:rPr>
                <w:rFonts w:cs="Arial"/>
                <w:iCs/>
                <w:sz w:val="16"/>
                <w:szCs w:val="16"/>
                <w:lang w:val="en-US"/>
              </w:rPr>
              <w:t>Avoidan</w:t>
            </w:r>
            <w:r>
              <w:rPr>
                <w:rFonts w:cs="Arial"/>
                <w:iCs/>
                <w:sz w:val="16"/>
                <w:szCs w:val="16"/>
                <w:lang w:val="en-US"/>
              </w:rPr>
              <w:t>ce of contact with wet surfaces</w:t>
            </w:r>
          </w:p>
          <w:p w14:paraId="22F8C809" w14:textId="17ABE09C" w:rsidR="0004461C" w:rsidRPr="0004461C" w:rsidRDefault="0004461C" w:rsidP="0004461C">
            <w:pPr>
              <w:jc w:val="both"/>
              <w:rPr>
                <w:rFonts w:cs="Arial"/>
                <w:iCs/>
                <w:sz w:val="16"/>
                <w:szCs w:val="16"/>
                <w:lang w:val="en-US"/>
              </w:rPr>
            </w:pPr>
            <w:r>
              <w:rPr>
                <w:rFonts w:cs="Arial"/>
                <w:iCs/>
                <w:sz w:val="16"/>
                <w:szCs w:val="16"/>
                <w:lang w:val="en-US"/>
              </w:rPr>
              <w:t>-</w:t>
            </w:r>
            <w:r w:rsidR="000D6100">
              <w:rPr>
                <w:rFonts w:cs="Arial"/>
                <w:iCs/>
                <w:sz w:val="16"/>
                <w:szCs w:val="16"/>
                <w:lang w:val="en-US"/>
              </w:rPr>
              <w:t xml:space="preserve"> </w:t>
            </w:r>
            <w:r w:rsidRPr="0004461C">
              <w:rPr>
                <w:rFonts w:cs="Arial"/>
                <w:iCs/>
                <w:sz w:val="16"/>
                <w:szCs w:val="16"/>
                <w:lang w:val="en-US"/>
              </w:rPr>
              <w:t xml:space="preserve">Avoid touching the eyes with hands </w:t>
            </w:r>
          </w:p>
          <w:p w14:paraId="063B0A25" w14:textId="243C0FB4" w:rsidR="0004461C" w:rsidRDefault="0004461C" w:rsidP="0004461C">
            <w:pPr>
              <w:pStyle w:val="Paragraphedeliste"/>
              <w:ind w:left="0"/>
              <w:jc w:val="both"/>
              <w:rPr>
                <w:rFonts w:cs="Arial"/>
                <w:iCs/>
                <w:sz w:val="16"/>
                <w:szCs w:val="16"/>
                <w:lang w:val="en-US"/>
              </w:rPr>
            </w:pPr>
            <w:r>
              <w:rPr>
                <w:rFonts w:cs="Arial"/>
                <w:iCs/>
                <w:sz w:val="16"/>
                <w:szCs w:val="16"/>
                <w:lang w:val="en-US"/>
              </w:rPr>
              <w:t>-</w:t>
            </w:r>
            <w:r w:rsidR="000D6100">
              <w:rPr>
                <w:rFonts w:cs="Arial"/>
                <w:iCs/>
                <w:sz w:val="16"/>
                <w:szCs w:val="16"/>
                <w:lang w:val="en-US"/>
              </w:rPr>
              <w:t xml:space="preserve"> </w:t>
            </w:r>
            <w:r>
              <w:rPr>
                <w:rFonts w:cs="Arial"/>
                <w:iCs/>
                <w:sz w:val="16"/>
                <w:szCs w:val="16"/>
                <w:lang w:val="en-US"/>
              </w:rPr>
              <w:t>Wash hands after application</w:t>
            </w:r>
          </w:p>
          <w:p w14:paraId="1328858D" w14:textId="77777777" w:rsidR="0004461C" w:rsidRDefault="0004461C" w:rsidP="0004461C">
            <w:pPr>
              <w:pStyle w:val="Paragraphedeliste"/>
              <w:ind w:left="0"/>
              <w:jc w:val="both"/>
              <w:rPr>
                <w:rFonts w:cs="Arial"/>
                <w:iCs/>
                <w:sz w:val="16"/>
                <w:szCs w:val="16"/>
                <w:lang w:val="en-US"/>
              </w:rPr>
            </w:pPr>
          </w:p>
          <w:p w14:paraId="76C40391" w14:textId="77777777" w:rsidR="00DC65A4" w:rsidRDefault="0004461C" w:rsidP="0004461C">
            <w:pPr>
              <w:pStyle w:val="Paragraphedeliste"/>
              <w:ind w:left="0"/>
              <w:jc w:val="both"/>
              <w:rPr>
                <w:rFonts w:cs="Arial"/>
                <w:iCs/>
                <w:sz w:val="16"/>
                <w:szCs w:val="16"/>
                <w:lang w:val="en-US"/>
              </w:rPr>
            </w:pPr>
            <w:r>
              <w:rPr>
                <w:rFonts w:cs="Arial"/>
                <w:iCs/>
                <w:sz w:val="16"/>
                <w:szCs w:val="16"/>
                <w:lang w:val="en-US"/>
              </w:rPr>
              <w:t>t</w:t>
            </w:r>
            <w:r w:rsidRPr="0004461C">
              <w:rPr>
                <w:rFonts w:cs="Arial"/>
                <w:iCs/>
                <w:sz w:val="16"/>
                <w:szCs w:val="16"/>
                <w:lang w:val="en-US"/>
              </w:rPr>
              <w:t xml:space="preserve">he risk is </w:t>
            </w:r>
            <w:r>
              <w:rPr>
                <w:rFonts w:cs="Arial"/>
                <w:iCs/>
                <w:sz w:val="16"/>
                <w:szCs w:val="16"/>
                <w:lang w:val="en-US"/>
              </w:rPr>
              <w:t xml:space="preserve">considered </w:t>
            </w:r>
            <w:r w:rsidRPr="0004461C">
              <w:rPr>
                <w:rFonts w:cs="Arial"/>
                <w:iCs/>
                <w:sz w:val="16"/>
                <w:szCs w:val="16"/>
                <w:lang w:val="en-US"/>
              </w:rPr>
              <w:t xml:space="preserve">acceptable regarding </w:t>
            </w:r>
            <w:r>
              <w:rPr>
                <w:rFonts w:cs="Arial"/>
                <w:iCs/>
                <w:sz w:val="16"/>
                <w:szCs w:val="16"/>
                <w:lang w:val="en-US"/>
              </w:rPr>
              <w:t>l</w:t>
            </w:r>
            <w:r w:rsidRPr="0004461C">
              <w:rPr>
                <w:rFonts w:cs="Arial"/>
                <w:iCs/>
                <w:sz w:val="16"/>
                <w:szCs w:val="16"/>
                <w:lang w:val="en-US"/>
              </w:rPr>
              <w:t>ocal effects</w:t>
            </w:r>
            <w:r w:rsidR="00DC65A4">
              <w:rPr>
                <w:rFonts w:cs="Arial"/>
                <w:iCs/>
                <w:sz w:val="16"/>
                <w:szCs w:val="16"/>
                <w:lang w:val="en-US"/>
              </w:rPr>
              <w:t xml:space="preserve"> for non-professionals users.</w:t>
            </w:r>
          </w:p>
          <w:p w14:paraId="56BAC206" w14:textId="77777777" w:rsidR="00DC65A4" w:rsidRDefault="00DC65A4" w:rsidP="0004461C">
            <w:pPr>
              <w:pStyle w:val="Paragraphedeliste"/>
              <w:ind w:left="0"/>
              <w:jc w:val="both"/>
              <w:rPr>
                <w:rFonts w:cs="Arial"/>
                <w:iCs/>
                <w:sz w:val="16"/>
                <w:szCs w:val="16"/>
                <w:lang w:val="en-US"/>
              </w:rPr>
            </w:pPr>
          </w:p>
          <w:p w14:paraId="7E948C73" w14:textId="1199890C" w:rsidR="00AF40C3" w:rsidRPr="00800D00" w:rsidRDefault="00DC65A4" w:rsidP="0004461C">
            <w:pPr>
              <w:pStyle w:val="Paragraphedeliste"/>
              <w:ind w:left="0"/>
              <w:jc w:val="both"/>
              <w:rPr>
                <w:rFonts w:cs="Arial"/>
                <w:b/>
                <w:iCs/>
                <w:sz w:val="16"/>
                <w:u w:val="single"/>
                <w:lang w:val="en-US"/>
              </w:rPr>
            </w:pPr>
            <w:r>
              <w:rPr>
                <w:rFonts w:cs="Arial"/>
                <w:iCs/>
                <w:sz w:val="16"/>
                <w:szCs w:val="16"/>
                <w:lang w:val="en-US"/>
              </w:rPr>
              <w:t xml:space="preserve">For children, </w:t>
            </w:r>
            <w:r w:rsidR="001A6A82">
              <w:rPr>
                <w:rFonts w:cs="Arial"/>
                <w:iCs/>
                <w:sz w:val="16"/>
                <w:szCs w:val="16"/>
                <w:lang w:val="en-US"/>
              </w:rPr>
              <w:t>i</w:t>
            </w:r>
            <w:r w:rsidR="001A6A82" w:rsidRPr="001A6A82">
              <w:rPr>
                <w:rFonts w:cs="Arial"/>
                <w:iCs/>
                <w:sz w:val="16"/>
                <w:szCs w:val="16"/>
                <w:lang w:val="en-US"/>
              </w:rPr>
              <w:t>n addition to the flip-top screw cap, a child proof closure is required.</w:t>
            </w:r>
          </w:p>
          <w:p w14:paraId="16A05503" w14:textId="55FD2E2D" w:rsidR="00400B5A" w:rsidRPr="005E4736" w:rsidRDefault="00400B5A" w:rsidP="00AF40C3">
            <w:pPr>
              <w:pStyle w:val="Paragraphedeliste"/>
              <w:ind w:left="0"/>
              <w:jc w:val="both"/>
              <w:rPr>
                <w:rFonts w:cs="Arial"/>
                <w:b/>
                <w:iCs/>
                <w:sz w:val="16"/>
                <w:u w:val="single"/>
                <w:lang w:val="en-US"/>
              </w:rPr>
            </w:pPr>
          </w:p>
        </w:tc>
      </w:tr>
      <w:tr w:rsidR="00400B5A" w14:paraId="39DAE7CA" w14:textId="77777777" w:rsidTr="00400B5A">
        <w:trPr>
          <w:jc w:val="center"/>
        </w:trPr>
        <w:tc>
          <w:tcPr>
            <w:tcW w:w="13424" w:type="dxa"/>
            <w:gridSpan w:val="11"/>
            <w:shd w:val="clear" w:color="auto" w:fill="BFBFBF" w:themeFill="background1" w:themeFillShade="BF"/>
          </w:tcPr>
          <w:p w14:paraId="71508A6A" w14:textId="7281DF82" w:rsidR="00400B5A" w:rsidRPr="005E4736" w:rsidRDefault="00400B5A" w:rsidP="00400B5A">
            <w:pPr>
              <w:pStyle w:val="Paragraphedeliste"/>
              <w:ind w:left="0"/>
              <w:rPr>
                <w:rFonts w:cs="Arial"/>
                <w:b/>
                <w:iCs/>
                <w:sz w:val="16"/>
                <w:lang w:val="en-US"/>
              </w:rPr>
            </w:pPr>
            <w:r w:rsidRPr="005E4736">
              <w:rPr>
                <w:rFonts w:cs="Arial"/>
                <w:b/>
                <w:iCs/>
                <w:sz w:val="18"/>
                <w:szCs w:val="18"/>
                <w:lang w:val="en-US"/>
              </w:rPr>
              <w:lastRenderedPageBreak/>
              <w:t>Meta SPC</w:t>
            </w:r>
            <w:r w:rsidR="008F685D">
              <w:rPr>
                <w:rFonts w:cs="Arial"/>
                <w:b/>
                <w:iCs/>
                <w:sz w:val="18"/>
                <w:szCs w:val="18"/>
                <w:lang w:val="en-US"/>
              </w:rPr>
              <w:t xml:space="preserve"> </w:t>
            </w:r>
            <w:r w:rsidRPr="005E4736">
              <w:rPr>
                <w:rFonts w:cs="Arial"/>
                <w:b/>
                <w:iCs/>
                <w:sz w:val="18"/>
                <w:szCs w:val="18"/>
                <w:lang w:val="en-US"/>
              </w:rPr>
              <w:t>3</w:t>
            </w:r>
            <w:r>
              <w:rPr>
                <w:rFonts w:cs="Arial"/>
                <w:b/>
                <w:iCs/>
                <w:sz w:val="18"/>
                <w:szCs w:val="18"/>
                <w:lang w:val="en-US"/>
              </w:rPr>
              <w:t xml:space="preserve"> – Application with impregnated wipes</w:t>
            </w:r>
          </w:p>
        </w:tc>
      </w:tr>
      <w:tr w:rsidR="00400B5A" w14:paraId="2AB85D44" w14:textId="77777777" w:rsidTr="00400B5A">
        <w:trPr>
          <w:jc w:val="center"/>
        </w:trPr>
        <w:tc>
          <w:tcPr>
            <w:tcW w:w="988" w:type="dxa"/>
            <w:shd w:val="clear" w:color="auto" w:fill="auto"/>
          </w:tcPr>
          <w:p w14:paraId="22E06C18" w14:textId="77777777" w:rsidR="00400B5A" w:rsidRDefault="00400B5A" w:rsidP="00400B5A">
            <w:pPr>
              <w:tabs>
                <w:tab w:val="center" w:pos="610"/>
              </w:tabs>
              <w:rPr>
                <w:sz w:val="16"/>
                <w:szCs w:val="16"/>
              </w:rPr>
            </w:pPr>
            <w:r>
              <w:rPr>
                <w:sz w:val="16"/>
                <w:szCs w:val="16"/>
              </w:rPr>
              <w:t>Low</w:t>
            </w:r>
          </w:p>
        </w:tc>
        <w:tc>
          <w:tcPr>
            <w:tcW w:w="992" w:type="dxa"/>
            <w:shd w:val="clear" w:color="auto" w:fill="auto"/>
          </w:tcPr>
          <w:p w14:paraId="169F9D54" w14:textId="77777777" w:rsidR="00400B5A" w:rsidRPr="00D15E88" w:rsidRDefault="00400B5A" w:rsidP="00400B5A">
            <w:pPr>
              <w:rPr>
                <w:rFonts w:cs="Arial"/>
                <w:iCs/>
                <w:spacing w:val="1"/>
                <w:sz w:val="16"/>
                <w:szCs w:val="16"/>
                <w:lang w:eastAsia="fr-FR"/>
              </w:rPr>
            </w:pPr>
            <w:r>
              <w:rPr>
                <w:rFonts w:cs="Arial"/>
                <w:iCs/>
                <w:spacing w:val="1"/>
                <w:sz w:val="16"/>
                <w:szCs w:val="16"/>
                <w:lang w:eastAsia="fr-FR"/>
              </w:rPr>
              <w:t>Eye Irrit.2, H319</w:t>
            </w:r>
          </w:p>
        </w:tc>
        <w:tc>
          <w:tcPr>
            <w:tcW w:w="850" w:type="dxa"/>
            <w:shd w:val="clear" w:color="auto" w:fill="auto"/>
          </w:tcPr>
          <w:p w14:paraId="0463535F" w14:textId="77777777" w:rsidR="00400B5A" w:rsidRDefault="00400B5A" w:rsidP="00400B5A">
            <w:pPr>
              <w:rPr>
                <w:sz w:val="16"/>
                <w:szCs w:val="16"/>
              </w:rPr>
            </w:pPr>
            <w:r>
              <w:rPr>
                <w:sz w:val="16"/>
                <w:szCs w:val="16"/>
              </w:rPr>
              <w:t>-</w:t>
            </w:r>
          </w:p>
        </w:tc>
        <w:tc>
          <w:tcPr>
            <w:tcW w:w="709" w:type="dxa"/>
            <w:shd w:val="clear" w:color="auto" w:fill="auto"/>
          </w:tcPr>
          <w:p w14:paraId="71820B4C" w14:textId="1F2EDDFA" w:rsidR="00400B5A" w:rsidRDefault="00400B5A" w:rsidP="00400B5A">
            <w:pPr>
              <w:rPr>
                <w:sz w:val="16"/>
                <w:szCs w:val="16"/>
              </w:rPr>
            </w:pPr>
            <w:r>
              <w:rPr>
                <w:sz w:val="16"/>
                <w:szCs w:val="16"/>
              </w:rPr>
              <w:t>2</w:t>
            </w:r>
            <w:r w:rsidR="007F0A49">
              <w:rPr>
                <w:sz w:val="16"/>
                <w:szCs w:val="16"/>
              </w:rPr>
              <w:t>-4</w:t>
            </w:r>
          </w:p>
        </w:tc>
        <w:tc>
          <w:tcPr>
            <w:tcW w:w="992" w:type="dxa"/>
            <w:shd w:val="clear" w:color="auto" w:fill="auto"/>
          </w:tcPr>
          <w:p w14:paraId="24F84DC2" w14:textId="77777777" w:rsidR="00400B5A" w:rsidRDefault="00400B5A" w:rsidP="00400B5A">
            <w:pPr>
              <w:rPr>
                <w:sz w:val="16"/>
                <w:szCs w:val="16"/>
              </w:rPr>
            </w:pPr>
            <w:r>
              <w:rPr>
                <w:sz w:val="16"/>
                <w:szCs w:val="16"/>
              </w:rPr>
              <w:t>Non-professional</w:t>
            </w:r>
          </w:p>
        </w:tc>
        <w:tc>
          <w:tcPr>
            <w:tcW w:w="1134" w:type="dxa"/>
            <w:shd w:val="clear" w:color="auto" w:fill="auto"/>
          </w:tcPr>
          <w:p w14:paraId="64CBDBB9" w14:textId="77777777" w:rsidR="00400B5A" w:rsidRDefault="00400B5A" w:rsidP="00400B5A">
            <w:pPr>
              <w:rPr>
                <w:sz w:val="16"/>
                <w:szCs w:val="16"/>
              </w:rPr>
            </w:pPr>
            <w:r>
              <w:rPr>
                <w:sz w:val="16"/>
                <w:szCs w:val="16"/>
              </w:rPr>
              <w:t>Wiping with ready-to-use impregnated wipes</w:t>
            </w:r>
          </w:p>
        </w:tc>
        <w:tc>
          <w:tcPr>
            <w:tcW w:w="851" w:type="dxa"/>
            <w:shd w:val="clear" w:color="auto" w:fill="auto"/>
          </w:tcPr>
          <w:p w14:paraId="7BB936A6" w14:textId="77777777" w:rsidR="00400B5A" w:rsidRDefault="00400B5A" w:rsidP="00400B5A">
            <w:pPr>
              <w:rPr>
                <w:sz w:val="16"/>
                <w:szCs w:val="16"/>
              </w:rPr>
            </w:pPr>
            <w:r>
              <w:rPr>
                <w:sz w:val="16"/>
                <w:szCs w:val="16"/>
              </w:rPr>
              <w:t>Ocular</w:t>
            </w:r>
          </w:p>
        </w:tc>
        <w:tc>
          <w:tcPr>
            <w:tcW w:w="1843" w:type="dxa"/>
          </w:tcPr>
          <w:p w14:paraId="0B727478" w14:textId="77777777" w:rsidR="00400B5A" w:rsidRDefault="00400B5A" w:rsidP="00400B5A">
            <w:pPr>
              <w:rPr>
                <w:sz w:val="16"/>
                <w:szCs w:val="16"/>
              </w:rPr>
            </w:pPr>
            <w:r>
              <w:rPr>
                <w:sz w:val="16"/>
                <w:szCs w:val="16"/>
              </w:rPr>
              <w:t>Equal to or less than one hour per day</w:t>
            </w:r>
          </w:p>
        </w:tc>
        <w:tc>
          <w:tcPr>
            <w:tcW w:w="1300" w:type="dxa"/>
          </w:tcPr>
          <w:p w14:paraId="602250BC" w14:textId="77B73EF2" w:rsidR="00121185" w:rsidRDefault="00121185" w:rsidP="00400B5A">
            <w:pPr>
              <w:rPr>
                <w:sz w:val="16"/>
                <w:szCs w:val="16"/>
              </w:rPr>
            </w:pPr>
          </w:p>
          <w:p w14:paraId="40EAE44E" w14:textId="49CE1CF4" w:rsidR="00400B5A" w:rsidRDefault="00121185" w:rsidP="00121185">
            <w:pPr>
              <w:rPr>
                <w:sz w:val="16"/>
                <w:szCs w:val="16"/>
              </w:rPr>
            </w:pPr>
            <w:r>
              <w:rPr>
                <w:sz w:val="16"/>
                <w:szCs w:val="16"/>
              </w:rPr>
              <w:t>application with impregnated wipes</w:t>
            </w:r>
          </w:p>
        </w:tc>
        <w:tc>
          <w:tcPr>
            <w:tcW w:w="3765" w:type="dxa"/>
            <w:gridSpan w:val="2"/>
            <w:shd w:val="clear" w:color="auto" w:fill="auto"/>
          </w:tcPr>
          <w:p w14:paraId="78E1109E" w14:textId="77777777" w:rsidR="000D6100" w:rsidRDefault="000D6100" w:rsidP="000D6100">
            <w:pPr>
              <w:pStyle w:val="Paragraphedeliste"/>
              <w:ind w:left="0"/>
              <w:jc w:val="both"/>
              <w:rPr>
                <w:rFonts w:cs="Arial"/>
                <w:iCs/>
                <w:sz w:val="16"/>
                <w:szCs w:val="16"/>
                <w:lang w:val="en-US"/>
              </w:rPr>
            </w:pPr>
            <w:r w:rsidRPr="007501C2">
              <w:rPr>
                <w:rFonts w:cs="Arial"/>
                <w:iCs/>
                <w:sz w:val="16"/>
                <w:szCs w:val="16"/>
                <w:lang w:val="en-US"/>
              </w:rPr>
              <w:t xml:space="preserve">Considering that the product will be applied by a </w:t>
            </w:r>
            <w:r>
              <w:rPr>
                <w:rFonts w:cs="Arial"/>
                <w:iCs/>
                <w:sz w:val="16"/>
                <w:szCs w:val="16"/>
                <w:lang w:val="en-US"/>
              </w:rPr>
              <w:t>non-</w:t>
            </w:r>
            <w:r w:rsidRPr="007501C2">
              <w:rPr>
                <w:rFonts w:cs="Arial"/>
                <w:iCs/>
                <w:sz w:val="16"/>
                <w:szCs w:val="16"/>
                <w:lang w:val="en-US"/>
              </w:rPr>
              <w:t xml:space="preserve">professional, </w:t>
            </w:r>
            <w:r>
              <w:rPr>
                <w:rFonts w:cs="Arial"/>
                <w:iCs/>
                <w:sz w:val="16"/>
                <w:szCs w:val="16"/>
                <w:lang w:val="en-US"/>
              </w:rPr>
              <w:t>RMM must be applied:</w:t>
            </w:r>
          </w:p>
          <w:p w14:paraId="6D477D4C" w14:textId="77777777" w:rsidR="000D6100" w:rsidRDefault="000D6100" w:rsidP="000D6100">
            <w:pPr>
              <w:pStyle w:val="Paragraphedeliste"/>
              <w:ind w:left="0"/>
              <w:jc w:val="both"/>
              <w:rPr>
                <w:rFonts w:cs="Arial"/>
                <w:iCs/>
                <w:sz w:val="16"/>
                <w:szCs w:val="16"/>
                <w:lang w:val="en-US"/>
              </w:rPr>
            </w:pPr>
          </w:p>
          <w:p w14:paraId="6980152B" w14:textId="77777777" w:rsidR="000D6100" w:rsidRDefault="000D6100" w:rsidP="000D6100">
            <w:pPr>
              <w:pStyle w:val="Paragraphedeliste"/>
              <w:numPr>
                <w:ilvl w:val="0"/>
                <w:numId w:val="16"/>
              </w:numPr>
              <w:jc w:val="both"/>
              <w:rPr>
                <w:rFonts w:cs="Arial"/>
                <w:iCs/>
                <w:sz w:val="16"/>
                <w:szCs w:val="16"/>
                <w:lang w:val="en-US"/>
              </w:rPr>
            </w:pPr>
            <w:r w:rsidRPr="007D4E94">
              <w:rPr>
                <w:rFonts w:cs="Arial"/>
                <w:iCs/>
                <w:sz w:val="16"/>
                <w:szCs w:val="16"/>
                <w:lang w:val="en-US"/>
              </w:rPr>
              <w:t>Avoidance of contact with wet surfaces</w:t>
            </w:r>
          </w:p>
          <w:p w14:paraId="71B9088E" w14:textId="77777777" w:rsidR="000D6100" w:rsidRDefault="000D6100" w:rsidP="000D6100">
            <w:pPr>
              <w:pStyle w:val="Paragraphedeliste"/>
              <w:numPr>
                <w:ilvl w:val="0"/>
                <w:numId w:val="16"/>
              </w:numPr>
              <w:jc w:val="both"/>
              <w:rPr>
                <w:rFonts w:cs="Arial"/>
                <w:iCs/>
                <w:sz w:val="16"/>
                <w:szCs w:val="16"/>
                <w:lang w:val="en-US"/>
              </w:rPr>
            </w:pPr>
            <w:r w:rsidRPr="007D4E94">
              <w:rPr>
                <w:rFonts w:cs="Arial"/>
                <w:iCs/>
                <w:sz w:val="16"/>
                <w:szCs w:val="16"/>
                <w:lang w:val="en-US"/>
              </w:rPr>
              <w:t xml:space="preserve">Avoid touching the eyes with hands </w:t>
            </w:r>
          </w:p>
          <w:p w14:paraId="628A2C0A" w14:textId="77777777" w:rsidR="000D6100" w:rsidRPr="007D4E94" w:rsidRDefault="000D6100" w:rsidP="000D6100">
            <w:pPr>
              <w:pStyle w:val="Paragraphedeliste"/>
              <w:numPr>
                <w:ilvl w:val="0"/>
                <w:numId w:val="16"/>
              </w:numPr>
              <w:jc w:val="both"/>
              <w:rPr>
                <w:rFonts w:cs="Arial"/>
                <w:iCs/>
                <w:sz w:val="16"/>
                <w:szCs w:val="16"/>
                <w:lang w:val="en-US"/>
              </w:rPr>
            </w:pPr>
            <w:r w:rsidRPr="007D4E94">
              <w:rPr>
                <w:rFonts w:cs="Arial"/>
                <w:iCs/>
                <w:sz w:val="16"/>
                <w:szCs w:val="16"/>
                <w:lang w:val="en-US"/>
              </w:rPr>
              <w:t>Wash hands after application</w:t>
            </w:r>
          </w:p>
          <w:p w14:paraId="69C87098" w14:textId="77777777" w:rsidR="000D6100" w:rsidRDefault="000D6100" w:rsidP="000D6100">
            <w:pPr>
              <w:jc w:val="both"/>
              <w:rPr>
                <w:rFonts w:cs="Arial"/>
                <w:iCs/>
                <w:sz w:val="16"/>
                <w:szCs w:val="16"/>
                <w:lang w:val="en-US"/>
              </w:rPr>
            </w:pPr>
          </w:p>
          <w:p w14:paraId="499465D0" w14:textId="77777777" w:rsidR="000D6100" w:rsidRPr="008D6B07" w:rsidRDefault="000D6100" w:rsidP="000D6100">
            <w:pPr>
              <w:jc w:val="both"/>
              <w:rPr>
                <w:rFonts w:cs="Arial"/>
                <w:iCs/>
                <w:sz w:val="16"/>
                <w:szCs w:val="16"/>
                <w:lang w:val="en-US"/>
              </w:rPr>
            </w:pPr>
          </w:p>
          <w:p w14:paraId="560F7996" w14:textId="19759575" w:rsidR="00400B5A" w:rsidRPr="007713D8" w:rsidRDefault="000D6100" w:rsidP="00400B5A">
            <w:pPr>
              <w:pStyle w:val="Paragraphedeliste"/>
              <w:ind w:left="0"/>
              <w:jc w:val="both"/>
              <w:rPr>
                <w:rFonts w:cs="Arial"/>
                <w:iCs/>
                <w:sz w:val="16"/>
                <w:szCs w:val="16"/>
              </w:rPr>
            </w:pPr>
            <w:r w:rsidRPr="00E61C32">
              <w:rPr>
                <w:rFonts w:cs="Arial"/>
                <w:iCs/>
                <w:sz w:val="16"/>
                <w:szCs w:val="16"/>
                <w:lang w:eastAsia="en-US"/>
              </w:rPr>
              <w:t xml:space="preserve">Considering that </w:t>
            </w:r>
            <w:r w:rsidRPr="007D4E94">
              <w:rPr>
                <w:rFonts w:cs="Arial"/>
                <w:iCs/>
                <w:sz w:val="16"/>
                <w:szCs w:val="16"/>
                <w:lang w:eastAsia="en-US"/>
              </w:rPr>
              <w:t>these</w:t>
            </w:r>
            <w:r w:rsidRPr="00E61C32">
              <w:rPr>
                <w:rFonts w:cs="Arial"/>
                <w:iCs/>
                <w:sz w:val="16"/>
                <w:szCs w:val="16"/>
                <w:lang w:eastAsia="en-US"/>
              </w:rPr>
              <w:t xml:space="preserve"> recommendation</w:t>
            </w:r>
            <w:r w:rsidRPr="007D4E94">
              <w:rPr>
                <w:rFonts w:cs="Arial"/>
                <w:iCs/>
                <w:sz w:val="16"/>
                <w:szCs w:val="16"/>
                <w:lang w:eastAsia="en-US"/>
              </w:rPr>
              <w:t>s</w:t>
            </w:r>
            <w:r w:rsidRPr="00E61C32">
              <w:rPr>
                <w:rFonts w:cs="Arial"/>
                <w:iCs/>
                <w:sz w:val="16"/>
                <w:szCs w:val="16"/>
                <w:lang w:eastAsia="en-US"/>
              </w:rPr>
              <w:t xml:space="preserve"> can be followed d</w:t>
            </w:r>
            <w:r>
              <w:rPr>
                <w:rFonts w:cs="Arial"/>
                <w:iCs/>
                <w:sz w:val="16"/>
                <w:szCs w:val="16"/>
                <w:lang w:eastAsia="en-US"/>
              </w:rPr>
              <w:t>uring this task</w:t>
            </w:r>
            <w:r w:rsidRPr="00E61C32">
              <w:rPr>
                <w:rFonts w:cs="Arial"/>
                <w:iCs/>
                <w:sz w:val="16"/>
                <w:szCs w:val="16"/>
                <w:lang w:eastAsia="en-US"/>
              </w:rPr>
              <w:t>, the risk is acceptable according to RMMs</w:t>
            </w:r>
            <w:r>
              <w:rPr>
                <w:rFonts w:cs="Arial"/>
                <w:iCs/>
                <w:sz w:val="16"/>
                <w:szCs w:val="16"/>
                <w:lang w:eastAsia="en-US"/>
              </w:rPr>
              <w:t>.</w:t>
            </w:r>
          </w:p>
        </w:tc>
      </w:tr>
    </w:tbl>
    <w:p w14:paraId="508492A3" w14:textId="77777777" w:rsidR="00400B5A" w:rsidRDefault="00400B5A" w:rsidP="009B4974">
      <w:pPr>
        <w:spacing w:line="260" w:lineRule="atLeast"/>
        <w:rPr>
          <w:rFonts w:eastAsia="Calibri" w:cs="Times New Roman"/>
          <w:i/>
          <w:iCs/>
          <w:u w:val="single"/>
          <w:lang w:eastAsia="en-US"/>
        </w:rPr>
        <w:sectPr w:rsidR="00400B5A" w:rsidSect="000D3719">
          <w:pgSz w:w="16838" w:h="11906" w:orient="landscape"/>
          <w:pgMar w:top="1446" w:right="1474" w:bottom="1247" w:left="2013" w:header="851" w:footer="851" w:gutter="0"/>
          <w:cols w:space="720"/>
          <w:docGrid w:linePitch="272"/>
        </w:sectPr>
      </w:pPr>
    </w:p>
    <w:p w14:paraId="1B8D7E7E" w14:textId="55ACE9F0" w:rsidR="00400B5A" w:rsidRPr="0025696F" w:rsidRDefault="00400B5A" w:rsidP="009B4974">
      <w:pPr>
        <w:spacing w:line="260" w:lineRule="atLeast"/>
        <w:rPr>
          <w:rFonts w:eastAsia="Calibri" w:cs="Times New Roman"/>
          <w:iCs/>
          <w:lang w:eastAsia="en-US"/>
        </w:rPr>
      </w:pPr>
    </w:p>
    <w:p w14:paraId="329C7607" w14:textId="77777777" w:rsidR="00400B5A" w:rsidRDefault="00400B5A" w:rsidP="009B4974">
      <w:pPr>
        <w:spacing w:line="260" w:lineRule="atLeast"/>
        <w:rPr>
          <w:rFonts w:eastAsia="Calibri" w:cs="Times New Roman"/>
          <w:i/>
          <w:iCs/>
          <w:u w:val="single"/>
          <w:lang w:eastAsia="en-US"/>
        </w:rPr>
      </w:pPr>
    </w:p>
    <w:p w14:paraId="79F3FDDE" w14:textId="77777777" w:rsidR="009B4974" w:rsidRDefault="009B4974" w:rsidP="009B4974">
      <w:pPr>
        <w:spacing w:line="260" w:lineRule="atLeast"/>
        <w:rPr>
          <w:rFonts w:ascii="Times New Roman" w:eastAsia="Calibri" w:hAnsi="Times New Roman" w:cs="Times New Roman"/>
          <w:i/>
          <w:iCs/>
          <w:lang w:eastAsia="en-US"/>
        </w:rPr>
      </w:pPr>
      <w:r>
        <w:rPr>
          <w:rFonts w:eastAsia="Calibri"/>
          <w:b/>
          <w:bCs/>
          <w:lang w:eastAsia="en-US"/>
        </w:rPr>
        <w:t>Conclusion</w:t>
      </w:r>
    </w:p>
    <w:p w14:paraId="761FF7DC" w14:textId="55BFEBD0" w:rsidR="00AA4FFF" w:rsidRDefault="00AA4FFF">
      <w:pPr>
        <w:spacing w:line="260" w:lineRule="atLeast"/>
        <w:rPr>
          <w:rFonts w:eastAsia="Calibri" w:cs="Times New Roman"/>
          <w:b/>
          <w:iCs/>
          <w:u w:val="single"/>
          <w:lang w:eastAsia="en-US"/>
        </w:rPr>
      </w:pPr>
    </w:p>
    <w:p w14:paraId="22323961" w14:textId="02BBBA1E" w:rsidR="003A61D9" w:rsidRDefault="003A61D9">
      <w:pPr>
        <w:jc w:val="both"/>
        <w:rPr>
          <w:i/>
          <w:u w:val="single"/>
        </w:rPr>
      </w:pPr>
      <w:r w:rsidRPr="005E4736">
        <w:rPr>
          <w:i/>
          <w:u w:val="single"/>
        </w:rPr>
        <w:t>Meta SPC</w:t>
      </w:r>
      <w:r w:rsidR="00777FB1">
        <w:rPr>
          <w:i/>
          <w:u w:val="single"/>
        </w:rPr>
        <w:t xml:space="preserve"> </w:t>
      </w:r>
      <w:r w:rsidRPr="005E4736">
        <w:rPr>
          <w:i/>
          <w:u w:val="single"/>
        </w:rPr>
        <w:t>1</w:t>
      </w:r>
    </w:p>
    <w:p w14:paraId="7BD00198" w14:textId="77777777" w:rsidR="003A61D9" w:rsidRDefault="003A61D9">
      <w:pPr>
        <w:jc w:val="both"/>
        <w:rPr>
          <w:i/>
          <w:u w:val="single"/>
        </w:rPr>
      </w:pPr>
    </w:p>
    <w:p w14:paraId="14602A33" w14:textId="3E20232F" w:rsidR="00504D7A" w:rsidRDefault="003A61D9">
      <w:pPr>
        <w:jc w:val="both"/>
      </w:pPr>
      <w:r w:rsidRPr="005E4736">
        <w:t>The risk is considered acceptable</w:t>
      </w:r>
      <w:r>
        <w:t xml:space="preserve"> considering systemic and local effects</w:t>
      </w:r>
      <w:r w:rsidR="003C589E">
        <w:t>.</w:t>
      </w:r>
    </w:p>
    <w:p w14:paraId="75DA2FBB" w14:textId="62A19C04" w:rsidR="003A61D9" w:rsidRDefault="003A61D9" w:rsidP="008D6B07">
      <w:pPr>
        <w:pStyle w:val="Paragraphedeliste"/>
        <w:jc w:val="both"/>
      </w:pPr>
      <w:r>
        <w:t xml:space="preserve"> </w:t>
      </w:r>
    </w:p>
    <w:p w14:paraId="4E662187" w14:textId="77777777" w:rsidR="003A61D9" w:rsidRDefault="003A61D9">
      <w:pPr>
        <w:jc w:val="both"/>
      </w:pPr>
      <w:r>
        <w:t xml:space="preserve">The following RMM are needed: </w:t>
      </w:r>
    </w:p>
    <w:p w14:paraId="3F2116FA" w14:textId="77777777" w:rsidR="003A61D9" w:rsidRDefault="003A61D9">
      <w:pPr>
        <w:jc w:val="both"/>
      </w:pPr>
    </w:p>
    <w:p w14:paraId="737B53FA" w14:textId="7B2D06EA" w:rsidR="003A61D9" w:rsidRDefault="003A61D9">
      <w:pPr>
        <w:pStyle w:val="Paragraphedeliste"/>
        <w:numPr>
          <w:ilvl w:val="0"/>
          <w:numId w:val="18"/>
        </w:numPr>
        <w:jc w:val="both"/>
        <w:rPr>
          <w:rFonts w:eastAsia="Calibri"/>
          <w:lang w:eastAsia="en-US"/>
        </w:rPr>
      </w:pPr>
      <w:r w:rsidRPr="00936530">
        <w:rPr>
          <w:rFonts w:eastAsia="Calibri"/>
          <w:lang w:eastAsia="en-US"/>
        </w:rPr>
        <w:t xml:space="preserve">Avoidance of contact with </w:t>
      </w:r>
      <w:r w:rsidR="00AF40C3" w:rsidRPr="00777FB1">
        <w:rPr>
          <w:rFonts w:eastAsia="Calibri"/>
          <w:lang w:eastAsia="en-US"/>
        </w:rPr>
        <w:t xml:space="preserve">wet </w:t>
      </w:r>
      <w:r w:rsidR="007F0A49" w:rsidRPr="00777FB1">
        <w:rPr>
          <w:rFonts w:eastAsia="Calibri"/>
          <w:lang w:eastAsia="en-US"/>
        </w:rPr>
        <w:t>surfaces</w:t>
      </w:r>
      <w:r w:rsidRPr="00777FB1">
        <w:rPr>
          <w:rFonts w:eastAsia="Calibri"/>
          <w:lang w:eastAsia="en-US"/>
        </w:rPr>
        <w:t>.</w:t>
      </w:r>
    </w:p>
    <w:p w14:paraId="67663C8C" w14:textId="77777777" w:rsidR="00777FB1" w:rsidRPr="00777FB1" w:rsidRDefault="00777FB1" w:rsidP="00777FB1">
      <w:pPr>
        <w:pStyle w:val="Paragraphedeliste"/>
        <w:numPr>
          <w:ilvl w:val="0"/>
          <w:numId w:val="18"/>
        </w:numPr>
        <w:jc w:val="both"/>
        <w:rPr>
          <w:rFonts w:eastAsia="Calibri"/>
          <w:lang w:eastAsia="en-US"/>
        </w:rPr>
      </w:pPr>
      <w:r w:rsidRPr="00777FB1">
        <w:rPr>
          <w:rFonts w:eastAsia="Calibri"/>
          <w:lang w:eastAsia="en-US"/>
        </w:rPr>
        <w:t xml:space="preserve">Avoid touching the eyes with hands </w:t>
      </w:r>
    </w:p>
    <w:p w14:paraId="096F4416" w14:textId="06A5BB2A" w:rsidR="00777FB1" w:rsidRPr="00936530" w:rsidRDefault="00777FB1" w:rsidP="00936530">
      <w:pPr>
        <w:pStyle w:val="Paragraphedeliste"/>
        <w:numPr>
          <w:ilvl w:val="0"/>
          <w:numId w:val="18"/>
        </w:numPr>
        <w:jc w:val="both"/>
        <w:rPr>
          <w:rFonts w:eastAsia="Calibri"/>
          <w:lang w:eastAsia="en-US"/>
        </w:rPr>
      </w:pPr>
      <w:r w:rsidRPr="00777FB1">
        <w:rPr>
          <w:rFonts w:eastAsia="Calibri"/>
          <w:lang w:eastAsia="en-US"/>
        </w:rPr>
        <w:t>Wash hands after application</w:t>
      </w:r>
    </w:p>
    <w:p w14:paraId="5D5191E2" w14:textId="2830F8ED" w:rsidR="003A61D9" w:rsidRDefault="003A61D9" w:rsidP="00B52C51">
      <w:pPr>
        <w:pStyle w:val="Paragraphedeliste"/>
        <w:numPr>
          <w:ilvl w:val="0"/>
          <w:numId w:val="17"/>
        </w:numPr>
        <w:ind w:left="993" w:hanging="426"/>
        <w:jc w:val="both"/>
      </w:pPr>
      <w:r w:rsidRPr="001313B2">
        <w:t xml:space="preserve">The spray application </w:t>
      </w:r>
      <w:r w:rsidR="00552B6B">
        <w:t>must</w:t>
      </w:r>
      <w:r w:rsidRPr="001313B2">
        <w:t xml:space="preserve"> be downward in order to avoid any facial exposure.</w:t>
      </w:r>
    </w:p>
    <w:p w14:paraId="1D5672E1" w14:textId="77777777" w:rsidR="003A61D9" w:rsidRDefault="003A61D9" w:rsidP="0025696F">
      <w:pPr>
        <w:jc w:val="both"/>
      </w:pPr>
    </w:p>
    <w:p w14:paraId="1881EB2C" w14:textId="77777777" w:rsidR="003A61D9" w:rsidRDefault="003A61D9" w:rsidP="0025696F">
      <w:pPr>
        <w:jc w:val="both"/>
        <w:rPr>
          <w:i/>
          <w:u w:val="single"/>
        </w:rPr>
      </w:pPr>
      <w:r w:rsidRPr="005E4736">
        <w:rPr>
          <w:i/>
          <w:u w:val="single"/>
        </w:rPr>
        <w:t>Meta SPC 2</w:t>
      </w:r>
    </w:p>
    <w:p w14:paraId="4B27AAC2" w14:textId="77777777" w:rsidR="003A61D9" w:rsidRDefault="003A61D9" w:rsidP="0025696F">
      <w:pPr>
        <w:jc w:val="both"/>
        <w:rPr>
          <w:i/>
          <w:u w:val="single"/>
        </w:rPr>
      </w:pPr>
    </w:p>
    <w:p w14:paraId="702113DB" w14:textId="2B0AFDFC" w:rsidR="00AF40C3" w:rsidRDefault="00AF40C3" w:rsidP="00AF40C3">
      <w:pPr>
        <w:jc w:val="both"/>
      </w:pPr>
      <w:r w:rsidRPr="00C55D6F">
        <w:t>The risk is acceptable</w:t>
      </w:r>
      <w:r>
        <w:t xml:space="preserve"> regarding systemic and local effects, considering the adapted packaging</w:t>
      </w:r>
      <w:r w:rsidR="00984B09" w:rsidRPr="00984B09">
        <w:t xml:space="preserve"> </w:t>
      </w:r>
      <w:r w:rsidR="00984B09">
        <w:t>(</w:t>
      </w:r>
      <w:r w:rsidR="00984B09" w:rsidRPr="00984B09">
        <w:t>Flip-top Screw Cap</w:t>
      </w:r>
      <w:r w:rsidR="00984B09">
        <w:t>)</w:t>
      </w:r>
      <w:r w:rsidR="00FF00E3">
        <w:t>, the viscosity</w:t>
      </w:r>
      <w:r>
        <w:t xml:space="preserve"> and the following RMMs: </w:t>
      </w:r>
    </w:p>
    <w:p w14:paraId="40039C97" w14:textId="77777777" w:rsidR="00AF40C3" w:rsidRDefault="00AF40C3" w:rsidP="00AF40C3">
      <w:pPr>
        <w:jc w:val="both"/>
      </w:pPr>
    </w:p>
    <w:p w14:paraId="659B1336" w14:textId="6B6369D1" w:rsidR="00AF40C3" w:rsidRPr="00AB5952" w:rsidRDefault="00AF40C3" w:rsidP="00AF40C3">
      <w:pPr>
        <w:pStyle w:val="Paragraphedeliste"/>
        <w:numPr>
          <w:ilvl w:val="0"/>
          <w:numId w:val="18"/>
        </w:numPr>
        <w:jc w:val="both"/>
        <w:rPr>
          <w:rFonts w:eastAsia="Calibri"/>
          <w:lang w:eastAsia="en-US"/>
        </w:rPr>
      </w:pPr>
      <w:r w:rsidRPr="00AB5952">
        <w:rPr>
          <w:rFonts w:eastAsia="Calibri"/>
          <w:lang w:eastAsia="en-US"/>
        </w:rPr>
        <w:t>Avoidance of contact with</w:t>
      </w:r>
      <w:r>
        <w:rPr>
          <w:rFonts w:eastAsia="Calibri"/>
          <w:lang w:eastAsia="en-US"/>
        </w:rPr>
        <w:t xml:space="preserve"> wet surfaces.</w:t>
      </w:r>
    </w:p>
    <w:p w14:paraId="093CEDF7" w14:textId="77777777" w:rsidR="00AF40C3" w:rsidRDefault="00AF40C3" w:rsidP="00AF40C3">
      <w:pPr>
        <w:pStyle w:val="Paragraphedeliste"/>
        <w:numPr>
          <w:ilvl w:val="0"/>
          <w:numId w:val="18"/>
        </w:numPr>
        <w:jc w:val="both"/>
      </w:pPr>
      <w:r>
        <w:t xml:space="preserve">Avoid touching the eyes with </w:t>
      </w:r>
      <w:r w:rsidRPr="005F05A9">
        <w:t xml:space="preserve">hands </w:t>
      </w:r>
    </w:p>
    <w:p w14:paraId="6304ED84" w14:textId="651D96C4" w:rsidR="00B52C51" w:rsidRDefault="00AF40C3" w:rsidP="00AF40C3">
      <w:pPr>
        <w:pStyle w:val="Paragraphedeliste"/>
        <w:numPr>
          <w:ilvl w:val="0"/>
          <w:numId w:val="18"/>
        </w:numPr>
        <w:jc w:val="both"/>
      </w:pPr>
      <w:r>
        <w:t>Wash hands after application</w:t>
      </w:r>
    </w:p>
    <w:p w14:paraId="3B2DD131" w14:textId="58B380DE" w:rsidR="00573148" w:rsidRPr="001313B2" w:rsidRDefault="00573148" w:rsidP="00F65DE1">
      <w:pPr>
        <w:pStyle w:val="Paragraphedeliste"/>
        <w:ind w:left="927"/>
        <w:jc w:val="both"/>
      </w:pPr>
    </w:p>
    <w:p w14:paraId="55F62915" w14:textId="690DBABB" w:rsidR="003A61D9" w:rsidRDefault="003A61D9">
      <w:pPr>
        <w:jc w:val="both"/>
      </w:pPr>
    </w:p>
    <w:p w14:paraId="4BF76BE1" w14:textId="7963D3DD" w:rsidR="00573148" w:rsidRDefault="00573148" w:rsidP="00B52C51">
      <w:pPr>
        <w:jc w:val="both"/>
      </w:pPr>
    </w:p>
    <w:p w14:paraId="57EEC743" w14:textId="49D4AB42" w:rsidR="00573148" w:rsidRDefault="001A6A82" w:rsidP="00B52C51">
      <w:pPr>
        <w:jc w:val="both"/>
      </w:pPr>
      <w:r>
        <w:t>In addition to the flip-top screw cap, a child proof closure is required.</w:t>
      </w:r>
    </w:p>
    <w:p w14:paraId="7EBAEA13" w14:textId="77777777" w:rsidR="001A6A82" w:rsidRDefault="001A6A82" w:rsidP="00B52C51">
      <w:pPr>
        <w:jc w:val="both"/>
      </w:pPr>
    </w:p>
    <w:p w14:paraId="769C924F" w14:textId="77777777" w:rsidR="00AF40C3" w:rsidRDefault="00AF40C3" w:rsidP="0025696F">
      <w:pPr>
        <w:jc w:val="both"/>
      </w:pPr>
    </w:p>
    <w:p w14:paraId="5F9300B7" w14:textId="77777777" w:rsidR="003A61D9" w:rsidRDefault="003A61D9">
      <w:pPr>
        <w:jc w:val="both"/>
        <w:rPr>
          <w:i/>
          <w:u w:val="single"/>
        </w:rPr>
      </w:pPr>
      <w:r>
        <w:rPr>
          <w:i/>
          <w:u w:val="single"/>
        </w:rPr>
        <w:t>Meta SPC3</w:t>
      </w:r>
    </w:p>
    <w:p w14:paraId="258F5083" w14:textId="77777777" w:rsidR="003A61D9" w:rsidRDefault="003A61D9">
      <w:pPr>
        <w:jc w:val="both"/>
        <w:rPr>
          <w:i/>
          <w:u w:val="single"/>
        </w:rPr>
      </w:pPr>
    </w:p>
    <w:p w14:paraId="65B2DF69" w14:textId="256E741D" w:rsidR="0032633E" w:rsidRDefault="003A61D9" w:rsidP="008D6B07">
      <w:pPr>
        <w:jc w:val="both"/>
      </w:pPr>
      <w:r w:rsidRPr="00652BFC">
        <w:t>The risk is considered acceptable</w:t>
      </w:r>
      <w:r>
        <w:t xml:space="preserve"> considering systemic and local effects</w:t>
      </w:r>
      <w:r w:rsidR="003C589E">
        <w:t>.</w:t>
      </w:r>
    </w:p>
    <w:p w14:paraId="061077E0" w14:textId="40B646D7" w:rsidR="003A61D9" w:rsidRDefault="003A61D9">
      <w:pPr>
        <w:jc w:val="both"/>
      </w:pPr>
    </w:p>
    <w:p w14:paraId="40D38E63" w14:textId="0FF534EE" w:rsidR="003A61D9" w:rsidRDefault="00E936A4">
      <w:pPr>
        <w:jc w:val="both"/>
      </w:pPr>
      <w:r>
        <w:t>The following RMM are</w:t>
      </w:r>
      <w:r w:rsidR="003A61D9">
        <w:t xml:space="preserve"> needed: </w:t>
      </w:r>
    </w:p>
    <w:p w14:paraId="0F0A46C8" w14:textId="77777777" w:rsidR="003A61D9" w:rsidRDefault="003A61D9">
      <w:pPr>
        <w:jc w:val="both"/>
      </w:pPr>
    </w:p>
    <w:p w14:paraId="184A1FD4" w14:textId="165A63BB" w:rsidR="003A61D9" w:rsidRDefault="003A61D9">
      <w:pPr>
        <w:pStyle w:val="Paragraphedeliste"/>
        <w:numPr>
          <w:ilvl w:val="0"/>
          <w:numId w:val="18"/>
        </w:numPr>
        <w:jc w:val="both"/>
        <w:rPr>
          <w:rFonts w:eastAsia="Calibri"/>
          <w:lang w:eastAsia="en-US"/>
        </w:rPr>
      </w:pPr>
      <w:r w:rsidRPr="00936530">
        <w:rPr>
          <w:rFonts w:eastAsia="Calibri"/>
          <w:lang w:eastAsia="en-US"/>
        </w:rPr>
        <w:t xml:space="preserve">Avoidance of contact with </w:t>
      </w:r>
      <w:r w:rsidR="00AF40C3" w:rsidRPr="00777FB1">
        <w:rPr>
          <w:rFonts w:eastAsia="Calibri"/>
          <w:lang w:eastAsia="en-US"/>
        </w:rPr>
        <w:t xml:space="preserve">wet </w:t>
      </w:r>
      <w:r w:rsidR="007F0A49" w:rsidRPr="00777FB1">
        <w:rPr>
          <w:rFonts w:eastAsia="Calibri"/>
          <w:lang w:eastAsia="en-US"/>
        </w:rPr>
        <w:t>surfaces</w:t>
      </w:r>
      <w:r w:rsidRPr="00777FB1">
        <w:rPr>
          <w:rFonts w:eastAsia="Calibri"/>
          <w:lang w:eastAsia="en-US"/>
        </w:rPr>
        <w:t>.</w:t>
      </w:r>
    </w:p>
    <w:p w14:paraId="24B0C731" w14:textId="61445BE2" w:rsidR="00777FB1" w:rsidRPr="00936530" w:rsidRDefault="00777FB1" w:rsidP="00936530">
      <w:pPr>
        <w:pStyle w:val="Paragraphedeliste"/>
        <w:numPr>
          <w:ilvl w:val="0"/>
          <w:numId w:val="18"/>
        </w:numPr>
        <w:jc w:val="both"/>
        <w:rPr>
          <w:rFonts w:eastAsia="Calibri"/>
          <w:lang w:eastAsia="en-US"/>
        </w:rPr>
      </w:pPr>
      <w:r w:rsidRPr="00777FB1">
        <w:rPr>
          <w:rFonts w:eastAsia="Calibri"/>
          <w:lang w:eastAsia="en-US"/>
        </w:rPr>
        <w:t xml:space="preserve">Avoid touching the eyes with hands </w:t>
      </w:r>
    </w:p>
    <w:p w14:paraId="2E276721" w14:textId="47B8B2CB" w:rsidR="00AF40C3" w:rsidRDefault="003A61D9" w:rsidP="009E2D2B">
      <w:pPr>
        <w:pStyle w:val="Paragraphedeliste"/>
        <w:numPr>
          <w:ilvl w:val="0"/>
          <w:numId w:val="18"/>
        </w:numPr>
        <w:jc w:val="both"/>
      </w:pPr>
      <w:r>
        <w:t>Wash hands after applicatio</w:t>
      </w:r>
      <w:r w:rsidR="00932AA1">
        <w:t>n</w:t>
      </w:r>
      <w:r w:rsidR="002E2B57">
        <w:t>.</w:t>
      </w:r>
    </w:p>
    <w:p w14:paraId="2A28FF93" w14:textId="77777777" w:rsidR="00AF40C3" w:rsidRDefault="00AF40C3" w:rsidP="00AF40C3">
      <w:pPr>
        <w:jc w:val="both"/>
      </w:pPr>
    </w:p>
    <w:p w14:paraId="01E16706" w14:textId="77777777" w:rsidR="00AF40C3" w:rsidRDefault="00AF40C3" w:rsidP="00AF40C3">
      <w:pPr>
        <w:jc w:val="both"/>
      </w:pPr>
    </w:p>
    <w:p w14:paraId="3F3A02A2" w14:textId="77777777" w:rsidR="00AF40C3" w:rsidRDefault="00AF40C3" w:rsidP="00AF40C3">
      <w:pPr>
        <w:jc w:val="both"/>
      </w:pPr>
    </w:p>
    <w:p w14:paraId="2F83D633" w14:textId="77777777" w:rsidR="00AF40C3" w:rsidRDefault="00AF40C3" w:rsidP="00AF40C3">
      <w:pPr>
        <w:jc w:val="both"/>
      </w:pPr>
    </w:p>
    <w:p w14:paraId="1737018E" w14:textId="77777777" w:rsidR="009D0C0B" w:rsidRPr="0025696F" w:rsidRDefault="009D0C0B">
      <w:pPr>
        <w:spacing w:line="260" w:lineRule="atLeast"/>
        <w:rPr>
          <w:rFonts w:eastAsia="Calibri" w:cs="Times New Roman"/>
          <w:b/>
          <w:iCs/>
          <w:u w:val="single"/>
          <w:lang w:eastAsia="en-US"/>
        </w:rPr>
      </w:pPr>
    </w:p>
    <w:p w14:paraId="3443519E" w14:textId="77777777" w:rsidR="009D0C0B" w:rsidRDefault="00FA480B">
      <w:pPr>
        <w:pageBreakBefore/>
        <w:rPr>
          <w:rFonts w:eastAsia="Calibri"/>
          <w:b/>
          <w:i/>
          <w:sz w:val="22"/>
          <w:szCs w:val="22"/>
          <w:lang w:eastAsia="en-US"/>
        </w:rPr>
      </w:pPr>
      <w:r>
        <w:rPr>
          <w:rFonts w:eastAsia="Calibri"/>
          <w:b/>
          <w:i/>
          <w:sz w:val="22"/>
          <w:szCs w:val="22"/>
          <w:lang w:eastAsia="en-US"/>
        </w:rPr>
        <w:lastRenderedPageBreak/>
        <w:t xml:space="preserve">Risk for the general public </w:t>
      </w:r>
    </w:p>
    <w:p w14:paraId="3F894334" w14:textId="308E7C07" w:rsidR="00D27D8D" w:rsidRPr="00652BFC" w:rsidRDefault="00D27D8D" w:rsidP="00D27D8D">
      <w:pPr>
        <w:spacing w:line="260" w:lineRule="atLeast"/>
        <w:rPr>
          <w:rFonts w:eastAsia="Calibri"/>
          <w:i/>
          <w:u w:val="single"/>
          <w:lang w:eastAsia="en-US"/>
        </w:rPr>
      </w:pPr>
    </w:p>
    <w:tbl>
      <w:tblPr>
        <w:tblW w:w="9532" w:type="dxa"/>
        <w:tblInd w:w="-39" w:type="dxa"/>
        <w:tblLayout w:type="fixed"/>
        <w:tblLook w:val="0000" w:firstRow="0" w:lastRow="0" w:firstColumn="0" w:lastColumn="0" w:noHBand="0" w:noVBand="0"/>
      </w:tblPr>
      <w:tblGrid>
        <w:gridCol w:w="1560"/>
        <w:gridCol w:w="850"/>
        <w:gridCol w:w="1735"/>
        <w:gridCol w:w="2126"/>
        <w:gridCol w:w="1701"/>
        <w:gridCol w:w="1560"/>
      </w:tblGrid>
      <w:tr w:rsidR="00D27D8D" w14:paraId="4700F719" w14:textId="77777777" w:rsidTr="0025696F">
        <w:tc>
          <w:tcPr>
            <w:tcW w:w="1560" w:type="dxa"/>
            <w:tcBorders>
              <w:top w:val="single" w:sz="4" w:space="0" w:color="000000"/>
              <w:left w:val="single" w:sz="4" w:space="0" w:color="000000"/>
              <w:bottom w:val="single" w:sz="4" w:space="0" w:color="000000"/>
            </w:tcBorders>
            <w:shd w:val="clear" w:color="auto" w:fill="FFFFCC"/>
          </w:tcPr>
          <w:p w14:paraId="021DA239" w14:textId="77777777" w:rsidR="00D27D8D" w:rsidRDefault="00D27D8D" w:rsidP="00D27D8D">
            <w:pPr>
              <w:spacing w:line="260" w:lineRule="atLeast"/>
              <w:rPr>
                <w:rFonts w:eastAsia="Calibri"/>
                <w:b/>
                <w:lang w:eastAsia="en-US"/>
              </w:rPr>
            </w:pPr>
            <w:r>
              <w:rPr>
                <w:rFonts w:eastAsia="Calibri"/>
                <w:b/>
                <w:lang w:eastAsia="en-US"/>
              </w:rPr>
              <w:t>Task/</w:t>
            </w:r>
          </w:p>
          <w:p w14:paraId="45E509A6" w14:textId="77777777" w:rsidR="00D27D8D" w:rsidRDefault="00D27D8D" w:rsidP="00D27D8D">
            <w:pPr>
              <w:spacing w:line="260" w:lineRule="atLeast"/>
              <w:rPr>
                <w:rFonts w:eastAsia="Calibri"/>
                <w:b/>
                <w:lang w:eastAsia="en-US"/>
              </w:rPr>
            </w:pPr>
            <w:r>
              <w:rPr>
                <w:rFonts w:eastAsia="Calibri"/>
                <w:b/>
                <w:lang w:eastAsia="en-US"/>
              </w:rPr>
              <w:t>Scenario</w:t>
            </w:r>
          </w:p>
        </w:tc>
        <w:tc>
          <w:tcPr>
            <w:tcW w:w="850" w:type="dxa"/>
            <w:tcBorders>
              <w:top w:val="single" w:sz="4" w:space="0" w:color="000000"/>
              <w:left w:val="single" w:sz="4" w:space="0" w:color="000000"/>
              <w:bottom w:val="single" w:sz="4" w:space="0" w:color="000000"/>
            </w:tcBorders>
            <w:shd w:val="clear" w:color="auto" w:fill="FFFFCC"/>
          </w:tcPr>
          <w:p w14:paraId="7EAFEDD6" w14:textId="77777777" w:rsidR="00D27D8D" w:rsidRDefault="00D27D8D" w:rsidP="00D27D8D">
            <w:pPr>
              <w:spacing w:line="260" w:lineRule="atLeast"/>
              <w:rPr>
                <w:rFonts w:eastAsia="Calibri"/>
                <w:b/>
                <w:lang w:eastAsia="en-US"/>
              </w:rPr>
            </w:pPr>
            <w:r>
              <w:rPr>
                <w:rFonts w:eastAsia="Calibri"/>
                <w:b/>
                <w:lang w:eastAsia="en-US"/>
              </w:rPr>
              <w:t>Tier</w:t>
            </w:r>
          </w:p>
        </w:tc>
        <w:tc>
          <w:tcPr>
            <w:tcW w:w="1735" w:type="dxa"/>
            <w:tcBorders>
              <w:top w:val="single" w:sz="4" w:space="0" w:color="000000"/>
              <w:left w:val="single" w:sz="4" w:space="0" w:color="000000"/>
              <w:bottom w:val="single" w:sz="4" w:space="0" w:color="000000"/>
            </w:tcBorders>
            <w:shd w:val="clear" w:color="auto" w:fill="FFFFCC"/>
          </w:tcPr>
          <w:p w14:paraId="3E4414FE" w14:textId="77777777" w:rsidR="00D27D8D" w:rsidRDefault="00D27D8D" w:rsidP="00D27D8D">
            <w:pPr>
              <w:spacing w:line="260" w:lineRule="atLeast"/>
              <w:rPr>
                <w:rFonts w:eastAsia="Calibri"/>
                <w:b/>
                <w:lang w:eastAsia="en-US"/>
              </w:rPr>
            </w:pPr>
            <w:r>
              <w:rPr>
                <w:rFonts w:eastAsia="Calibri"/>
                <w:b/>
                <w:lang w:val="es-ES" w:eastAsia="en-US"/>
              </w:rPr>
              <w:t xml:space="preserve">Endogenous production of lactic acid (mg/kg bw/d) </w:t>
            </w:r>
          </w:p>
        </w:tc>
        <w:tc>
          <w:tcPr>
            <w:tcW w:w="2126" w:type="dxa"/>
            <w:tcBorders>
              <w:top w:val="single" w:sz="4" w:space="0" w:color="000000"/>
              <w:left w:val="single" w:sz="4" w:space="0" w:color="000000"/>
              <w:bottom w:val="single" w:sz="4" w:space="0" w:color="000000"/>
            </w:tcBorders>
            <w:shd w:val="clear" w:color="auto" w:fill="FFFFCC"/>
          </w:tcPr>
          <w:p w14:paraId="54E61DA1" w14:textId="77777777" w:rsidR="00D27D8D" w:rsidRDefault="00D27D8D" w:rsidP="00D27D8D">
            <w:pPr>
              <w:spacing w:line="260" w:lineRule="atLeast"/>
              <w:rPr>
                <w:rFonts w:eastAsia="Calibri"/>
                <w:b/>
                <w:lang w:eastAsia="en-US"/>
              </w:rPr>
            </w:pPr>
            <w:r>
              <w:rPr>
                <w:rFonts w:eastAsia="Calibri"/>
                <w:b/>
                <w:lang w:eastAsia="en-US"/>
              </w:rPr>
              <w:t>Estimated total uptake</w:t>
            </w:r>
          </w:p>
          <w:p w14:paraId="1B0B7CA9" w14:textId="77777777" w:rsidR="00D27D8D" w:rsidRDefault="00D27D8D" w:rsidP="00D27D8D">
            <w:pPr>
              <w:spacing w:line="260" w:lineRule="atLeast"/>
              <w:rPr>
                <w:rFonts w:eastAsia="Calibri"/>
                <w:b/>
                <w:lang w:eastAsia="en-US"/>
              </w:rPr>
            </w:pPr>
            <w:r>
              <w:rPr>
                <w:rFonts w:eastAsia="Calibri"/>
                <w:b/>
                <w:lang w:eastAsia="en-US"/>
              </w:rPr>
              <w:t>mg/kg bw/d</w:t>
            </w:r>
          </w:p>
        </w:tc>
        <w:tc>
          <w:tcPr>
            <w:tcW w:w="1701" w:type="dxa"/>
            <w:tcBorders>
              <w:top w:val="single" w:sz="4" w:space="0" w:color="000000"/>
              <w:left w:val="single" w:sz="4" w:space="0" w:color="000000"/>
              <w:bottom w:val="single" w:sz="4" w:space="0" w:color="000000"/>
            </w:tcBorders>
            <w:shd w:val="clear" w:color="auto" w:fill="FFFFCC"/>
          </w:tcPr>
          <w:p w14:paraId="22BA2AB3" w14:textId="77777777" w:rsidR="00D27D8D" w:rsidRDefault="00D27D8D" w:rsidP="00D27D8D">
            <w:pPr>
              <w:spacing w:line="260" w:lineRule="atLeast"/>
              <w:rPr>
                <w:rFonts w:eastAsia="Calibri"/>
                <w:b/>
                <w:lang w:eastAsia="en-US"/>
              </w:rPr>
            </w:pPr>
            <w:r>
              <w:rPr>
                <w:rFonts w:eastAsia="Calibri"/>
                <w:b/>
                <w:lang w:eastAsia="en-US"/>
              </w:rPr>
              <w:t>Estimated total uptake/ endogenous production</w:t>
            </w:r>
          </w:p>
          <w:p w14:paraId="5B04DD8E" w14:textId="77777777" w:rsidR="00D27D8D" w:rsidRDefault="00D27D8D" w:rsidP="00D27D8D">
            <w:pPr>
              <w:spacing w:line="260" w:lineRule="atLeast"/>
              <w:rPr>
                <w:rFonts w:eastAsia="Calibri"/>
                <w:b/>
                <w:lang w:eastAsia="en-US"/>
              </w:rPr>
            </w:pPr>
            <w:r>
              <w:rPr>
                <w:rFonts w:eastAsia="Calibri"/>
                <w:b/>
                <w:lang w:eastAsia="en-US"/>
              </w:rPr>
              <w:t>(%)</w:t>
            </w:r>
          </w:p>
        </w:tc>
        <w:tc>
          <w:tcPr>
            <w:tcW w:w="1560" w:type="dxa"/>
            <w:tcBorders>
              <w:top w:val="single" w:sz="4" w:space="0" w:color="000000"/>
              <w:left w:val="single" w:sz="4" w:space="0" w:color="000000"/>
              <w:bottom w:val="single" w:sz="4" w:space="0" w:color="000000"/>
              <w:right w:val="single" w:sz="4" w:space="0" w:color="000000"/>
            </w:tcBorders>
            <w:shd w:val="clear" w:color="auto" w:fill="FFFFCC"/>
          </w:tcPr>
          <w:p w14:paraId="64B48A31" w14:textId="77777777" w:rsidR="00D27D8D" w:rsidRDefault="00D27D8D" w:rsidP="00D27D8D">
            <w:pPr>
              <w:spacing w:line="260" w:lineRule="atLeast"/>
              <w:rPr>
                <w:rFonts w:eastAsia="Calibri"/>
                <w:b/>
                <w:lang w:eastAsia="en-US"/>
              </w:rPr>
            </w:pPr>
            <w:r>
              <w:rPr>
                <w:rFonts w:eastAsia="Calibri"/>
                <w:b/>
                <w:lang w:eastAsia="en-US"/>
              </w:rPr>
              <w:t>Acceptable</w:t>
            </w:r>
          </w:p>
          <w:p w14:paraId="7D26726F" w14:textId="77777777" w:rsidR="00D27D8D" w:rsidRDefault="00D27D8D" w:rsidP="00D27D8D">
            <w:pPr>
              <w:spacing w:line="260" w:lineRule="atLeast"/>
            </w:pPr>
            <w:r>
              <w:rPr>
                <w:rFonts w:eastAsia="Calibri"/>
                <w:b/>
                <w:lang w:eastAsia="en-US"/>
              </w:rPr>
              <w:t>(yes/no)</w:t>
            </w:r>
          </w:p>
        </w:tc>
      </w:tr>
      <w:tr w:rsidR="00D27D8D" w14:paraId="5E824168" w14:textId="77777777" w:rsidTr="0025696F">
        <w:tc>
          <w:tcPr>
            <w:tcW w:w="1560" w:type="dxa"/>
            <w:tcBorders>
              <w:top w:val="single" w:sz="4" w:space="0" w:color="000000"/>
              <w:left w:val="single" w:sz="4" w:space="0" w:color="000000"/>
              <w:bottom w:val="single" w:sz="4" w:space="0" w:color="000000"/>
            </w:tcBorders>
            <w:shd w:val="clear" w:color="auto" w:fill="auto"/>
          </w:tcPr>
          <w:p w14:paraId="0B144DC8" w14:textId="7BDA13A3" w:rsidR="00D27D8D" w:rsidRPr="00652BFC" w:rsidRDefault="00BE7AC9">
            <w:pPr>
              <w:snapToGrid w:val="0"/>
              <w:spacing w:line="260" w:lineRule="atLeast"/>
              <w:rPr>
                <w:rFonts w:eastAsia="Calibri"/>
                <w:lang w:eastAsia="en-US"/>
              </w:rPr>
            </w:pPr>
            <w:r>
              <w:rPr>
                <w:rFonts w:eastAsia="Calibri"/>
                <w:lang w:eastAsia="en-US"/>
              </w:rPr>
              <w:t>4</w:t>
            </w:r>
            <w:r w:rsidR="00D27D8D">
              <w:rPr>
                <w:rFonts w:eastAsia="Calibri"/>
                <w:lang w:eastAsia="en-US"/>
              </w:rPr>
              <w:t xml:space="preserve"> – </w:t>
            </w:r>
            <w:r>
              <w:rPr>
                <w:rFonts w:eastAsia="Calibri"/>
                <w:lang w:eastAsia="en-US"/>
              </w:rPr>
              <w:t>Inhalation of volatilized residues after application</w:t>
            </w:r>
          </w:p>
        </w:tc>
        <w:tc>
          <w:tcPr>
            <w:tcW w:w="850" w:type="dxa"/>
            <w:vMerge w:val="restart"/>
            <w:tcBorders>
              <w:top w:val="single" w:sz="4" w:space="0" w:color="000000"/>
              <w:left w:val="single" w:sz="4" w:space="0" w:color="000000"/>
            </w:tcBorders>
            <w:shd w:val="clear" w:color="auto" w:fill="auto"/>
          </w:tcPr>
          <w:p w14:paraId="24F8A103" w14:textId="77777777" w:rsidR="00D27D8D" w:rsidRDefault="00D27D8D" w:rsidP="00D27D8D">
            <w:pPr>
              <w:snapToGrid w:val="0"/>
              <w:spacing w:line="260" w:lineRule="atLeast"/>
              <w:rPr>
                <w:rFonts w:eastAsia="Calibri"/>
                <w:lang w:eastAsia="en-US"/>
              </w:rPr>
            </w:pPr>
            <w:r>
              <w:rPr>
                <w:rFonts w:eastAsia="Calibri"/>
                <w:lang w:eastAsia="en-US"/>
              </w:rPr>
              <w:t>1</w:t>
            </w:r>
          </w:p>
        </w:tc>
        <w:tc>
          <w:tcPr>
            <w:tcW w:w="1735" w:type="dxa"/>
            <w:vMerge w:val="restart"/>
            <w:tcBorders>
              <w:top w:val="single" w:sz="4" w:space="0" w:color="000000"/>
              <w:left w:val="single" w:sz="4" w:space="0" w:color="000000"/>
            </w:tcBorders>
            <w:shd w:val="clear" w:color="auto" w:fill="auto"/>
          </w:tcPr>
          <w:p w14:paraId="7145C222" w14:textId="77777777" w:rsidR="00D27D8D" w:rsidRDefault="00D27D8D" w:rsidP="00D27D8D">
            <w:pPr>
              <w:snapToGrid w:val="0"/>
              <w:spacing w:line="260" w:lineRule="atLeast"/>
              <w:rPr>
                <w:rFonts w:eastAsia="Calibri"/>
                <w:lang w:eastAsia="en-US"/>
              </w:rPr>
            </w:pPr>
            <w:r>
              <w:rPr>
                <w:rFonts w:eastAsia="Calibri"/>
                <w:lang w:eastAsia="en-US"/>
              </w:rPr>
              <w:t>1667</w:t>
            </w:r>
          </w:p>
        </w:tc>
        <w:tc>
          <w:tcPr>
            <w:tcW w:w="2126" w:type="dxa"/>
            <w:tcBorders>
              <w:top w:val="single" w:sz="4" w:space="0" w:color="000000"/>
              <w:left w:val="single" w:sz="4" w:space="0" w:color="000000"/>
              <w:bottom w:val="single" w:sz="4" w:space="0" w:color="000000"/>
            </w:tcBorders>
            <w:shd w:val="clear" w:color="auto" w:fill="auto"/>
          </w:tcPr>
          <w:p w14:paraId="612F5FA7" w14:textId="32DCB069" w:rsidR="00D27D8D" w:rsidRDefault="00BE7AC9" w:rsidP="00D27D8D">
            <w:pPr>
              <w:snapToGrid w:val="0"/>
              <w:spacing w:line="260" w:lineRule="atLeast"/>
            </w:pPr>
            <w:r>
              <w:t>Adults: 3.95</w:t>
            </w:r>
          </w:p>
          <w:p w14:paraId="783DD3F7" w14:textId="77777777" w:rsidR="00FA4109" w:rsidRDefault="00FA4109" w:rsidP="00D27D8D">
            <w:pPr>
              <w:snapToGrid w:val="0"/>
              <w:spacing w:line="260" w:lineRule="atLeast"/>
            </w:pPr>
          </w:p>
          <w:p w14:paraId="4EA99D37" w14:textId="566B94F1" w:rsidR="00BE7AC9" w:rsidRDefault="00BE7AC9" w:rsidP="00D27D8D">
            <w:pPr>
              <w:snapToGrid w:val="0"/>
              <w:spacing w:line="260" w:lineRule="atLeast"/>
            </w:pPr>
            <w:r>
              <w:t>Child: 7.43</w:t>
            </w:r>
          </w:p>
          <w:p w14:paraId="45B5BCF5" w14:textId="77777777" w:rsidR="00FA4109" w:rsidRDefault="00FA4109" w:rsidP="00D27D8D">
            <w:pPr>
              <w:snapToGrid w:val="0"/>
              <w:spacing w:line="260" w:lineRule="atLeast"/>
            </w:pPr>
          </w:p>
          <w:p w14:paraId="2D540A12" w14:textId="5C370488" w:rsidR="00BE7AC9" w:rsidRDefault="00BE7AC9" w:rsidP="00D27D8D">
            <w:pPr>
              <w:snapToGrid w:val="0"/>
              <w:spacing w:line="260" w:lineRule="atLeast"/>
            </w:pPr>
            <w:r>
              <w:t xml:space="preserve">Toddler: </w:t>
            </w:r>
            <w:r w:rsidR="00FA4109">
              <w:t>11.8</w:t>
            </w:r>
          </w:p>
          <w:p w14:paraId="583FD514" w14:textId="77777777" w:rsidR="00FA4109" w:rsidRDefault="00FA4109" w:rsidP="00D27D8D">
            <w:pPr>
              <w:snapToGrid w:val="0"/>
              <w:spacing w:line="260" w:lineRule="atLeast"/>
            </w:pPr>
          </w:p>
          <w:p w14:paraId="1C358E96" w14:textId="2AD8BFB9" w:rsidR="00BE7AC9" w:rsidRPr="0025696F" w:rsidRDefault="00BE7AC9" w:rsidP="00D27D8D">
            <w:pPr>
              <w:snapToGrid w:val="0"/>
              <w:spacing w:line="260" w:lineRule="atLeast"/>
            </w:pPr>
            <w:r>
              <w:t>I</w:t>
            </w:r>
            <w:r w:rsidR="00FA4109">
              <w:t>nfant</w:t>
            </w:r>
            <w:r>
              <w:t>:</w:t>
            </w:r>
            <w:r w:rsidR="00FA4109">
              <w:t xml:space="preserve"> 9.99</w:t>
            </w:r>
          </w:p>
        </w:tc>
        <w:tc>
          <w:tcPr>
            <w:tcW w:w="1701" w:type="dxa"/>
            <w:tcBorders>
              <w:top w:val="single" w:sz="4" w:space="0" w:color="000000"/>
              <w:left w:val="single" w:sz="4" w:space="0" w:color="000000"/>
              <w:bottom w:val="single" w:sz="4" w:space="0" w:color="000000"/>
            </w:tcBorders>
            <w:shd w:val="clear" w:color="auto" w:fill="auto"/>
          </w:tcPr>
          <w:p w14:paraId="337E13EC" w14:textId="77777777" w:rsidR="00D27D8D" w:rsidRDefault="00FA4109" w:rsidP="00D27D8D">
            <w:pPr>
              <w:snapToGrid w:val="0"/>
              <w:spacing w:line="260" w:lineRule="atLeast"/>
              <w:rPr>
                <w:rFonts w:eastAsia="Calibri"/>
                <w:lang w:eastAsia="en-US"/>
              </w:rPr>
            </w:pPr>
            <w:r>
              <w:rPr>
                <w:rFonts w:eastAsia="Calibri"/>
                <w:lang w:eastAsia="en-US"/>
              </w:rPr>
              <w:t>0.24</w:t>
            </w:r>
          </w:p>
          <w:p w14:paraId="66D3F61C" w14:textId="77777777" w:rsidR="00FA4109" w:rsidRDefault="00FA4109" w:rsidP="00D27D8D">
            <w:pPr>
              <w:snapToGrid w:val="0"/>
              <w:spacing w:line="260" w:lineRule="atLeast"/>
              <w:rPr>
                <w:rFonts w:eastAsia="Calibri"/>
                <w:lang w:eastAsia="en-US"/>
              </w:rPr>
            </w:pPr>
          </w:p>
          <w:p w14:paraId="6099EC01" w14:textId="3838817D" w:rsidR="00FA4109" w:rsidRDefault="00FA4109" w:rsidP="00D27D8D">
            <w:pPr>
              <w:snapToGrid w:val="0"/>
              <w:spacing w:line="260" w:lineRule="atLeast"/>
              <w:rPr>
                <w:rFonts w:eastAsia="Calibri"/>
                <w:lang w:eastAsia="en-US"/>
              </w:rPr>
            </w:pPr>
            <w:r>
              <w:rPr>
                <w:rFonts w:eastAsia="Calibri"/>
                <w:lang w:eastAsia="en-US"/>
              </w:rPr>
              <w:t>0.45</w:t>
            </w:r>
          </w:p>
          <w:p w14:paraId="752A08BA" w14:textId="77777777" w:rsidR="00FA4109" w:rsidRDefault="00FA4109" w:rsidP="00D27D8D">
            <w:pPr>
              <w:snapToGrid w:val="0"/>
              <w:spacing w:line="260" w:lineRule="atLeast"/>
              <w:rPr>
                <w:rFonts w:eastAsia="Calibri"/>
                <w:lang w:eastAsia="en-US"/>
              </w:rPr>
            </w:pPr>
          </w:p>
          <w:p w14:paraId="7D89981F" w14:textId="77777777" w:rsidR="00FA4109" w:rsidRDefault="00FA4109" w:rsidP="00D27D8D">
            <w:pPr>
              <w:snapToGrid w:val="0"/>
              <w:spacing w:line="260" w:lineRule="atLeast"/>
              <w:rPr>
                <w:rFonts w:eastAsia="Calibri"/>
                <w:lang w:eastAsia="en-US"/>
              </w:rPr>
            </w:pPr>
            <w:r>
              <w:rPr>
                <w:rFonts w:eastAsia="Calibri"/>
                <w:lang w:eastAsia="en-US"/>
              </w:rPr>
              <w:t>0.71</w:t>
            </w:r>
          </w:p>
          <w:p w14:paraId="6A3B103F" w14:textId="77777777" w:rsidR="00FA4109" w:rsidRDefault="00FA4109" w:rsidP="00D27D8D">
            <w:pPr>
              <w:snapToGrid w:val="0"/>
              <w:spacing w:line="260" w:lineRule="atLeast"/>
              <w:rPr>
                <w:rFonts w:eastAsia="Calibri"/>
                <w:lang w:eastAsia="en-US"/>
              </w:rPr>
            </w:pPr>
          </w:p>
          <w:p w14:paraId="4DABCA43" w14:textId="76943D0C" w:rsidR="00FA4109" w:rsidRDefault="00FA4109" w:rsidP="00D27D8D">
            <w:pPr>
              <w:snapToGrid w:val="0"/>
              <w:spacing w:line="260" w:lineRule="atLeast"/>
              <w:rPr>
                <w:rFonts w:eastAsia="Calibri"/>
                <w:lang w:eastAsia="en-US"/>
              </w:rPr>
            </w:pPr>
            <w:r>
              <w:rPr>
                <w:rFonts w:eastAsia="Calibri"/>
                <w:lang w:eastAsia="en-US"/>
              </w:rPr>
              <w:t>0.6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27B47E7" w14:textId="77777777" w:rsidR="00D27D8D" w:rsidRDefault="00D27D8D" w:rsidP="00D27D8D">
            <w:pPr>
              <w:snapToGrid w:val="0"/>
              <w:spacing w:line="260" w:lineRule="atLeast"/>
              <w:jc w:val="center"/>
              <w:rPr>
                <w:rFonts w:eastAsia="Calibri"/>
                <w:lang w:eastAsia="en-US"/>
              </w:rPr>
            </w:pPr>
            <w:r>
              <w:rPr>
                <w:rFonts w:eastAsia="Calibri"/>
                <w:lang w:eastAsia="en-US"/>
              </w:rPr>
              <w:t>Yes</w:t>
            </w:r>
          </w:p>
        </w:tc>
      </w:tr>
      <w:tr w:rsidR="00D27D8D" w14:paraId="791F5CB3" w14:textId="77777777" w:rsidTr="0025696F">
        <w:tc>
          <w:tcPr>
            <w:tcW w:w="1560" w:type="dxa"/>
            <w:tcBorders>
              <w:top w:val="single" w:sz="4" w:space="0" w:color="000000"/>
              <w:left w:val="single" w:sz="4" w:space="0" w:color="000000"/>
              <w:bottom w:val="single" w:sz="4" w:space="0" w:color="000000"/>
            </w:tcBorders>
            <w:shd w:val="clear" w:color="auto" w:fill="auto"/>
          </w:tcPr>
          <w:p w14:paraId="4614207A" w14:textId="459B92DC" w:rsidR="00D27D8D" w:rsidRDefault="004E7525">
            <w:pPr>
              <w:snapToGrid w:val="0"/>
              <w:spacing w:line="260" w:lineRule="atLeast"/>
              <w:rPr>
                <w:rFonts w:eastAsia="Calibri"/>
                <w:lang w:eastAsia="en-US"/>
              </w:rPr>
            </w:pPr>
            <w:r>
              <w:rPr>
                <w:rFonts w:eastAsia="Calibri"/>
                <w:lang w:eastAsia="en-US"/>
              </w:rPr>
              <w:t>5</w:t>
            </w:r>
            <w:r w:rsidR="00D27D8D">
              <w:rPr>
                <w:rFonts w:eastAsia="Calibri"/>
                <w:lang w:eastAsia="en-US"/>
              </w:rPr>
              <w:t xml:space="preserve"> </w:t>
            </w:r>
            <w:r w:rsidR="00BE7AC9">
              <w:rPr>
                <w:rFonts w:eastAsia="Calibri"/>
                <w:lang w:eastAsia="en-US"/>
              </w:rPr>
              <w:t>–</w:t>
            </w:r>
            <w:r w:rsidR="00D27D8D">
              <w:rPr>
                <w:rFonts w:eastAsia="Calibri"/>
                <w:lang w:eastAsia="en-US"/>
              </w:rPr>
              <w:t xml:space="preserve"> </w:t>
            </w:r>
            <w:r>
              <w:rPr>
                <w:rFonts w:eastAsia="Calibri"/>
                <w:lang w:eastAsia="en-US"/>
              </w:rPr>
              <w:t>I</w:t>
            </w:r>
            <w:r w:rsidR="00BE7AC9">
              <w:rPr>
                <w:rFonts w:eastAsia="Calibri"/>
                <w:lang w:eastAsia="en-US"/>
              </w:rPr>
              <w:t>nfants dermal exposure and hand-to-mouth transfer</w:t>
            </w:r>
          </w:p>
        </w:tc>
        <w:tc>
          <w:tcPr>
            <w:tcW w:w="850" w:type="dxa"/>
            <w:vMerge/>
            <w:tcBorders>
              <w:left w:val="single" w:sz="4" w:space="0" w:color="000000"/>
            </w:tcBorders>
            <w:shd w:val="clear" w:color="auto" w:fill="auto"/>
          </w:tcPr>
          <w:p w14:paraId="0D2EBF2A" w14:textId="77777777" w:rsidR="00D27D8D" w:rsidRDefault="00D27D8D" w:rsidP="00D27D8D">
            <w:pPr>
              <w:snapToGrid w:val="0"/>
              <w:spacing w:line="260" w:lineRule="atLeast"/>
              <w:rPr>
                <w:rFonts w:eastAsia="Calibri"/>
                <w:lang w:eastAsia="en-US"/>
              </w:rPr>
            </w:pPr>
          </w:p>
        </w:tc>
        <w:tc>
          <w:tcPr>
            <w:tcW w:w="1735" w:type="dxa"/>
            <w:vMerge/>
            <w:tcBorders>
              <w:left w:val="single" w:sz="4" w:space="0" w:color="000000"/>
            </w:tcBorders>
            <w:shd w:val="clear" w:color="auto" w:fill="auto"/>
          </w:tcPr>
          <w:p w14:paraId="556875BD" w14:textId="77777777" w:rsidR="00D27D8D" w:rsidRDefault="00D27D8D" w:rsidP="00D27D8D">
            <w:pPr>
              <w:snapToGrid w:val="0"/>
              <w:spacing w:line="260" w:lineRule="atLeast"/>
              <w:rPr>
                <w:rFonts w:eastAsia="Calibri"/>
                <w:lang w:eastAsia="en-US"/>
              </w:rPr>
            </w:pPr>
          </w:p>
        </w:tc>
        <w:tc>
          <w:tcPr>
            <w:tcW w:w="2126" w:type="dxa"/>
            <w:tcBorders>
              <w:top w:val="single" w:sz="4" w:space="0" w:color="000000"/>
              <w:left w:val="single" w:sz="4" w:space="0" w:color="000000"/>
              <w:bottom w:val="single" w:sz="4" w:space="0" w:color="000000"/>
            </w:tcBorders>
            <w:shd w:val="clear" w:color="auto" w:fill="auto"/>
          </w:tcPr>
          <w:p w14:paraId="02858EAC" w14:textId="76710E90" w:rsidR="00D27D8D" w:rsidRDefault="00BE7AC9" w:rsidP="00D27D8D">
            <w:pPr>
              <w:snapToGrid w:val="0"/>
              <w:spacing w:line="260" w:lineRule="atLeast"/>
              <w:rPr>
                <w:rFonts w:eastAsia="Calibri"/>
                <w:lang w:eastAsia="en-US"/>
              </w:rPr>
            </w:pPr>
            <w:r>
              <w:rPr>
                <w:rFonts w:eastAsia="Calibri"/>
                <w:lang w:eastAsia="en-US"/>
              </w:rPr>
              <w:t>Meta SPC 1:</w:t>
            </w:r>
            <w:r w:rsidR="004E7525">
              <w:rPr>
                <w:rFonts w:eastAsia="Calibri"/>
                <w:lang w:eastAsia="en-US"/>
              </w:rPr>
              <w:t xml:space="preserve"> </w:t>
            </w:r>
            <w:r w:rsidR="00496A32">
              <w:rPr>
                <w:rFonts w:eastAsia="Calibri"/>
                <w:lang w:eastAsia="en-US"/>
              </w:rPr>
              <w:t>0.52</w:t>
            </w:r>
          </w:p>
          <w:p w14:paraId="622D877F" w14:textId="6A489F33" w:rsidR="00BE7AC9" w:rsidRDefault="00BE7AC9" w:rsidP="00D27D8D">
            <w:pPr>
              <w:snapToGrid w:val="0"/>
              <w:spacing w:line="260" w:lineRule="atLeast"/>
              <w:rPr>
                <w:rFonts w:eastAsia="Calibri"/>
                <w:lang w:eastAsia="en-US"/>
              </w:rPr>
            </w:pPr>
            <w:r>
              <w:rPr>
                <w:rFonts w:eastAsia="Calibri"/>
                <w:lang w:eastAsia="en-US"/>
              </w:rPr>
              <w:t>Meta SPC 2:</w:t>
            </w:r>
            <w:r w:rsidR="004E7525">
              <w:rPr>
                <w:rFonts w:eastAsia="Calibri"/>
                <w:lang w:eastAsia="en-US"/>
              </w:rPr>
              <w:t xml:space="preserve"> 0.</w:t>
            </w:r>
            <w:r w:rsidR="00496A32">
              <w:rPr>
                <w:rFonts w:eastAsia="Calibri"/>
                <w:lang w:eastAsia="en-US"/>
              </w:rPr>
              <w:t>16</w:t>
            </w:r>
          </w:p>
          <w:p w14:paraId="2379B871" w14:textId="7F104F26" w:rsidR="00BE7AC9" w:rsidRDefault="00BE7AC9" w:rsidP="00D27D8D">
            <w:pPr>
              <w:snapToGrid w:val="0"/>
              <w:spacing w:line="260" w:lineRule="atLeast"/>
              <w:rPr>
                <w:rFonts w:eastAsia="Calibri"/>
                <w:lang w:eastAsia="en-US"/>
              </w:rPr>
            </w:pPr>
            <w:r>
              <w:rPr>
                <w:rFonts w:eastAsia="Calibri"/>
                <w:lang w:eastAsia="en-US"/>
              </w:rPr>
              <w:t>Meta SPC 3:</w:t>
            </w:r>
            <w:r w:rsidR="004E7525">
              <w:rPr>
                <w:rFonts w:eastAsia="Calibri"/>
                <w:lang w:eastAsia="en-US"/>
              </w:rPr>
              <w:t xml:space="preserve"> 0.</w:t>
            </w:r>
            <w:r w:rsidR="00496A32">
              <w:rPr>
                <w:rFonts w:eastAsia="Calibri"/>
                <w:lang w:eastAsia="en-US"/>
              </w:rPr>
              <w:t>28</w:t>
            </w:r>
          </w:p>
        </w:tc>
        <w:tc>
          <w:tcPr>
            <w:tcW w:w="1701" w:type="dxa"/>
            <w:tcBorders>
              <w:top w:val="single" w:sz="4" w:space="0" w:color="000000"/>
              <w:left w:val="single" w:sz="4" w:space="0" w:color="000000"/>
              <w:bottom w:val="single" w:sz="4" w:space="0" w:color="000000"/>
            </w:tcBorders>
            <w:shd w:val="clear" w:color="auto" w:fill="auto"/>
          </w:tcPr>
          <w:p w14:paraId="44892FF2" w14:textId="2FB96D07" w:rsidR="00D27D8D" w:rsidRDefault="00C60B8F" w:rsidP="00D27D8D">
            <w:pPr>
              <w:snapToGrid w:val="0"/>
              <w:spacing w:line="260" w:lineRule="atLeast"/>
              <w:rPr>
                <w:rFonts w:eastAsia="Calibri"/>
                <w:lang w:eastAsia="en-US"/>
              </w:rPr>
            </w:pPr>
            <w:r>
              <w:rPr>
                <w:rFonts w:eastAsia="Calibri"/>
                <w:lang w:eastAsia="en-US"/>
              </w:rPr>
              <w:t>0.0</w:t>
            </w:r>
            <w:r w:rsidR="00496A32">
              <w:rPr>
                <w:rFonts w:eastAsia="Calibri"/>
                <w:lang w:eastAsia="en-US"/>
              </w:rPr>
              <w:t>3</w:t>
            </w:r>
          </w:p>
          <w:p w14:paraId="58434E2B" w14:textId="0F9426E3" w:rsidR="009C5178" w:rsidRDefault="009C5178" w:rsidP="00D27D8D">
            <w:pPr>
              <w:snapToGrid w:val="0"/>
              <w:spacing w:line="260" w:lineRule="atLeast"/>
              <w:rPr>
                <w:rFonts w:eastAsia="Calibri"/>
                <w:lang w:eastAsia="en-US"/>
              </w:rPr>
            </w:pPr>
            <w:r>
              <w:rPr>
                <w:rFonts w:eastAsia="Calibri"/>
                <w:lang w:eastAsia="en-US"/>
              </w:rPr>
              <w:t>0.01</w:t>
            </w:r>
          </w:p>
          <w:p w14:paraId="605CCAB1" w14:textId="3D82DB1E" w:rsidR="009C5178" w:rsidRDefault="009C5178" w:rsidP="00D27D8D">
            <w:pPr>
              <w:snapToGrid w:val="0"/>
              <w:spacing w:line="260" w:lineRule="atLeast"/>
              <w:rPr>
                <w:rFonts w:eastAsia="Calibri"/>
                <w:lang w:eastAsia="en-US"/>
              </w:rPr>
            </w:pPr>
            <w:r>
              <w:rPr>
                <w:rFonts w:eastAsia="Calibri"/>
                <w:lang w:eastAsia="en-US"/>
              </w:rPr>
              <w:t>0.02</w:t>
            </w:r>
          </w:p>
          <w:p w14:paraId="0FA5864B" w14:textId="52D15A7C" w:rsidR="004E7525" w:rsidRDefault="004E7525" w:rsidP="00D27D8D">
            <w:pPr>
              <w:snapToGrid w:val="0"/>
              <w:spacing w:line="260" w:lineRule="atLeast"/>
              <w:rPr>
                <w:rFonts w:eastAsia="Calibri"/>
                <w:lang w:eastAsia="en-US"/>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C1DAA69" w14:textId="77777777" w:rsidR="00D27D8D" w:rsidRDefault="00D27D8D" w:rsidP="00D27D8D">
            <w:pPr>
              <w:snapToGrid w:val="0"/>
              <w:spacing w:line="260" w:lineRule="atLeast"/>
              <w:jc w:val="center"/>
              <w:rPr>
                <w:rFonts w:eastAsia="Calibri"/>
                <w:lang w:eastAsia="en-US"/>
              </w:rPr>
            </w:pPr>
            <w:r w:rsidRPr="00047053">
              <w:rPr>
                <w:rFonts w:eastAsia="Calibri"/>
                <w:lang w:eastAsia="en-US"/>
              </w:rPr>
              <w:t>Yes</w:t>
            </w:r>
          </w:p>
        </w:tc>
      </w:tr>
      <w:tr w:rsidR="00711B9A" w14:paraId="7A816E13" w14:textId="77777777" w:rsidTr="008D6B07">
        <w:tc>
          <w:tcPr>
            <w:tcW w:w="1560" w:type="dxa"/>
            <w:tcBorders>
              <w:top w:val="single" w:sz="4" w:space="0" w:color="000000"/>
              <w:left w:val="single" w:sz="4" w:space="0" w:color="000000"/>
              <w:bottom w:val="single" w:sz="4" w:space="0" w:color="auto"/>
            </w:tcBorders>
            <w:shd w:val="clear" w:color="auto" w:fill="auto"/>
          </w:tcPr>
          <w:p w14:paraId="48A18CB7" w14:textId="0E28EB61" w:rsidR="00711B9A" w:rsidRDefault="00711B9A">
            <w:pPr>
              <w:snapToGrid w:val="0"/>
              <w:spacing w:line="260" w:lineRule="atLeast"/>
              <w:rPr>
                <w:rFonts w:eastAsia="Calibri"/>
                <w:lang w:eastAsia="en-US"/>
              </w:rPr>
            </w:pPr>
            <w:r>
              <w:rPr>
                <w:rFonts w:eastAsia="Calibri"/>
                <w:lang w:eastAsia="en-US"/>
              </w:rPr>
              <w:t>6 - D</w:t>
            </w:r>
            <w:r w:rsidRPr="00711B9A">
              <w:rPr>
                <w:rFonts w:eastAsia="Calibri"/>
                <w:lang w:eastAsia="en-US"/>
              </w:rPr>
              <w:t>ermal exposure to treated surfaces after application</w:t>
            </w:r>
          </w:p>
        </w:tc>
        <w:tc>
          <w:tcPr>
            <w:tcW w:w="850" w:type="dxa"/>
            <w:tcBorders>
              <w:left w:val="single" w:sz="4" w:space="0" w:color="000000"/>
              <w:bottom w:val="single" w:sz="4" w:space="0" w:color="auto"/>
            </w:tcBorders>
            <w:shd w:val="clear" w:color="auto" w:fill="auto"/>
          </w:tcPr>
          <w:p w14:paraId="78A03593" w14:textId="77777777" w:rsidR="00711B9A" w:rsidRDefault="00711B9A" w:rsidP="00D27D8D">
            <w:pPr>
              <w:snapToGrid w:val="0"/>
              <w:spacing w:line="260" w:lineRule="atLeast"/>
              <w:rPr>
                <w:rFonts w:eastAsia="Calibri"/>
                <w:lang w:eastAsia="en-US"/>
              </w:rPr>
            </w:pPr>
          </w:p>
        </w:tc>
        <w:tc>
          <w:tcPr>
            <w:tcW w:w="1735" w:type="dxa"/>
            <w:tcBorders>
              <w:left w:val="single" w:sz="4" w:space="0" w:color="000000"/>
              <w:bottom w:val="single" w:sz="4" w:space="0" w:color="auto"/>
            </w:tcBorders>
            <w:shd w:val="clear" w:color="auto" w:fill="auto"/>
          </w:tcPr>
          <w:p w14:paraId="3534343A" w14:textId="77777777" w:rsidR="00711B9A" w:rsidRDefault="00711B9A" w:rsidP="00D27D8D">
            <w:pPr>
              <w:snapToGrid w:val="0"/>
              <w:spacing w:line="260" w:lineRule="atLeast"/>
              <w:rPr>
                <w:rFonts w:eastAsia="Calibri"/>
                <w:lang w:eastAsia="en-US"/>
              </w:rPr>
            </w:pPr>
          </w:p>
        </w:tc>
        <w:tc>
          <w:tcPr>
            <w:tcW w:w="2126" w:type="dxa"/>
            <w:tcBorders>
              <w:top w:val="single" w:sz="4" w:space="0" w:color="000000"/>
              <w:left w:val="single" w:sz="4" w:space="0" w:color="000000"/>
              <w:bottom w:val="single" w:sz="4" w:space="0" w:color="auto"/>
            </w:tcBorders>
            <w:shd w:val="clear" w:color="auto" w:fill="auto"/>
            <w:vAlign w:val="center"/>
          </w:tcPr>
          <w:p w14:paraId="2EC4573C" w14:textId="4D18F58D" w:rsidR="00711B9A" w:rsidRDefault="00567460">
            <w:pPr>
              <w:snapToGrid w:val="0"/>
              <w:spacing w:line="260" w:lineRule="atLeast"/>
              <w:rPr>
                <w:rFonts w:eastAsia="Calibri"/>
                <w:lang w:eastAsia="en-US"/>
              </w:rPr>
            </w:pPr>
            <w:r>
              <w:rPr>
                <w:rFonts w:eastAsia="Calibri"/>
                <w:lang w:eastAsia="en-US"/>
              </w:rPr>
              <w:t>Covered by scenario 5</w:t>
            </w:r>
          </w:p>
        </w:tc>
        <w:tc>
          <w:tcPr>
            <w:tcW w:w="1701" w:type="dxa"/>
            <w:tcBorders>
              <w:top w:val="single" w:sz="4" w:space="0" w:color="000000"/>
              <w:left w:val="single" w:sz="4" w:space="0" w:color="000000"/>
              <w:bottom w:val="single" w:sz="4" w:space="0" w:color="000000"/>
            </w:tcBorders>
            <w:shd w:val="clear" w:color="auto" w:fill="auto"/>
          </w:tcPr>
          <w:p w14:paraId="3D535B2F" w14:textId="77777777" w:rsidR="00711B9A" w:rsidRDefault="00711B9A" w:rsidP="00D27D8D">
            <w:pPr>
              <w:snapToGrid w:val="0"/>
              <w:spacing w:line="260" w:lineRule="atLeast"/>
              <w:rPr>
                <w:rFonts w:eastAsia="Calibri"/>
                <w:lang w:eastAsia="en-US"/>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DF15E" w14:textId="1AF291A8" w:rsidR="00711B9A" w:rsidRPr="00047053" w:rsidRDefault="00567460">
            <w:pPr>
              <w:snapToGrid w:val="0"/>
              <w:spacing w:line="260" w:lineRule="atLeast"/>
              <w:jc w:val="center"/>
              <w:rPr>
                <w:rFonts w:eastAsia="Calibri"/>
                <w:lang w:eastAsia="en-US"/>
              </w:rPr>
            </w:pPr>
            <w:r>
              <w:rPr>
                <w:rFonts w:eastAsia="Calibri"/>
                <w:lang w:eastAsia="en-US"/>
              </w:rPr>
              <w:t>Yes</w:t>
            </w:r>
          </w:p>
        </w:tc>
      </w:tr>
    </w:tbl>
    <w:p w14:paraId="1C1617B3" w14:textId="22BD4A27" w:rsidR="00D27D8D" w:rsidRPr="0025696F" w:rsidRDefault="00D27D8D" w:rsidP="00D27D8D">
      <w:pPr>
        <w:spacing w:line="260" w:lineRule="atLeast"/>
        <w:rPr>
          <w:rFonts w:ascii="Times New Roman" w:eastAsia="Calibri" w:hAnsi="Times New Roman" w:cs="Times New Roman"/>
          <w:iCs/>
          <w:lang w:eastAsia="en-US"/>
        </w:rPr>
      </w:pPr>
    </w:p>
    <w:p w14:paraId="4E667532" w14:textId="77777777" w:rsidR="009D0C0B" w:rsidRDefault="00FA480B">
      <w:pPr>
        <w:spacing w:line="260" w:lineRule="atLeast"/>
        <w:rPr>
          <w:rFonts w:ascii="Times New Roman" w:eastAsia="Calibri" w:hAnsi="Times New Roman" w:cs="Times New Roman"/>
          <w:i/>
          <w:iCs/>
          <w:lang w:eastAsia="en-US"/>
        </w:rPr>
      </w:pPr>
      <w:r>
        <w:rPr>
          <w:rFonts w:eastAsia="Calibri"/>
          <w:b/>
          <w:bCs/>
          <w:lang w:eastAsia="en-US"/>
        </w:rPr>
        <w:t>Conclusion</w:t>
      </w:r>
    </w:p>
    <w:p w14:paraId="60AB353C" w14:textId="77777777" w:rsidR="005140C8" w:rsidRDefault="005140C8">
      <w:pPr>
        <w:spacing w:line="260" w:lineRule="atLeast"/>
        <w:rPr>
          <w:rFonts w:ascii="Times New Roman" w:eastAsia="Calibri" w:hAnsi="Times New Roman" w:cs="Times New Roman"/>
          <w:i/>
          <w:iCs/>
          <w:lang w:eastAsia="en-US"/>
        </w:rPr>
      </w:pPr>
    </w:p>
    <w:p w14:paraId="1E658F11" w14:textId="2B26184C" w:rsidR="00E87241" w:rsidRPr="0025696F" w:rsidRDefault="00E87241" w:rsidP="00E87241">
      <w:pPr>
        <w:spacing w:line="260" w:lineRule="atLeast"/>
        <w:rPr>
          <w:rFonts w:eastAsia="Calibri" w:cs="Times New Roman"/>
          <w:iCs/>
          <w:lang w:eastAsia="en-US"/>
        </w:rPr>
      </w:pPr>
      <w:r w:rsidRPr="0025696F">
        <w:rPr>
          <w:rFonts w:eastAsia="Calibri" w:cs="Times New Roman"/>
          <w:iCs/>
          <w:lang w:eastAsia="en-US"/>
        </w:rPr>
        <w:t xml:space="preserve">The risk is considered acceptable </w:t>
      </w:r>
      <w:r w:rsidR="002D088A">
        <w:rPr>
          <w:rFonts w:eastAsia="Calibri" w:cs="Times New Roman"/>
          <w:iCs/>
          <w:lang w:eastAsia="en-US"/>
        </w:rPr>
        <w:t>for all scenarios</w:t>
      </w:r>
      <w:r w:rsidRPr="0025696F">
        <w:rPr>
          <w:rFonts w:eastAsia="Calibri" w:cs="Times New Roman"/>
          <w:iCs/>
          <w:lang w:eastAsia="en-US"/>
        </w:rPr>
        <w:t xml:space="preserve">. </w:t>
      </w:r>
    </w:p>
    <w:p w14:paraId="14599729" w14:textId="77777777" w:rsidR="009D0C0B" w:rsidRPr="0025696F" w:rsidRDefault="009D0C0B">
      <w:pPr>
        <w:spacing w:line="260" w:lineRule="atLeast"/>
        <w:rPr>
          <w:rFonts w:eastAsia="Calibri"/>
          <w:u w:val="single"/>
          <w:lang w:eastAsia="en-US"/>
        </w:rPr>
      </w:pPr>
    </w:p>
    <w:p w14:paraId="4C08CAE6" w14:textId="2003DFFC" w:rsidR="009D0C0B" w:rsidRDefault="00FA480B">
      <w:pPr>
        <w:rPr>
          <w:rFonts w:eastAsia="Calibri"/>
          <w:b/>
          <w:i/>
          <w:sz w:val="22"/>
          <w:szCs w:val="22"/>
          <w:lang w:eastAsia="en-US"/>
        </w:rPr>
      </w:pPr>
      <w:r>
        <w:rPr>
          <w:rFonts w:eastAsia="Calibri"/>
          <w:b/>
          <w:i/>
          <w:sz w:val="22"/>
          <w:szCs w:val="22"/>
          <w:lang w:eastAsia="en-US"/>
        </w:rPr>
        <w:t>Risk for consumers via residues in food</w:t>
      </w:r>
    </w:p>
    <w:p w14:paraId="4FB49C30" w14:textId="77777777" w:rsidR="00932AA1" w:rsidRDefault="00932AA1">
      <w:pPr>
        <w:rPr>
          <w:rFonts w:eastAsia="Calibri"/>
          <w:b/>
          <w:i/>
          <w:sz w:val="22"/>
          <w:szCs w:val="22"/>
          <w:lang w:eastAsia="en-US"/>
        </w:rPr>
      </w:pPr>
    </w:p>
    <w:p w14:paraId="0D4BDA3B" w14:textId="77777777" w:rsidR="0016039A" w:rsidRDefault="0016039A" w:rsidP="0025696F">
      <w:pPr>
        <w:jc w:val="both"/>
        <w:rPr>
          <w:lang w:val="en-US"/>
        </w:rPr>
      </w:pPr>
      <w:r w:rsidRPr="00F64594">
        <w:rPr>
          <w:lang w:val="en-US"/>
        </w:rPr>
        <w:t>By de</w:t>
      </w:r>
      <w:r>
        <w:rPr>
          <w:lang w:val="en-US"/>
        </w:rPr>
        <w:t xml:space="preserve">finition, PT2 biocidal product is not intended for direct application to humans or animals and is not used for direct contact with food or feeding stuffs. </w:t>
      </w:r>
    </w:p>
    <w:p w14:paraId="31FFCCCC" w14:textId="77777777" w:rsidR="0016039A" w:rsidRDefault="0016039A" w:rsidP="0025696F">
      <w:pPr>
        <w:jc w:val="both"/>
        <w:rPr>
          <w:lang w:val="en-US"/>
        </w:rPr>
      </w:pPr>
    </w:p>
    <w:p w14:paraId="3D606CE6" w14:textId="77777777" w:rsidR="0016039A" w:rsidRDefault="0016039A" w:rsidP="0025696F">
      <w:pPr>
        <w:jc w:val="both"/>
        <w:rPr>
          <w:lang w:val="en-US"/>
        </w:rPr>
      </w:pPr>
      <w:r>
        <w:rPr>
          <w:lang w:val="en-US"/>
        </w:rPr>
        <w:t xml:space="preserve">Regarding PT 4 uses, considering properties of L(+) lactic acid, no significant exposure via food is expected. Based on the low concentration of L(+) lactic acid, the endogenous production and the authorized uses of this active as food additive (E 270), significant indirect exposure via Disinfection by-products in food is not expected. </w:t>
      </w:r>
    </w:p>
    <w:p w14:paraId="7AE70F88" w14:textId="77777777" w:rsidR="0016039A" w:rsidRPr="0025696F" w:rsidRDefault="0016039A" w:rsidP="0025696F">
      <w:pPr>
        <w:jc w:val="both"/>
        <w:rPr>
          <w:rFonts w:eastAsia="Calibri"/>
          <w:b/>
          <w:i/>
          <w:sz w:val="22"/>
          <w:szCs w:val="22"/>
          <w:lang w:val="en-US" w:eastAsia="en-US"/>
        </w:rPr>
      </w:pPr>
    </w:p>
    <w:p w14:paraId="7562541F" w14:textId="77777777" w:rsidR="009D0C0B" w:rsidRDefault="009D0C0B">
      <w:pPr>
        <w:spacing w:line="260" w:lineRule="atLeast"/>
        <w:rPr>
          <w:rFonts w:ascii="Times New Roman" w:eastAsia="Calibri" w:hAnsi="Times New Roman" w:cs="Times New Roman"/>
          <w:i/>
          <w:lang w:eastAsia="en-US"/>
        </w:rPr>
      </w:pPr>
    </w:p>
    <w:p w14:paraId="5842221F" w14:textId="77777777" w:rsidR="009D0C0B" w:rsidRDefault="00FA480B">
      <w:pPr>
        <w:rPr>
          <w:rFonts w:eastAsia="Verdana"/>
          <w:lang w:eastAsia="en-US"/>
        </w:rPr>
      </w:pPr>
      <w:r>
        <w:rPr>
          <w:rFonts w:eastAsia="Calibri"/>
          <w:b/>
          <w:i/>
          <w:sz w:val="22"/>
          <w:szCs w:val="22"/>
          <w:lang w:eastAsia="en-US"/>
        </w:rPr>
        <w:t xml:space="preserve">Risk characterisation from combined exposure to several active substances or substances of concern within a biocidal product </w:t>
      </w:r>
    </w:p>
    <w:p w14:paraId="50934EDB" w14:textId="77777777" w:rsidR="00717BFF" w:rsidRDefault="00717BFF">
      <w:pPr>
        <w:spacing w:line="260" w:lineRule="atLeast"/>
        <w:rPr>
          <w:rFonts w:eastAsia="Verdana"/>
          <w:lang w:eastAsia="en-US"/>
        </w:rPr>
      </w:pPr>
    </w:p>
    <w:p w14:paraId="063B4CE6" w14:textId="45C7CAAF" w:rsidR="009D0C0B" w:rsidRDefault="00717BFF">
      <w:pPr>
        <w:spacing w:line="260" w:lineRule="atLeast"/>
        <w:rPr>
          <w:rFonts w:ascii="Times New Roman" w:eastAsia="Calibri" w:hAnsi="Times New Roman" w:cs="Times New Roman"/>
          <w:i/>
          <w:iCs/>
          <w:lang w:eastAsia="en-US"/>
        </w:rPr>
      </w:pPr>
      <w:r>
        <w:rPr>
          <w:rFonts w:eastAsia="Verdana"/>
          <w:lang w:eastAsia="en-US"/>
        </w:rPr>
        <w:t>Not applicable.</w:t>
      </w:r>
    </w:p>
    <w:p w14:paraId="2C01B8F2" w14:textId="77777777" w:rsidR="009D0C0B" w:rsidRDefault="009D0C0B">
      <w:pPr>
        <w:spacing w:line="260" w:lineRule="atLeast"/>
        <w:rPr>
          <w:rFonts w:ascii="Times New Roman" w:eastAsia="Calibri" w:hAnsi="Times New Roman" w:cs="Times New Roman"/>
          <w:i/>
          <w:iCs/>
          <w:lang w:eastAsia="en-US"/>
        </w:rPr>
      </w:pPr>
    </w:p>
    <w:p w14:paraId="5920E7E4" w14:textId="77777777" w:rsidR="009D0C0B" w:rsidRDefault="00FA480B">
      <w:pPr>
        <w:pStyle w:val="Titre3"/>
        <w:rPr>
          <w:rFonts w:ascii="Times New Roman" w:eastAsia="Calibri" w:hAnsi="Times New Roman" w:cs="Times New Roman"/>
          <w:i/>
          <w:iCs/>
          <w:lang w:eastAsia="en-US"/>
        </w:rPr>
      </w:pPr>
      <w:bookmarkStart w:id="139" w:name="_Toc51170673"/>
      <w:r>
        <w:lastRenderedPageBreak/>
        <w:t>Risk assessment for animal health</w:t>
      </w:r>
      <w:bookmarkEnd w:id="139"/>
    </w:p>
    <w:p w14:paraId="154178A4" w14:textId="59AEA648" w:rsidR="009D0C0B" w:rsidRDefault="00C9381B" w:rsidP="008D6B07">
      <w:pPr>
        <w:spacing w:line="260" w:lineRule="atLeast"/>
        <w:contextualSpacing/>
        <w:jc w:val="both"/>
        <w:rPr>
          <w:rFonts w:ascii="Times New Roman" w:eastAsia="Calibri" w:hAnsi="Times New Roman" w:cs="Times New Roman"/>
          <w:i/>
          <w:iCs/>
          <w:lang w:eastAsia="en-US"/>
        </w:rPr>
      </w:pPr>
      <w:r>
        <w:rPr>
          <w:rFonts w:eastAsia="Calibri" w:cs="Times New Roman"/>
          <w:iCs/>
          <w:lang w:eastAsia="en-US"/>
        </w:rPr>
        <w:t>For meta SPC 1</w:t>
      </w:r>
      <w:r w:rsidR="00AF40C3">
        <w:rPr>
          <w:rFonts w:eastAsia="Calibri" w:cs="Times New Roman"/>
          <w:iCs/>
          <w:lang w:eastAsia="en-US"/>
        </w:rPr>
        <w:t xml:space="preserve">, 2 </w:t>
      </w:r>
      <w:r>
        <w:rPr>
          <w:rFonts w:eastAsia="Calibri" w:cs="Times New Roman"/>
          <w:iCs/>
          <w:lang w:eastAsia="en-US"/>
        </w:rPr>
        <w:t>and 3, c</w:t>
      </w:r>
      <w:r w:rsidR="00472DF8">
        <w:rPr>
          <w:rFonts w:eastAsia="Calibri" w:cs="Times New Roman"/>
          <w:iCs/>
          <w:lang w:eastAsia="en-US"/>
        </w:rPr>
        <w:t>onsidering the</w:t>
      </w:r>
      <w:r>
        <w:rPr>
          <w:rFonts w:eastAsia="Calibri" w:cs="Times New Roman"/>
          <w:iCs/>
          <w:lang w:eastAsia="en-US"/>
        </w:rPr>
        <w:t xml:space="preserve"> acceptable</w:t>
      </w:r>
      <w:r w:rsidR="00472DF8">
        <w:rPr>
          <w:rFonts w:eastAsia="Calibri" w:cs="Times New Roman"/>
          <w:iCs/>
          <w:lang w:eastAsia="en-US"/>
        </w:rPr>
        <w:t xml:space="preserve"> risk</w:t>
      </w:r>
      <w:r w:rsidR="00713F5C">
        <w:rPr>
          <w:rFonts w:eastAsia="Calibri" w:cs="Times New Roman"/>
          <w:iCs/>
          <w:lang w:eastAsia="en-US"/>
        </w:rPr>
        <w:t xml:space="preserve"> </w:t>
      </w:r>
      <w:r w:rsidR="00424DC2">
        <w:rPr>
          <w:rFonts w:eastAsia="Calibri" w:cs="Times New Roman"/>
          <w:iCs/>
          <w:lang w:eastAsia="en-US"/>
        </w:rPr>
        <w:t>observed for non-</w:t>
      </w:r>
      <w:r w:rsidR="00AA74F7">
        <w:rPr>
          <w:rFonts w:eastAsia="Calibri" w:cs="Times New Roman"/>
          <w:iCs/>
          <w:lang w:eastAsia="en-US"/>
        </w:rPr>
        <w:t>professionals</w:t>
      </w:r>
      <w:r w:rsidR="00424DC2">
        <w:rPr>
          <w:rFonts w:eastAsia="Calibri" w:cs="Times New Roman"/>
          <w:iCs/>
          <w:lang w:eastAsia="en-US"/>
        </w:rPr>
        <w:t xml:space="preserve"> and </w:t>
      </w:r>
      <w:r w:rsidR="00AA74F7">
        <w:rPr>
          <w:rFonts w:eastAsia="Calibri" w:cs="Times New Roman"/>
          <w:iCs/>
          <w:lang w:eastAsia="en-US"/>
        </w:rPr>
        <w:t>general</w:t>
      </w:r>
      <w:r w:rsidR="00424DC2">
        <w:rPr>
          <w:rFonts w:eastAsia="Calibri" w:cs="Times New Roman"/>
          <w:iCs/>
          <w:lang w:eastAsia="en-US"/>
        </w:rPr>
        <w:t xml:space="preserve"> public, t</w:t>
      </w:r>
      <w:r w:rsidR="00472DF8">
        <w:rPr>
          <w:rFonts w:eastAsia="Calibri" w:cs="Times New Roman"/>
          <w:iCs/>
          <w:lang w:eastAsia="en-US"/>
        </w:rPr>
        <w:t>he risk</w:t>
      </w:r>
      <w:r w:rsidR="00424DC2">
        <w:rPr>
          <w:rFonts w:eastAsia="Calibri" w:cs="Times New Roman"/>
          <w:iCs/>
          <w:lang w:eastAsia="en-US"/>
        </w:rPr>
        <w:t xml:space="preserve"> for animal health</w:t>
      </w:r>
      <w:r w:rsidR="00472DF8">
        <w:rPr>
          <w:rFonts w:eastAsia="Calibri" w:cs="Times New Roman"/>
          <w:iCs/>
          <w:lang w:eastAsia="en-US"/>
        </w:rPr>
        <w:t xml:space="preserve"> is considered </w:t>
      </w:r>
      <w:r>
        <w:rPr>
          <w:rFonts w:eastAsia="Calibri" w:cs="Times New Roman"/>
          <w:iCs/>
          <w:lang w:eastAsia="en-US"/>
        </w:rPr>
        <w:t xml:space="preserve">to be </w:t>
      </w:r>
      <w:r w:rsidR="00472DF8">
        <w:rPr>
          <w:rFonts w:eastAsia="Calibri" w:cs="Times New Roman"/>
          <w:iCs/>
          <w:lang w:eastAsia="en-US"/>
        </w:rPr>
        <w:t>covered by human health assessment.</w:t>
      </w:r>
    </w:p>
    <w:p w14:paraId="0BBDDADD" w14:textId="7B0D78C5" w:rsidR="009D0C0B" w:rsidRDefault="009D0C0B">
      <w:pPr>
        <w:spacing w:line="260" w:lineRule="atLeast"/>
        <w:rPr>
          <w:rFonts w:ascii="Times New Roman" w:eastAsia="Calibri" w:hAnsi="Times New Roman" w:cs="Times New Roman"/>
          <w:i/>
          <w:iCs/>
          <w:lang w:eastAsia="en-US"/>
        </w:rPr>
      </w:pPr>
    </w:p>
    <w:p w14:paraId="74E8BABF" w14:textId="77777777" w:rsidR="00713F5C" w:rsidRPr="0025696F" w:rsidRDefault="00713F5C">
      <w:pPr>
        <w:spacing w:line="260" w:lineRule="atLeast"/>
        <w:rPr>
          <w:rFonts w:eastAsia="Calibri" w:cs="Times New Roman"/>
          <w:iCs/>
          <w:lang w:eastAsia="en-US"/>
        </w:rPr>
      </w:pPr>
    </w:p>
    <w:p w14:paraId="0D81F501" w14:textId="77777777" w:rsidR="009D0C0B" w:rsidRDefault="00FA480B">
      <w:pPr>
        <w:pStyle w:val="Titre3"/>
        <w:rPr>
          <w:rFonts w:ascii="Times New Roman" w:eastAsia="Calibri" w:hAnsi="Times New Roman" w:cs="Times New Roman"/>
          <w:i/>
          <w:iCs/>
          <w:lang w:eastAsia="en-US"/>
        </w:rPr>
      </w:pPr>
      <w:bookmarkStart w:id="140" w:name="_Toc51170674"/>
      <w:r>
        <w:t>Risk assessment for the environment</w:t>
      </w:r>
      <w:bookmarkEnd w:id="140"/>
    </w:p>
    <w:p w14:paraId="362BAB6A" w14:textId="5DA82C1C" w:rsidR="00F57B6F" w:rsidRDefault="00F57B6F" w:rsidP="00F57B6F">
      <w:pPr>
        <w:spacing w:line="260" w:lineRule="atLeast"/>
        <w:jc w:val="both"/>
        <w:rPr>
          <w:rFonts w:eastAsia="Verdana"/>
          <w:lang w:eastAsia="fr-FR"/>
        </w:rPr>
      </w:pPr>
      <w:r>
        <w:rPr>
          <w:rFonts w:eastAsia="Calibri" w:cs="Times New Roman"/>
          <w:iCs/>
          <w:lang w:eastAsia="en-US"/>
        </w:rPr>
        <w:t>The products</w:t>
      </w:r>
      <w:r w:rsidRPr="007F286A">
        <w:rPr>
          <w:rFonts w:eastAsia="Calibri" w:cs="Times New Roman"/>
          <w:iCs/>
          <w:lang w:eastAsia="en-US"/>
        </w:rPr>
        <w:t xml:space="preserve"> </w:t>
      </w:r>
      <w:r w:rsidR="00482010">
        <w:rPr>
          <w:rFonts w:eastAsia="Calibri" w:cs="Times New Roman"/>
          <w:iCs/>
          <w:lang w:eastAsia="en-US"/>
        </w:rPr>
        <w:t xml:space="preserve">from SANYTOL LACTIC NA-APP </w:t>
      </w:r>
      <w:r w:rsidRPr="007F286A">
        <w:rPr>
          <w:rFonts w:eastAsia="Calibri" w:cs="Times New Roman"/>
          <w:iCs/>
          <w:lang w:eastAsia="en-US"/>
        </w:rPr>
        <w:t xml:space="preserve">family are PT2 and PT4 disinfectants containing L(+) Lactic acid that are applied for the disinfection of indoor textiles and hard surfaces not intended for direct application to humans or animals (PT2) and </w:t>
      </w:r>
      <w:r>
        <w:rPr>
          <w:rFonts w:eastAsia="Calibri" w:cs="Times New Roman"/>
          <w:iCs/>
          <w:lang w:eastAsia="en-US"/>
        </w:rPr>
        <w:t>disinfectants in</w:t>
      </w:r>
      <w:r w:rsidRPr="007F286A">
        <w:rPr>
          <w:rFonts w:eastAsia="Calibri" w:cs="Times New Roman"/>
          <w:iCs/>
          <w:lang w:eastAsia="en-US"/>
        </w:rPr>
        <w:t xml:space="preserve"> food and feed area (TP4).</w:t>
      </w:r>
      <w:r w:rsidRPr="007F286A">
        <w:rPr>
          <w:rFonts w:eastAsia="Calibri" w:cs="Times New Roman"/>
          <w:i/>
          <w:iCs/>
          <w:lang w:eastAsia="en-US"/>
        </w:rPr>
        <w:t xml:space="preserve"> </w:t>
      </w:r>
      <w:r w:rsidRPr="00390A6D">
        <w:rPr>
          <w:rFonts w:eastAsia="Verdana"/>
          <w:lang w:eastAsia="fr-FR"/>
        </w:rPr>
        <w:t>The biocidal product family (BPF) contain</w:t>
      </w:r>
      <w:r w:rsidR="00482010">
        <w:rPr>
          <w:rFonts w:eastAsia="Verdana"/>
          <w:lang w:eastAsia="fr-FR"/>
        </w:rPr>
        <w:t>s</w:t>
      </w:r>
      <w:r w:rsidRPr="00390A6D">
        <w:rPr>
          <w:rFonts w:eastAsia="Verdana"/>
          <w:lang w:eastAsia="fr-FR"/>
        </w:rPr>
        <w:t xml:space="preserve"> several biocidal</w:t>
      </w:r>
      <w:r>
        <w:rPr>
          <w:rFonts w:eastAsia="Verdana"/>
          <w:lang w:eastAsia="fr-FR"/>
        </w:rPr>
        <w:t xml:space="preserve"> products (BP) grouped into three</w:t>
      </w:r>
      <w:r w:rsidRPr="00390A6D">
        <w:rPr>
          <w:rFonts w:eastAsia="Verdana"/>
          <w:lang w:eastAsia="fr-FR"/>
        </w:rPr>
        <w:t xml:space="preserve"> sub-groups (meta-SPC). All BPs contain L(+) lactic acid. The data on active substance are provided by the assessment report of L(+) lactic acid for PT02, 03, 04</w:t>
      </w:r>
      <w:r>
        <w:rPr>
          <w:rFonts w:eastAsia="Verdana"/>
          <w:lang w:eastAsia="fr-FR"/>
        </w:rPr>
        <w:t xml:space="preserve"> (</w:t>
      </w:r>
      <w:r>
        <w:t>Regulation (EU) No 528/2012 concerning the making available on the market and use of biocidal products, Assessment Report L(+) lactic acid Product-type 02, 03 and 04, June 2017)</w:t>
      </w:r>
      <w:r w:rsidRPr="00390A6D">
        <w:rPr>
          <w:rFonts w:eastAsia="Verdana"/>
          <w:lang w:eastAsia="fr-FR"/>
        </w:rPr>
        <w:t>. The available ecotoxicological information</w:t>
      </w:r>
      <w:r w:rsidR="007C57C1">
        <w:rPr>
          <w:rFonts w:eastAsia="Verdana"/>
          <w:lang w:eastAsia="fr-FR"/>
        </w:rPr>
        <w:t xml:space="preserve"> and e-fate data</w:t>
      </w:r>
      <w:r w:rsidRPr="00390A6D">
        <w:rPr>
          <w:rFonts w:eastAsia="Verdana"/>
          <w:lang w:eastAsia="fr-FR"/>
        </w:rPr>
        <w:t xml:space="preserve"> are used for risk assessment for the environment. </w:t>
      </w:r>
    </w:p>
    <w:p w14:paraId="445BD281" w14:textId="77777777" w:rsidR="00F57B6F" w:rsidRDefault="00F57B6F" w:rsidP="00F57B6F">
      <w:pPr>
        <w:jc w:val="both"/>
        <w:rPr>
          <w:color w:val="000000" w:themeColor="text1"/>
        </w:rPr>
      </w:pPr>
    </w:p>
    <w:p w14:paraId="11A78644" w14:textId="1CAFBFAC" w:rsidR="00F57B6F" w:rsidRDefault="00F57B6F" w:rsidP="00F57B6F">
      <w:pPr>
        <w:jc w:val="both"/>
        <w:rPr>
          <w:color w:val="000000" w:themeColor="text1"/>
        </w:rPr>
      </w:pPr>
      <w:r>
        <w:rPr>
          <w:color w:val="000000" w:themeColor="text1"/>
        </w:rPr>
        <w:t>D</w:t>
      </w:r>
      <w:r w:rsidRPr="006C2ABA">
        <w:rPr>
          <w:color w:val="000000" w:themeColor="text1"/>
        </w:rPr>
        <w:t>etails about th</w:t>
      </w:r>
      <w:r>
        <w:rPr>
          <w:color w:val="000000" w:themeColor="text1"/>
        </w:rPr>
        <w:t xml:space="preserve">e non-classification of </w:t>
      </w:r>
      <w:r w:rsidRPr="006C2ABA">
        <w:rPr>
          <w:color w:val="000000" w:themeColor="text1"/>
        </w:rPr>
        <w:t>co-formulant</w:t>
      </w:r>
      <w:r>
        <w:rPr>
          <w:color w:val="000000" w:themeColor="text1"/>
        </w:rPr>
        <w:t xml:space="preserve">s as substance of concern (SoC) </w:t>
      </w:r>
      <w:r w:rsidRPr="006C2ABA">
        <w:rPr>
          <w:color w:val="000000" w:themeColor="text1"/>
        </w:rPr>
        <w:t>can be found in the confidential PAR.</w:t>
      </w:r>
    </w:p>
    <w:p w14:paraId="1D58F8B0" w14:textId="77777777" w:rsidR="008160E1" w:rsidRPr="00B14F8C" w:rsidRDefault="008160E1" w:rsidP="00F57B6F">
      <w:pPr>
        <w:jc w:val="both"/>
        <w:rPr>
          <w:color w:val="000000" w:themeColor="text1"/>
        </w:rPr>
      </w:pPr>
    </w:p>
    <w:p w14:paraId="6E36776B" w14:textId="77777777" w:rsidR="009D0C0B" w:rsidRDefault="00FA480B">
      <w:pPr>
        <w:pStyle w:val="Titre4"/>
        <w:rPr>
          <w:rFonts w:ascii="Times New Roman" w:hAnsi="Times New Roman" w:cs="Times New Roman"/>
          <w:i/>
          <w:iCs/>
          <w:lang w:eastAsia="en-US"/>
        </w:rPr>
      </w:pPr>
      <w:bookmarkStart w:id="141" w:name="_Toc51170675"/>
      <w:r>
        <w:t>Effects assessment on the environment</w:t>
      </w:r>
      <w:bookmarkEnd w:id="141"/>
    </w:p>
    <w:p w14:paraId="3A903DC8" w14:textId="77777777" w:rsidR="009D0C0B" w:rsidRDefault="009D0C0B">
      <w:pPr>
        <w:spacing w:line="260" w:lineRule="atLeast"/>
        <w:contextualSpacing/>
        <w:jc w:val="both"/>
        <w:rPr>
          <w:rFonts w:ascii="Times New Roman" w:eastAsia="Calibri" w:hAnsi="Times New Roman" w:cs="Times New Roman"/>
          <w:i/>
          <w:iCs/>
          <w:lang w:eastAsia="en-US"/>
        </w:rPr>
      </w:pPr>
    </w:p>
    <w:p w14:paraId="4D7127D9" w14:textId="77777777" w:rsidR="009D0C0B" w:rsidRDefault="009D0C0B">
      <w:pPr>
        <w:spacing w:line="260" w:lineRule="atLeast"/>
        <w:contextualSpacing/>
        <w:jc w:val="both"/>
        <w:rPr>
          <w:rFonts w:ascii="Times New Roman" w:eastAsia="Calibri" w:hAnsi="Times New Roman" w:cs="Times New Roman"/>
          <w:i/>
          <w:iCs/>
          <w:lang w:eastAsia="en-US"/>
        </w:rPr>
      </w:pPr>
    </w:p>
    <w:p w14:paraId="091280D5" w14:textId="77777777" w:rsidR="009D0C0B" w:rsidRDefault="00FA480B">
      <w:pPr>
        <w:rPr>
          <w:rFonts w:eastAsia="Calibri"/>
          <w:b/>
          <w:i/>
          <w:sz w:val="22"/>
          <w:szCs w:val="22"/>
          <w:lang w:eastAsia="en-US"/>
        </w:rPr>
      </w:pPr>
      <w:r>
        <w:rPr>
          <w:rFonts w:eastAsia="Calibri"/>
          <w:b/>
          <w:i/>
          <w:sz w:val="22"/>
          <w:szCs w:val="22"/>
          <w:lang w:eastAsia="en-US"/>
        </w:rPr>
        <w:t>Information relating to the ecotoxicity of the biocidal product which is sufficient to enable a decision to be made concerning the classification of the product is required</w:t>
      </w:r>
    </w:p>
    <w:p w14:paraId="25E52C6B" w14:textId="77777777" w:rsidR="009D0C0B" w:rsidRDefault="009D0C0B">
      <w:pPr>
        <w:rPr>
          <w:rFonts w:eastAsia="Calibri"/>
          <w:b/>
          <w:i/>
          <w:sz w:val="22"/>
          <w:szCs w:val="22"/>
          <w:lang w:eastAsia="en-US"/>
        </w:rPr>
      </w:pPr>
    </w:p>
    <w:p w14:paraId="370BD349" w14:textId="77777777" w:rsidR="00F57B6F" w:rsidRDefault="00F57B6F" w:rsidP="00F57B6F">
      <w:pPr>
        <w:jc w:val="both"/>
        <w:rPr>
          <w:rFonts w:eastAsia="Calibri"/>
          <w:lang w:eastAsia="en-US"/>
        </w:rPr>
      </w:pPr>
      <w:r w:rsidRPr="008D46F8">
        <w:rPr>
          <w:rFonts w:eastAsia="Calibri"/>
          <w:lang w:eastAsia="en-US"/>
        </w:rPr>
        <w:t xml:space="preserve">No new environmental studies have been carried out with the products of the </w:t>
      </w:r>
      <w:r>
        <w:rPr>
          <w:rFonts w:eastAsia="Calibri"/>
          <w:lang w:eastAsia="en-US"/>
        </w:rPr>
        <w:t>SANYTOL LACTIC NA-APP f</w:t>
      </w:r>
      <w:r w:rsidRPr="008D46F8">
        <w:rPr>
          <w:rFonts w:eastAsia="Calibri"/>
          <w:lang w:eastAsia="en-US"/>
        </w:rPr>
        <w:t>amily. All data pertaining to the active substance is therefore derived from the</w:t>
      </w:r>
      <w:r w:rsidRPr="00B9230B">
        <w:t xml:space="preserve"> </w:t>
      </w:r>
      <w:r w:rsidRPr="00B9230B">
        <w:rPr>
          <w:rFonts w:eastAsia="Calibri"/>
          <w:lang w:eastAsia="en-US"/>
        </w:rPr>
        <w:t>L(+) Lactic acid</w:t>
      </w:r>
      <w:r w:rsidRPr="008D46F8">
        <w:rPr>
          <w:rFonts w:eastAsia="Calibri"/>
          <w:lang w:eastAsia="en-US"/>
        </w:rPr>
        <w:t xml:space="preserve"> assessment report</w:t>
      </w:r>
      <w:r>
        <w:rPr>
          <w:rFonts w:eastAsia="Calibri"/>
          <w:lang w:eastAsia="en-US"/>
        </w:rPr>
        <w:t xml:space="preserve"> (PT2 ,3, 4, June 2017)</w:t>
      </w:r>
      <w:r w:rsidRPr="006C2ABA">
        <w:rPr>
          <w:rFonts w:eastAsia="Calibri"/>
          <w:lang w:eastAsia="en-US"/>
        </w:rPr>
        <w:t xml:space="preserve">. </w:t>
      </w:r>
    </w:p>
    <w:p w14:paraId="02AF540A" w14:textId="77777777" w:rsidR="009D0C0B" w:rsidRDefault="009D0C0B">
      <w:pPr>
        <w:spacing w:line="260" w:lineRule="atLeast"/>
        <w:rPr>
          <w:rFonts w:eastAsia="Calibri"/>
          <w:lang w:eastAsia="en-US"/>
        </w:rPr>
      </w:pPr>
    </w:p>
    <w:p w14:paraId="1B37A295" w14:textId="77777777" w:rsidR="009D0C0B" w:rsidRDefault="00FA480B">
      <w:pPr>
        <w:rPr>
          <w:rFonts w:ascii="Times New Roman" w:eastAsia="Calibri" w:hAnsi="Times New Roman" w:cs="Times New Roman"/>
          <w:b/>
          <w:i/>
          <w:iCs/>
          <w:sz w:val="22"/>
          <w:szCs w:val="22"/>
          <w:lang w:eastAsia="en-US"/>
        </w:rPr>
      </w:pPr>
      <w:r>
        <w:rPr>
          <w:rFonts w:eastAsia="Calibri"/>
          <w:b/>
          <w:i/>
          <w:sz w:val="22"/>
          <w:szCs w:val="22"/>
          <w:lang w:eastAsia="en-US"/>
        </w:rPr>
        <w:t>Further Ecotoxicological studies</w:t>
      </w:r>
    </w:p>
    <w:p w14:paraId="4064E248" w14:textId="77777777" w:rsidR="009D0C0B" w:rsidRDefault="009D0C0B">
      <w:pPr>
        <w:spacing w:line="260" w:lineRule="atLeast"/>
        <w:rPr>
          <w:rFonts w:ascii="Times New Roman" w:eastAsia="Calibri" w:hAnsi="Times New Roman" w:cs="Times New Roman"/>
          <w:b/>
          <w:i/>
          <w:iCs/>
          <w:sz w:val="22"/>
          <w:szCs w:val="22"/>
          <w:lang w:eastAsia="en-US"/>
        </w:rPr>
      </w:pPr>
    </w:p>
    <w:p w14:paraId="7949BED1" w14:textId="1CE57BFE" w:rsidR="009D0C0B" w:rsidRDefault="001F27BE">
      <w:pPr>
        <w:spacing w:line="260" w:lineRule="atLeast"/>
        <w:rPr>
          <w:rFonts w:ascii="Times New Roman" w:eastAsia="Calibri" w:hAnsi="Times New Roman" w:cs="Times New Roman"/>
          <w:b/>
          <w:bCs/>
          <w:i/>
          <w:iCs/>
          <w:sz w:val="18"/>
          <w:szCs w:val="18"/>
          <w:lang w:eastAsia="en-US"/>
        </w:rPr>
      </w:pPr>
      <w:r w:rsidRPr="001F27BE">
        <w:rPr>
          <w:rFonts w:eastAsia="Calibri" w:cs="Times New Roman"/>
          <w:iCs/>
          <w:lang w:eastAsia="en-US"/>
        </w:rPr>
        <w:t xml:space="preserve">No </w:t>
      </w:r>
      <w:r w:rsidR="001F6B13">
        <w:rPr>
          <w:rFonts w:eastAsia="Calibri" w:cs="Times New Roman"/>
          <w:iCs/>
          <w:lang w:eastAsia="en-US"/>
        </w:rPr>
        <w:t xml:space="preserve">new </w:t>
      </w:r>
      <w:r w:rsidRPr="001F27BE">
        <w:rPr>
          <w:rFonts w:eastAsia="Calibri" w:cs="Times New Roman"/>
          <w:iCs/>
          <w:lang w:eastAsia="en-US"/>
        </w:rPr>
        <w:t>data is available</w:t>
      </w:r>
      <w:r w:rsidR="00AE0670">
        <w:rPr>
          <w:rFonts w:eastAsia="Calibri" w:cs="Times New Roman"/>
          <w:iCs/>
          <w:lang w:eastAsia="en-US"/>
        </w:rPr>
        <w:t>.</w:t>
      </w:r>
    </w:p>
    <w:p w14:paraId="1D2A4FE3" w14:textId="77777777" w:rsidR="009D0C0B" w:rsidRDefault="009D0C0B">
      <w:pPr>
        <w:spacing w:line="276" w:lineRule="auto"/>
        <w:rPr>
          <w:rFonts w:ascii="Times New Roman" w:eastAsia="Calibri" w:hAnsi="Times New Roman" w:cs="Times New Roman"/>
          <w:b/>
          <w:bCs/>
          <w:i/>
          <w:iCs/>
          <w:sz w:val="18"/>
          <w:szCs w:val="18"/>
          <w:lang w:eastAsia="en-US"/>
        </w:rPr>
      </w:pPr>
    </w:p>
    <w:p w14:paraId="405DF6E3" w14:textId="77777777" w:rsidR="009D0C0B" w:rsidRDefault="009D0C0B">
      <w:pPr>
        <w:spacing w:line="260" w:lineRule="atLeast"/>
        <w:rPr>
          <w:rFonts w:ascii="Times New Roman" w:eastAsia="Calibri" w:hAnsi="Times New Roman" w:cs="Times New Roman"/>
          <w:i/>
          <w:iCs/>
          <w:lang w:eastAsia="en-US"/>
        </w:rPr>
      </w:pPr>
    </w:p>
    <w:p w14:paraId="6FD5484A" w14:textId="77777777" w:rsidR="009D0C0B" w:rsidRDefault="00FA480B">
      <w:pPr>
        <w:rPr>
          <w:rFonts w:ascii="Times New Roman" w:eastAsia="Calibri" w:hAnsi="Times New Roman" w:cs="Times New Roman"/>
          <w:b/>
          <w:i/>
          <w:iCs/>
          <w:sz w:val="22"/>
          <w:szCs w:val="22"/>
          <w:lang w:eastAsia="en-US"/>
        </w:rPr>
      </w:pPr>
      <w:r>
        <w:rPr>
          <w:rFonts w:eastAsia="Calibri"/>
          <w:b/>
          <w:i/>
          <w:sz w:val="22"/>
          <w:szCs w:val="22"/>
          <w:lang w:eastAsia="en-US"/>
        </w:rPr>
        <w:t>Effects on any other specific, non-target organisms (flora and fauna) believed to be at risk (ADS)</w:t>
      </w:r>
    </w:p>
    <w:p w14:paraId="64433950" w14:textId="77777777" w:rsidR="009D0C0B" w:rsidRDefault="009D0C0B">
      <w:pPr>
        <w:spacing w:line="260" w:lineRule="atLeast"/>
        <w:rPr>
          <w:rFonts w:ascii="Times New Roman" w:eastAsia="Calibri" w:hAnsi="Times New Roman" w:cs="Times New Roman"/>
          <w:b/>
          <w:i/>
          <w:iCs/>
          <w:sz w:val="22"/>
          <w:szCs w:val="22"/>
          <w:lang w:eastAsia="en-US"/>
        </w:rPr>
      </w:pPr>
    </w:p>
    <w:p w14:paraId="01FAAAC7" w14:textId="33FD751F" w:rsidR="009D0C0B" w:rsidRDefault="003B286F">
      <w:pPr>
        <w:spacing w:line="260" w:lineRule="atLeast"/>
        <w:rPr>
          <w:rFonts w:ascii="Times New Roman" w:eastAsia="Calibri" w:hAnsi="Times New Roman" w:cs="Times New Roman"/>
          <w:i/>
          <w:iCs/>
          <w:lang w:eastAsia="en-US"/>
        </w:rPr>
      </w:pPr>
      <w:r w:rsidRPr="001F27BE">
        <w:rPr>
          <w:rFonts w:eastAsia="Calibri" w:cs="Times New Roman"/>
          <w:iCs/>
          <w:lang w:eastAsia="en-US"/>
        </w:rPr>
        <w:t xml:space="preserve">No </w:t>
      </w:r>
      <w:r w:rsidR="001F6B13">
        <w:rPr>
          <w:rFonts w:eastAsia="Calibri" w:cs="Times New Roman"/>
          <w:iCs/>
          <w:lang w:eastAsia="en-US"/>
        </w:rPr>
        <w:t xml:space="preserve">new </w:t>
      </w:r>
      <w:r w:rsidRPr="001F27BE">
        <w:rPr>
          <w:rFonts w:eastAsia="Calibri" w:cs="Times New Roman"/>
          <w:iCs/>
          <w:lang w:eastAsia="en-US"/>
        </w:rPr>
        <w:t>data is available</w:t>
      </w:r>
      <w:r w:rsidR="00AE0670">
        <w:rPr>
          <w:rFonts w:ascii="Times New Roman" w:eastAsia="Calibri" w:hAnsi="Times New Roman" w:cs="Times New Roman"/>
          <w:i/>
          <w:iCs/>
          <w:lang w:eastAsia="en-US"/>
        </w:rPr>
        <w:t>.</w:t>
      </w:r>
    </w:p>
    <w:p w14:paraId="08763950" w14:textId="77777777" w:rsidR="009D0C0B" w:rsidRDefault="009D0C0B">
      <w:pPr>
        <w:spacing w:line="260" w:lineRule="atLeast"/>
        <w:rPr>
          <w:rFonts w:ascii="Times New Roman" w:eastAsia="Calibri" w:hAnsi="Times New Roman" w:cs="Times New Roman"/>
          <w:i/>
          <w:iCs/>
          <w:lang w:eastAsia="en-US"/>
        </w:rPr>
      </w:pPr>
    </w:p>
    <w:p w14:paraId="4515FCF7" w14:textId="77777777" w:rsidR="009D0C0B" w:rsidRDefault="009D0C0B">
      <w:pPr>
        <w:spacing w:line="260" w:lineRule="atLeast"/>
        <w:rPr>
          <w:rFonts w:ascii="Times New Roman" w:eastAsia="Calibri" w:hAnsi="Times New Roman" w:cs="Times New Roman"/>
          <w:i/>
          <w:iCs/>
          <w:lang w:eastAsia="en-US"/>
        </w:rPr>
      </w:pPr>
    </w:p>
    <w:p w14:paraId="779663DF" w14:textId="77777777" w:rsidR="009D0C0B" w:rsidRDefault="00FA480B">
      <w:pPr>
        <w:jc w:val="both"/>
        <w:rPr>
          <w:rFonts w:ascii="Times New Roman" w:eastAsia="Calibri" w:hAnsi="Times New Roman" w:cs="Times New Roman"/>
          <w:b/>
          <w:i/>
          <w:iCs/>
          <w:sz w:val="22"/>
          <w:szCs w:val="22"/>
          <w:lang w:eastAsia="en-US"/>
        </w:rPr>
      </w:pPr>
      <w:r>
        <w:rPr>
          <w:rFonts w:eastAsia="Calibri"/>
          <w:b/>
          <w:i/>
          <w:sz w:val="22"/>
          <w:szCs w:val="22"/>
          <w:lang w:eastAsia="en-US"/>
        </w:rPr>
        <w:t>Supervised trials to assess risks to non-target organisms under field conditions</w:t>
      </w:r>
    </w:p>
    <w:p w14:paraId="5F82618A" w14:textId="77777777" w:rsidR="009D0C0B" w:rsidRDefault="009D0C0B">
      <w:pPr>
        <w:spacing w:line="260" w:lineRule="atLeast"/>
        <w:rPr>
          <w:rFonts w:ascii="Times New Roman" w:eastAsia="Calibri" w:hAnsi="Times New Roman" w:cs="Times New Roman"/>
          <w:b/>
          <w:i/>
          <w:iCs/>
          <w:sz w:val="22"/>
          <w:szCs w:val="22"/>
          <w:lang w:eastAsia="en-US"/>
        </w:rPr>
      </w:pPr>
    </w:p>
    <w:p w14:paraId="27E4CAF8" w14:textId="1A689D08" w:rsidR="009D0C0B" w:rsidRDefault="003B286F">
      <w:pPr>
        <w:spacing w:line="260" w:lineRule="atLeast"/>
        <w:rPr>
          <w:rFonts w:ascii="Times New Roman" w:eastAsia="Calibri" w:hAnsi="Times New Roman" w:cs="Times New Roman"/>
          <w:i/>
          <w:iCs/>
          <w:lang w:eastAsia="en-US"/>
        </w:rPr>
      </w:pPr>
      <w:r w:rsidRPr="001F27BE">
        <w:rPr>
          <w:rFonts w:eastAsia="Calibri" w:cs="Times New Roman"/>
          <w:iCs/>
          <w:lang w:eastAsia="en-US"/>
        </w:rPr>
        <w:t xml:space="preserve">No </w:t>
      </w:r>
      <w:r w:rsidR="001F6B13">
        <w:rPr>
          <w:rFonts w:eastAsia="Calibri" w:cs="Times New Roman"/>
          <w:iCs/>
          <w:lang w:eastAsia="en-US"/>
        </w:rPr>
        <w:t xml:space="preserve">new </w:t>
      </w:r>
      <w:r w:rsidRPr="001F27BE">
        <w:rPr>
          <w:rFonts w:eastAsia="Calibri" w:cs="Times New Roman"/>
          <w:iCs/>
          <w:lang w:eastAsia="en-US"/>
        </w:rPr>
        <w:t>data is available</w:t>
      </w:r>
      <w:r w:rsidR="00AE0670">
        <w:rPr>
          <w:rFonts w:eastAsia="Calibri" w:cs="Times New Roman"/>
          <w:iCs/>
          <w:lang w:eastAsia="en-US"/>
        </w:rPr>
        <w:t>.</w:t>
      </w:r>
      <w:r>
        <w:rPr>
          <w:rFonts w:ascii="Times New Roman" w:eastAsia="Calibri" w:hAnsi="Times New Roman" w:cs="Times New Roman"/>
          <w:i/>
          <w:iCs/>
          <w:lang w:eastAsia="en-US"/>
        </w:rPr>
        <w:t xml:space="preserve"> </w:t>
      </w:r>
    </w:p>
    <w:p w14:paraId="0F4B4BC9" w14:textId="77777777" w:rsidR="009D0C0B" w:rsidRDefault="009D0C0B">
      <w:pPr>
        <w:spacing w:before="60" w:line="276" w:lineRule="auto"/>
        <w:rPr>
          <w:rFonts w:ascii="Times New Roman" w:eastAsia="Calibri" w:hAnsi="Times New Roman" w:cs="Times New Roman"/>
          <w:i/>
          <w:iCs/>
          <w:lang w:eastAsia="en-US"/>
        </w:rPr>
      </w:pPr>
    </w:p>
    <w:p w14:paraId="07BBB029" w14:textId="77777777" w:rsidR="009D0C0B" w:rsidRDefault="00FA480B">
      <w:pPr>
        <w:jc w:val="both"/>
        <w:rPr>
          <w:rFonts w:eastAsia="Calibri"/>
          <w:b/>
          <w:i/>
          <w:sz w:val="22"/>
          <w:szCs w:val="22"/>
          <w:lang w:eastAsia="en-US"/>
        </w:rPr>
      </w:pPr>
      <w:r>
        <w:rPr>
          <w:rFonts w:eastAsia="Calibri"/>
          <w:b/>
          <w:i/>
          <w:sz w:val="22"/>
          <w:szCs w:val="22"/>
          <w:lang w:eastAsia="en-US"/>
        </w:rPr>
        <w:lastRenderedPageBreak/>
        <w:t>Studies on acceptance by ingestion of the biocidal product by any non-target organisms thought to be at risk</w:t>
      </w:r>
    </w:p>
    <w:p w14:paraId="4661D7CE" w14:textId="77777777" w:rsidR="009D0C0B" w:rsidRDefault="009D0C0B">
      <w:pPr>
        <w:rPr>
          <w:rFonts w:eastAsia="Calibri"/>
          <w:b/>
          <w:i/>
          <w:sz w:val="22"/>
          <w:szCs w:val="22"/>
          <w:lang w:eastAsia="en-US"/>
        </w:rPr>
      </w:pPr>
    </w:p>
    <w:p w14:paraId="601337F0" w14:textId="6CE3907C" w:rsidR="009D0C0B" w:rsidRDefault="003B286F" w:rsidP="00A45D9B">
      <w:pPr>
        <w:spacing w:line="260" w:lineRule="atLeast"/>
        <w:rPr>
          <w:rFonts w:ascii="Times New Roman" w:eastAsia="Calibri" w:hAnsi="Times New Roman" w:cs="Times New Roman"/>
          <w:i/>
          <w:lang w:eastAsia="en-US"/>
        </w:rPr>
      </w:pPr>
      <w:r w:rsidRPr="001F27BE">
        <w:rPr>
          <w:rFonts w:eastAsia="Calibri" w:cs="Times New Roman"/>
          <w:iCs/>
          <w:lang w:eastAsia="en-US"/>
        </w:rPr>
        <w:t xml:space="preserve">No </w:t>
      </w:r>
      <w:r w:rsidR="001F6B13">
        <w:rPr>
          <w:rFonts w:eastAsia="Calibri" w:cs="Times New Roman"/>
          <w:iCs/>
          <w:lang w:eastAsia="en-US"/>
        </w:rPr>
        <w:t xml:space="preserve">new </w:t>
      </w:r>
      <w:r w:rsidRPr="001F27BE">
        <w:rPr>
          <w:rFonts w:eastAsia="Calibri" w:cs="Times New Roman"/>
          <w:iCs/>
          <w:lang w:eastAsia="en-US"/>
        </w:rPr>
        <w:t>data is available</w:t>
      </w:r>
      <w:r w:rsidR="00AE0670">
        <w:rPr>
          <w:rFonts w:eastAsia="Calibri" w:cs="Times New Roman"/>
          <w:iCs/>
          <w:lang w:eastAsia="en-US"/>
        </w:rPr>
        <w:t>.</w:t>
      </w:r>
      <w:r>
        <w:rPr>
          <w:rFonts w:ascii="Times New Roman" w:eastAsia="Calibri" w:hAnsi="Times New Roman" w:cs="Times New Roman"/>
          <w:i/>
          <w:iCs/>
          <w:lang w:eastAsia="en-US"/>
        </w:rPr>
        <w:t xml:space="preserve"> </w:t>
      </w:r>
    </w:p>
    <w:p w14:paraId="5C55E739" w14:textId="77777777" w:rsidR="009D0C0B" w:rsidRDefault="009D0C0B">
      <w:pPr>
        <w:spacing w:line="276" w:lineRule="auto"/>
        <w:rPr>
          <w:rFonts w:ascii="Times New Roman" w:eastAsia="Calibri" w:hAnsi="Times New Roman" w:cs="Times New Roman"/>
          <w:i/>
          <w:lang w:eastAsia="en-US"/>
        </w:rPr>
      </w:pPr>
    </w:p>
    <w:p w14:paraId="4157702F" w14:textId="77777777" w:rsidR="009D0C0B" w:rsidRDefault="00FA480B" w:rsidP="00A45D9B">
      <w:pPr>
        <w:spacing w:line="260" w:lineRule="atLeast"/>
        <w:rPr>
          <w:rFonts w:eastAsia="Calibri"/>
          <w:b/>
          <w:i/>
          <w:sz w:val="22"/>
          <w:szCs w:val="22"/>
          <w:lang w:eastAsia="en-US"/>
        </w:rPr>
      </w:pPr>
      <w:r>
        <w:rPr>
          <w:rFonts w:eastAsia="Calibri"/>
          <w:b/>
          <w:i/>
          <w:sz w:val="22"/>
          <w:szCs w:val="22"/>
          <w:lang w:eastAsia="en-US"/>
        </w:rPr>
        <w:t>Secondary ecological effect e.g. when a large proportion of a specific habitat type is treated (ADS)</w:t>
      </w:r>
    </w:p>
    <w:p w14:paraId="527790DE" w14:textId="77777777" w:rsidR="009D0C0B" w:rsidRDefault="009D0C0B">
      <w:pPr>
        <w:spacing w:line="260" w:lineRule="atLeast"/>
        <w:rPr>
          <w:rFonts w:eastAsia="Calibri"/>
          <w:b/>
          <w:i/>
          <w:sz w:val="22"/>
          <w:szCs w:val="22"/>
          <w:lang w:eastAsia="en-US"/>
        </w:rPr>
      </w:pPr>
    </w:p>
    <w:p w14:paraId="4FFD6DAA" w14:textId="7BE32BB4" w:rsidR="009D0C0B" w:rsidRDefault="003B286F">
      <w:pPr>
        <w:spacing w:line="260" w:lineRule="atLeast"/>
        <w:rPr>
          <w:rFonts w:ascii="Times New Roman" w:eastAsia="Calibri" w:hAnsi="Times New Roman" w:cs="Times New Roman"/>
          <w:i/>
          <w:iCs/>
          <w:lang w:eastAsia="en-US"/>
        </w:rPr>
      </w:pPr>
      <w:r w:rsidRPr="001F27BE">
        <w:rPr>
          <w:rFonts w:eastAsia="Calibri" w:cs="Times New Roman"/>
          <w:iCs/>
          <w:lang w:eastAsia="en-US"/>
        </w:rPr>
        <w:t xml:space="preserve">No </w:t>
      </w:r>
      <w:r w:rsidR="001F6B13">
        <w:rPr>
          <w:rFonts w:eastAsia="Calibri" w:cs="Times New Roman"/>
          <w:iCs/>
          <w:lang w:eastAsia="en-US"/>
        </w:rPr>
        <w:t xml:space="preserve">new </w:t>
      </w:r>
      <w:r w:rsidRPr="001F27BE">
        <w:rPr>
          <w:rFonts w:eastAsia="Calibri" w:cs="Times New Roman"/>
          <w:iCs/>
          <w:lang w:eastAsia="en-US"/>
        </w:rPr>
        <w:t>data is available</w:t>
      </w:r>
      <w:r w:rsidR="00AE0670">
        <w:rPr>
          <w:rFonts w:eastAsia="Calibri" w:cs="Times New Roman"/>
          <w:iCs/>
          <w:lang w:eastAsia="en-US"/>
        </w:rPr>
        <w:t>.</w:t>
      </w:r>
      <w:r>
        <w:rPr>
          <w:rFonts w:ascii="Times New Roman" w:eastAsia="Calibri" w:hAnsi="Times New Roman" w:cs="Times New Roman"/>
          <w:i/>
          <w:iCs/>
          <w:lang w:eastAsia="en-US"/>
        </w:rPr>
        <w:t xml:space="preserve"> </w:t>
      </w:r>
    </w:p>
    <w:p w14:paraId="619F0938" w14:textId="77777777" w:rsidR="009D0C0B" w:rsidRDefault="009D0C0B">
      <w:pPr>
        <w:spacing w:line="260" w:lineRule="atLeast"/>
        <w:rPr>
          <w:rFonts w:eastAsia="Calibri"/>
          <w:lang w:eastAsia="en-US"/>
        </w:rPr>
      </w:pPr>
    </w:p>
    <w:p w14:paraId="2D3199D0" w14:textId="77777777" w:rsidR="009D0C0B" w:rsidRDefault="00FA480B">
      <w:pPr>
        <w:jc w:val="both"/>
        <w:rPr>
          <w:rFonts w:ascii="Times New Roman" w:eastAsia="Calibri" w:hAnsi="Times New Roman" w:cs="Times New Roman"/>
          <w:b/>
          <w:i/>
          <w:iCs/>
          <w:sz w:val="22"/>
          <w:szCs w:val="22"/>
          <w:lang w:eastAsia="en-US"/>
        </w:rPr>
      </w:pPr>
      <w:r>
        <w:rPr>
          <w:rFonts w:eastAsia="Calibri"/>
          <w:b/>
          <w:i/>
          <w:sz w:val="22"/>
          <w:szCs w:val="22"/>
          <w:lang w:eastAsia="en-US"/>
        </w:rPr>
        <w:t>Foreseeable routes of entry into the environment on the basis of the use envisaged</w:t>
      </w:r>
    </w:p>
    <w:p w14:paraId="62E68CB0" w14:textId="77777777" w:rsidR="009D0C0B" w:rsidRDefault="009D0C0B">
      <w:pPr>
        <w:spacing w:line="260" w:lineRule="atLeast"/>
        <w:rPr>
          <w:rFonts w:ascii="Times New Roman" w:eastAsia="Calibri" w:hAnsi="Times New Roman" w:cs="Times New Roman"/>
          <w:b/>
          <w:i/>
          <w:iCs/>
          <w:sz w:val="22"/>
          <w:szCs w:val="22"/>
          <w:lang w:eastAsia="en-US"/>
        </w:rPr>
      </w:pPr>
    </w:p>
    <w:p w14:paraId="1E6520C2" w14:textId="0A164100" w:rsidR="009D0C0B" w:rsidRDefault="003B286F" w:rsidP="00A45D9B">
      <w:pPr>
        <w:spacing w:before="60" w:line="276" w:lineRule="auto"/>
        <w:rPr>
          <w:rFonts w:ascii="Times New Roman" w:eastAsia="Calibri" w:hAnsi="Times New Roman" w:cs="Times New Roman"/>
          <w:i/>
          <w:iCs/>
          <w:lang w:eastAsia="en-US"/>
        </w:rPr>
      </w:pPr>
      <w:r w:rsidRPr="003B286F">
        <w:rPr>
          <w:rFonts w:eastAsia="Calibri" w:cs="Times New Roman"/>
          <w:iCs/>
          <w:lang w:eastAsia="en-US"/>
        </w:rPr>
        <w:t>Refer to the exposure assessment below</w:t>
      </w:r>
      <w:r w:rsidR="00AE0670">
        <w:rPr>
          <w:rFonts w:eastAsia="Calibri" w:cs="Times New Roman"/>
          <w:iCs/>
          <w:lang w:eastAsia="en-US"/>
        </w:rPr>
        <w:t>.</w:t>
      </w:r>
      <w:r w:rsidRPr="003B286F" w:rsidDel="003B286F">
        <w:rPr>
          <w:rFonts w:eastAsia="Calibri" w:cs="Times New Roman"/>
          <w:iCs/>
          <w:lang w:eastAsia="en-US"/>
        </w:rPr>
        <w:t xml:space="preserve"> </w:t>
      </w:r>
    </w:p>
    <w:p w14:paraId="0797DACB" w14:textId="09F82153" w:rsidR="003B286F" w:rsidRDefault="003B286F">
      <w:pPr>
        <w:rPr>
          <w:rFonts w:eastAsia="Calibri"/>
          <w:b/>
          <w:i/>
          <w:sz w:val="22"/>
          <w:szCs w:val="22"/>
          <w:lang w:eastAsia="en-US"/>
        </w:rPr>
      </w:pPr>
    </w:p>
    <w:p w14:paraId="28A66282" w14:textId="09AE87AE" w:rsidR="009D0C0B" w:rsidRDefault="00FA480B">
      <w:pPr>
        <w:rPr>
          <w:rFonts w:eastAsia="Calibri"/>
          <w:b/>
          <w:i/>
          <w:sz w:val="22"/>
          <w:szCs w:val="22"/>
          <w:lang w:eastAsia="en-US"/>
        </w:rPr>
      </w:pPr>
      <w:r>
        <w:rPr>
          <w:rFonts w:eastAsia="Calibri"/>
          <w:b/>
          <w:i/>
          <w:sz w:val="22"/>
          <w:szCs w:val="22"/>
          <w:lang w:eastAsia="en-US"/>
        </w:rPr>
        <w:t>Further studies on fate and behaviour in the environment (ADS)</w:t>
      </w:r>
    </w:p>
    <w:p w14:paraId="121DD944" w14:textId="77777777" w:rsidR="009D0C0B" w:rsidRDefault="009D0C0B">
      <w:pPr>
        <w:spacing w:line="260" w:lineRule="atLeast"/>
        <w:rPr>
          <w:rFonts w:eastAsia="Calibri"/>
          <w:b/>
          <w:i/>
          <w:sz w:val="22"/>
          <w:szCs w:val="22"/>
          <w:lang w:eastAsia="en-US"/>
        </w:rPr>
      </w:pPr>
    </w:p>
    <w:p w14:paraId="0179700B" w14:textId="224ACC9C" w:rsidR="009D0C0B" w:rsidRDefault="003B286F">
      <w:pPr>
        <w:spacing w:line="260" w:lineRule="atLeast"/>
        <w:rPr>
          <w:rFonts w:ascii="Times New Roman" w:eastAsia="Calibri" w:hAnsi="Times New Roman" w:cs="Times New Roman"/>
          <w:i/>
          <w:iCs/>
          <w:lang w:eastAsia="en-US"/>
        </w:rPr>
      </w:pPr>
      <w:r w:rsidRPr="001F27BE">
        <w:rPr>
          <w:rFonts w:eastAsia="Calibri" w:cs="Times New Roman"/>
          <w:iCs/>
          <w:lang w:eastAsia="en-US"/>
        </w:rPr>
        <w:t xml:space="preserve">No </w:t>
      </w:r>
      <w:r w:rsidR="001F6B13">
        <w:rPr>
          <w:rFonts w:eastAsia="Calibri" w:cs="Times New Roman"/>
          <w:iCs/>
          <w:lang w:eastAsia="en-US"/>
        </w:rPr>
        <w:t xml:space="preserve">new </w:t>
      </w:r>
      <w:r w:rsidRPr="001F27BE">
        <w:rPr>
          <w:rFonts w:eastAsia="Calibri" w:cs="Times New Roman"/>
          <w:iCs/>
          <w:lang w:eastAsia="en-US"/>
        </w:rPr>
        <w:t>data is available</w:t>
      </w:r>
      <w:r w:rsidR="00AE0670">
        <w:rPr>
          <w:rFonts w:ascii="Times New Roman" w:eastAsia="Calibri" w:hAnsi="Times New Roman" w:cs="Times New Roman"/>
          <w:i/>
          <w:iCs/>
          <w:lang w:eastAsia="en-US"/>
        </w:rPr>
        <w:t>.</w:t>
      </w:r>
    </w:p>
    <w:p w14:paraId="2ACC03EE" w14:textId="77777777" w:rsidR="009D0C0B" w:rsidRDefault="009D0C0B">
      <w:pPr>
        <w:spacing w:line="260" w:lineRule="atLeast"/>
        <w:rPr>
          <w:rFonts w:eastAsia="Calibri"/>
          <w:lang w:eastAsia="en-US"/>
        </w:rPr>
      </w:pPr>
    </w:p>
    <w:p w14:paraId="0E4E229E"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Leaching behaviour (ADS)</w:t>
      </w:r>
    </w:p>
    <w:p w14:paraId="20CCFF76" w14:textId="77777777" w:rsidR="005F362A" w:rsidRDefault="005F362A">
      <w:pPr>
        <w:spacing w:line="260" w:lineRule="atLeast"/>
        <w:rPr>
          <w:rFonts w:eastAsia="Calibri" w:cs="Times New Roman"/>
          <w:iCs/>
          <w:lang w:eastAsia="en-US"/>
        </w:rPr>
      </w:pPr>
    </w:p>
    <w:p w14:paraId="6692D04D" w14:textId="5079A8C3" w:rsidR="009D0C0B" w:rsidRDefault="003B286F">
      <w:pPr>
        <w:spacing w:line="260" w:lineRule="atLeast"/>
        <w:rPr>
          <w:rFonts w:ascii="Times New Roman" w:eastAsia="Calibri" w:hAnsi="Times New Roman" w:cs="Times New Roman"/>
          <w:i/>
          <w:iCs/>
          <w:lang w:eastAsia="en-US"/>
        </w:rPr>
      </w:pPr>
      <w:r w:rsidRPr="001F27BE">
        <w:rPr>
          <w:rFonts w:eastAsia="Calibri" w:cs="Times New Roman"/>
          <w:iCs/>
          <w:lang w:eastAsia="en-US"/>
        </w:rPr>
        <w:t xml:space="preserve">No </w:t>
      </w:r>
      <w:r w:rsidR="001F6B13">
        <w:rPr>
          <w:rFonts w:eastAsia="Calibri" w:cs="Times New Roman"/>
          <w:iCs/>
          <w:lang w:eastAsia="en-US"/>
        </w:rPr>
        <w:t xml:space="preserve">new </w:t>
      </w:r>
      <w:r w:rsidRPr="001F27BE">
        <w:rPr>
          <w:rFonts w:eastAsia="Calibri" w:cs="Times New Roman"/>
          <w:iCs/>
          <w:lang w:eastAsia="en-US"/>
        </w:rPr>
        <w:t>data is available</w:t>
      </w:r>
      <w:r w:rsidR="00AE0670">
        <w:rPr>
          <w:rFonts w:eastAsia="Calibri" w:cs="Times New Roman"/>
          <w:iCs/>
          <w:lang w:eastAsia="en-US"/>
        </w:rPr>
        <w:t>.</w:t>
      </w:r>
      <w:r>
        <w:rPr>
          <w:rFonts w:ascii="Times New Roman" w:eastAsia="Calibri" w:hAnsi="Times New Roman" w:cs="Times New Roman"/>
          <w:i/>
          <w:iCs/>
          <w:lang w:eastAsia="en-US"/>
        </w:rPr>
        <w:t xml:space="preserve"> </w:t>
      </w:r>
    </w:p>
    <w:p w14:paraId="32CAF37B" w14:textId="77777777" w:rsidR="009D0C0B" w:rsidRDefault="009D0C0B">
      <w:pPr>
        <w:spacing w:line="260" w:lineRule="atLeast"/>
        <w:rPr>
          <w:rFonts w:ascii="Times New Roman" w:eastAsia="Calibri" w:hAnsi="Times New Roman" w:cs="Times New Roman"/>
          <w:i/>
          <w:lang w:eastAsia="en-US"/>
        </w:rPr>
      </w:pPr>
    </w:p>
    <w:p w14:paraId="2EEB7BF8" w14:textId="77777777" w:rsidR="009D0C0B" w:rsidRDefault="00FA480B">
      <w:pPr>
        <w:rPr>
          <w:rFonts w:eastAsia="Calibri"/>
          <w:b/>
          <w:i/>
          <w:sz w:val="22"/>
          <w:szCs w:val="22"/>
          <w:lang w:eastAsia="en-US"/>
        </w:rPr>
      </w:pPr>
      <w:r w:rsidRPr="009C768D">
        <w:rPr>
          <w:rFonts w:eastAsia="Calibri"/>
          <w:b/>
          <w:i/>
          <w:sz w:val="22"/>
          <w:szCs w:val="22"/>
          <w:lang w:eastAsia="en-US"/>
        </w:rPr>
        <w:t>Testing for distribution and dissipation in soil (ADS)</w:t>
      </w:r>
    </w:p>
    <w:p w14:paraId="1AFF9B1C" w14:textId="77777777" w:rsidR="009D0C0B" w:rsidRDefault="009D0C0B">
      <w:pPr>
        <w:rPr>
          <w:rFonts w:eastAsia="Calibri"/>
          <w:b/>
          <w:i/>
          <w:sz w:val="22"/>
          <w:szCs w:val="22"/>
          <w:lang w:eastAsia="en-US"/>
        </w:rPr>
      </w:pPr>
    </w:p>
    <w:p w14:paraId="3F886164" w14:textId="77777777" w:rsidR="002573B8" w:rsidRDefault="001E28FC" w:rsidP="001E28FC">
      <w:pPr>
        <w:spacing w:line="260" w:lineRule="atLeast"/>
        <w:jc w:val="both"/>
        <w:rPr>
          <w:rFonts w:eastAsia="Calibri" w:cs="Times New Roman"/>
          <w:iCs/>
          <w:lang w:eastAsia="en-US"/>
        </w:rPr>
      </w:pPr>
      <w:r>
        <w:rPr>
          <w:rFonts w:eastAsia="Calibri" w:cs="Times New Roman"/>
          <w:iCs/>
          <w:lang w:eastAsia="en-US"/>
        </w:rPr>
        <w:t>At WGII2020, it was stated that</w:t>
      </w:r>
      <w:r w:rsidR="002573B8">
        <w:rPr>
          <w:rFonts w:eastAsia="Calibri" w:cs="Times New Roman"/>
          <w:iCs/>
          <w:lang w:eastAsia="en-US"/>
        </w:rPr>
        <w:t xml:space="preserve"> : </w:t>
      </w:r>
    </w:p>
    <w:p w14:paraId="2594758B" w14:textId="09F4B9AD" w:rsidR="001E28FC" w:rsidRDefault="001E28FC" w:rsidP="001E28FC">
      <w:pPr>
        <w:spacing w:line="260" w:lineRule="atLeast"/>
        <w:jc w:val="both"/>
        <w:rPr>
          <w:rFonts w:eastAsia="Calibri" w:cs="Times New Roman"/>
          <w:iCs/>
          <w:lang w:eastAsia="en-US"/>
        </w:rPr>
      </w:pPr>
      <w:r w:rsidRPr="001E28FC">
        <w:rPr>
          <w:rFonts w:eastAsia="Calibri" w:cs="Times New Roman"/>
          <w:iCs/>
          <w:lang w:eastAsia="en-US"/>
        </w:rPr>
        <w:t>Lactic acid is a naturally occurring simple organic acid found in plants, animals and humans. It is an endogenous metabolite in many organisms, a common naturally occurring food constituent and also a growth regulator intended to increase nut and fruit set. Furthermore, the environment is exposed to Lactic acid via the excretion of faeces and urine by humans (and their subsequent release from the STPs), as well as the direct disposal of excreta by other mammals. In soils, L-(+) lactic acid naturally occurs as a fermentation by-product of anaerobic degradation of organic matter. This substance may covalent bind with organic material in sewage sludge, manure, and soils. In microorganisms, lactate formation is one of the usual pathways for NAD+ regeneration and when formed, lactate can be further metabolized through the pathway of pyruvate metabolism. As lactate is metabolized by microorganisms, its degradation in the environment is rapid. It should also be noted that biodegradation during storage of sludge as well as transformation and dilution in deeper soil layers is not</w:t>
      </w:r>
      <w:r>
        <w:rPr>
          <w:rFonts w:eastAsia="Calibri" w:cs="Times New Roman"/>
          <w:iCs/>
          <w:lang w:eastAsia="en-US"/>
        </w:rPr>
        <w:t xml:space="preserve"> </w:t>
      </w:r>
      <w:r w:rsidRPr="001E28FC">
        <w:rPr>
          <w:rFonts w:eastAsia="Calibri" w:cs="Times New Roman"/>
          <w:iCs/>
          <w:lang w:eastAsia="en-US"/>
        </w:rPr>
        <w:t>be taken into account in soil concentration calculations – and thus in subseq</w:t>
      </w:r>
      <w:r>
        <w:rPr>
          <w:rFonts w:eastAsia="Calibri" w:cs="Times New Roman"/>
          <w:iCs/>
          <w:lang w:eastAsia="en-US"/>
        </w:rPr>
        <w:t>uent groundwater concentrations</w:t>
      </w:r>
      <w:r w:rsidRPr="001E28FC">
        <w:rPr>
          <w:rFonts w:eastAsia="Calibri" w:cs="Times New Roman"/>
          <w:iCs/>
          <w:lang w:eastAsia="en-US"/>
        </w:rPr>
        <w:t xml:space="preserve"> (tier 1). Modelling of groundwater exposure in case of lactic acid largely overestimates concentrations and is considered unrealistic.</w:t>
      </w:r>
    </w:p>
    <w:p w14:paraId="2B5E2ACF" w14:textId="77777777" w:rsidR="001E28FC" w:rsidRPr="001E28FC" w:rsidRDefault="001E28FC" w:rsidP="001E28FC">
      <w:pPr>
        <w:spacing w:line="260" w:lineRule="atLeast"/>
        <w:jc w:val="both"/>
        <w:rPr>
          <w:rFonts w:eastAsia="Calibri" w:cs="Times New Roman"/>
          <w:iCs/>
          <w:lang w:eastAsia="en-US"/>
        </w:rPr>
      </w:pPr>
    </w:p>
    <w:p w14:paraId="585E6649" w14:textId="24A972B2" w:rsidR="001E28FC" w:rsidRDefault="001E28FC" w:rsidP="001E28FC">
      <w:pPr>
        <w:spacing w:line="260" w:lineRule="atLeast"/>
        <w:jc w:val="both"/>
        <w:rPr>
          <w:rFonts w:eastAsia="Calibri" w:cs="Times New Roman"/>
          <w:iCs/>
          <w:lang w:eastAsia="en-US"/>
        </w:rPr>
      </w:pPr>
      <w:r w:rsidRPr="001E28FC">
        <w:rPr>
          <w:rFonts w:eastAsia="Calibri" w:cs="Times New Roman"/>
          <w:iCs/>
          <w:lang w:eastAsia="en-US"/>
        </w:rPr>
        <w:t>For all these reasons, it can be stated that Lactic acid does not cause unacceptable risk for groundwater and no further calculations are needed</w:t>
      </w:r>
      <w:r>
        <w:rPr>
          <w:rFonts w:eastAsia="Calibri" w:cs="Times New Roman"/>
          <w:iCs/>
          <w:lang w:eastAsia="en-US"/>
        </w:rPr>
        <w:t>. A</w:t>
      </w:r>
      <w:r w:rsidR="00097976">
        <w:rPr>
          <w:rFonts w:eastAsia="Calibri" w:cs="Times New Roman"/>
          <w:iCs/>
          <w:lang w:eastAsia="en-US"/>
        </w:rPr>
        <w:t>s</w:t>
      </w:r>
      <w:r>
        <w:rPr>
          <w:rFonts w:eastAsia="Calibri" w:cs="Times New Roman"/>
          <w:iCs/>
          <w:lang w:eastAsia="en-US"/>
        </w:rPr>
        <w:t xml:space="preserve"> this dossier was finalized before WGII2020, a DT50 of 30 days has been considered for GW estimation leading to acceptable risks.</w:t>
      </w:r>
    </w:p>
    <w:p w14:paraId="1EE5BAF7" w14:textId="1E54D522" w:rsidR="001E28FC" w:rsidRDefault="001E28FC" w:rsidP="001E28FC">
      <w:pPr>
        <w:spacing w:line="260" w:lineRule="atLeast"/>
        <w:jc w:val="both"/>
        <w:rPr>
          <w:rFonts w:eastAsia="Calibri" w:cs="Times New Roman"/>
          <w:iCs/>
          <w:lang w:eastAsia="en-US"/>
        </w:rPr>
      </w:pPr>
    </w:p>
    <w:p w14:paraId="37814A46" w14:textId="291559A5" w:rsidR="001E28FC" w:rsidRDefault="001E28FC" w:rsidP="001E28FC">
      <w:pPr>
        <w:spacing w:line="260" w:lineRule="atLeast"/>
        <w:jc w:val="both"/>
        <w:rPr>
          <w:rFonts w:eastAsia="Calibri" w:cs="Times New Roman"/>
          <w:iCs/>
          <w:lang w:eastAsia="en-US"/>
        </w:rPr>
      </w:pPr>
      <w:r>
        <w:rPr>
          <w:rFonts w:eastAsia="Calibri" w:cs="Times New Roman"/>
          <w:iCs/>
          <w:lang w:eastAsia="en-US"/>
        </w:rPr>
        <w:t>For soil calculations, a DT50 was stated without the need of further studies.</w:t>
      </w:r>
    </w:p>
    <w:p w14:paraId="77178A14" w14:textId="77777777" w:rsidR="001E28FC" w:rsidRDefault="001E28FC" w:rsidP="001E28FC">
      <w:pPr>
        <w:spacing w:line="260" w:lineRule="atLeast"/>
        <w:jc w:val="both"/>
        <w:rPr>
          <w:rFonts w:eastAsia="Calibri" w:cs="Times New Roman"/>
          <w:iCs/>
          <w:lang w:eastAsia="en-US"/>
        </w:rPr>
      </w:pPr>
    </w:p>
    <w:p w14:paraId="7F8BF44B" w14:textId="58A2F6C0" w:rsidR="009D0C0B" w:rsidRDefault="009D0C0B">
      <w:pPr>
        <w:spacing w:line="260" w:lineRule="atLeast"/>
        <w:rPr>
          <w:rFonts w:ascii="Times New Roman" w:eastAsia="Calibri" w:hAnsi="Times New Roman" w:cs="Times New Roman"/>
          <w:b/>
          <w:i/>
          <w:iCs/>
          <w:lang w:eastAsia="en-US"/>
        </w:rPr>
      </w:pPr>
    </w:p>
    <w:p w14:paraId="0D985734" w14:textId="77777777" w:rsidR="009D0C0B" w:rsidRDefault="009D0C0B">
      <w:pPr>
        <w:spacing w:line="260" w:lineRule="atLeast"/>
        <w:rPr>
          <w:rFonts w:ascii="Times New Roman" w:eastAsia="Calibri" w:hAnsi="Times New Roman" w:cs="Times New Roman"/>
          <w:i/>
          <w:iCs/>
          <w:lang w:eastAsia="en-US"/>
        </w:rPr>
      </w:pPr>
    </w:p>
    <w:p w14:paraId="28560C08" w14:textId="77777777" w:rsidR="009D0C0B" w:rsidRDefault="00FA480B" w:rsidP="00B46F33">
      <w:pPr>
        <w:rPr>
          <w:rFonts w:eastAsia="Calibri"/>
          <w:b/>
          <w:i/>
          <w:sz w:val="22"/>
          <w:szCs w:val="22"/>
          <w:lang w:eastAsia="en-US"/>
        </w:rPr>
      </w:pPr>
      <w:r>
        <w:rPr>
          <w:rFonts w:eastAsia="Calibri"/>
          <w:b/>
          <w:i/>
          <w:sz w:val="22"/>
          <w:szCs w:val="22"/>
          <w:lang w:eastAsia="en-US"/>
        </w:rPr>
        <w:t>Testing for distribution and dissipation in water and sediment (ADS)</w:t>
      </w:r>
    </w:p>
    <w:p w14:paraId="081853D8" w14:textId="77777777" w:rsidR="009D0C0B" w:rsidRDefault="009D0C0B">
      <w:pPr>
        <w:spacing w:line="260" w:lineRule="atLeast"/>
        <w:ind w:left="360"/>
        <w:contextualSpacing/>
        <w:rPr>
          <w:rFonts w:eastAsia="Calibri"/>
          <w:b/>
          <w:i/>
          <w:sz w:val="22"/>
          <w:szCs w:val="22"/>
          <w:lang w:eastAsia="en-US"/>
        </w:rPr>
      </w:pPr>
    </w:p>
    <w:p w14:paraId="28553D24" w14:textId="46C43F1C" w:rsidR="009D0C0B" w:rsidRDefault="003B286F">
      <w:pPr>
        <w:spacing w:line="260" w:lineRule="atLeast"/>
        <w:rPr>
          <w:rFonts w:ascii="Times New Roman" w:eastAsia="Calibri" w:hAnsi="Times New Roman" w:cs="Times New Roman"/>
          <w:i/>
          <w:iCs/>
          <w:lang w:eastAsia="en-US"/>
        </w:rPr>
      </w:pPr>
      <w:r w:rsidRPr="001F27BE">
        <w:rPr>
          <w:rFonts w:eastAsia="Calibri" w:cs="Times New Roman"/>
          <w:iCs/>
          <w:lang w:eastAsia="en-US"/>
        </w:rPr>
        <w:t xml:space="preserve">No </w:t>
      </w:r>
      <w:r w:rsidR="001F6B13">
        <w:rPr>
          <w:rFonts w:eastAsia="Calibri" w:cs="Times New Roman"/>
          <w:iCs/>
          <w:lang w:eastAsia="en-US"/>
        </w:rPr>
        <w:t xml:space="preserve">new </w:t>
      </w:r>
      <w:r w:rsidRPr="001F27BE">
        <w:rPr>
          <w:rFonts w:eastAsia="Calibri" w:cs="Times New Roman"/>
          <w:iCs/>
          <w:lang w:eastAsia="en-US"/>
        </w:rPr>
        <w:t>data is available</w:t>
      </w:r>
      <w:r w:rsidR="00AE0670">
        <w:rPr>
          <w:rFonts w:eastAsia="Calibri" w:cs="Times New Roman"/>
          <w:iCs/>
          <w:lang w:eastAsia="en-US"/>
        </w:rPr>
        <w:t>.</w:t>
      </w:r>
    </w:p>
    <w:p w14:paraId="69176657" w14:textId="77777777" w:rsidR="009D0C0B" w:rsidRDefault="009D0C0B">
      <w:pPr>
        <w:rPr>
          <w:rFonts w:ascii="Times New Roman" w:eastAsia="Calibri" w:hAnsi="Times New Roman" w:cs="Times New Roman"/>
          <w:i/>
          <w:iCs/>
          <w:lang w:eastAsia="en-US"/>
        </w:rPr>
      </w:pPr>
    </w:p>
    <w:p w14:paraId="5C4F2CF2" w14:textId="3C22F2D9" w:rsidR="009D0C0B" w:rsidRDefault="009D0C0B">
      <w:pPr>
        <w:rPr>
          <w:rFonts w:ascii="Times New Roman" w:eastAsia="Calibri" w:hAnsi="Times New Roman" w:cs="Times New Roman"/>
          <w:i/>
          <w:iCs/>
          <w:lang w:eastAsia="en-US"/>
        </w:rPr>
      </w:pPr>
    </w:p>
    <w:p w14:paraId="647C315B" w14:textId="3CEDDDD8" w:rsidR="009D0C0B" w:rsidRDefault="00FA480B">
      <w:pPr>
        <w:rPr>
          <w:rFonts w:ascii="Times New Roman" w:eastAsia="Calibri" w:hAnsi="Times New Roman" w:cs="Times New Roman"/>
          <w:i/>
          <w:iCs/>
          <w:lang w:eastAsia="en-US"/>
        </w:rPr>
      </w:pPr>
      <w:r>
        <w:rPr>
          <w:rFonts w:eastAsia="Calibri"/>
          <w:b/>
          <w:i/>
          <w:sz w:val="22"/>
          <w:szCs w:val="22"/>
          <w:lang w:eastAsia="en-US"/>
        </w:rPr>
        <w:t>Testing for distribution and dissipation in air (ADS)</w:t>
      </w:r>
    </w:p>
    <w:p w14:paraId="46E2C899" w14:textId="77777777" w:rsidR="008160E1" w:rsidRDefault="008160E1">
      <w:pPr>
        <w:spacing w:line="260" w:lineRule="atLeast"/>
        <w:rPr>
          <w:rFonts w:eastAsia="Calibri" w:cs="Times New Roman"/>
          <w:iCs/>
          <w:lang w:eastAsia="en-US"/>
        </w:rPr>
      </w:pPr>
    </w:p>
    <w:p w14:paraId="0B7E4A0D" w14:textId="29CD3677" w:rsidR="009D0C0B" w:rsidRDefault="00B663CE">
      <w:pPr>
        <w:spacing w:line="260" w:lineRule="atLeast"/>
        <w:rPr>
          <w:rFonts w:ascii="Times New Roman" w:eastAsia="Calibri" w:hAnsi="Times New Roman" w:cs="Times New Roman"/>
          <w:i/>
          <w:iCs/>
          <w:szCs w:val="22"/>
          <w:lang w:eastAsia="en-US"/>
        </w:rPr>
      </w:pPr>
      <w:r w:rsidRPr="001F27BE">
        <w:rPr>
          <w:rFonts w:eastAsia="Calibri" w:cs="Times New Roman"/>
          <w:iCs/>
          <w:lang w:eastAsia="en-US"/>
        </w:rPr>
        <w:t xml:space="preserve">No </w:t>
      </w:r>
      <w:r>
        <w:rPr>
          <w:rFonts w:eastAsia="Calibri" w:cs="Times New Roman"/>
          <w:iCs/>
          <w:lang w:eastAsia="en-US"/>
        </w:rPr>
        <w:t xml:space="preserve">new </w:t>
      </w:r>
      <w:r w:rsidRPr="001F27BE">
        <w:rPr>
          <w:rFonts w:eastAsia="Calibri" w:cs="Times New Roman"/>
          <w:iCs/>
          <w:lang w:eastAsia="en-US"/>
        </w:rPr>
        <w:t>data is available</w:t>
      </w:r>
      <w:r w:rsidR="00AE0670">
        <w:rPr>
          <w:rFonts w:eastAsia="Calibri" w:cs="Times New Roman"/>
          <w:iCs/>
          <w:lang w:eastAsia="en-US"/>
        </w:rPr>
        <w:t>.</w:t>
      </w:r>
      <w:r>
        <w:rPr>
          <w:rFonts w:ascii="Times New Roman" w:eastAsia="Calibri" w:hAnsi="Times New Roman" w:cs="Times New Roman"/>
          <w:i/>
          <w:iCs/>
          <w:lang w:eastAsia="en-US"/>
        </w:rPr>
        <w:t xml:space="preserve"> </w:t>
      </w:r>
    </w:p>
    <w:p w14:paraId="06EB8DF9" w14:textId="2B139398" w:rsidR="009D0C0B" w:rsidRDefault="009D0C0B">
      <w:pPr>
        <w:spacing w:before="60" w:line="276" w:lineRule="auto"/>
        <w:rPr>
          <w:rFonts w:ascii="Times New Roman" w:eastAsia="Calibri" w:hAnsi="Times New Roman" w:cs="Times New Roman"/>
          <w:i/>
          <w:iCs/>
          <w:szCs w:val="22"/>
          <w:lang w:eastAsia="en-US"/>
        </w:rPr>
      </w:pPr>
    </w:p>
    <w:p w14:paraId="0138F37F" w14:textId="77777777" w:rsidR="009D0C0B" w:rsidRDefault="00FA480B" w:rsidP="00D87FCB">
      <w:pPr>
        <w:rPr>
          <w:rFonts w:eastAsia="Calibri"/>
          <w:b/>
          <w:i/>
          <w:sz w:val="22"/>
          <w:szCs w:val="22"/>
          <w:lang w:eastAsia="en-US"/>
        </w:rPr>
      </w:pPr>
      <w:r>
        <w:rPr>
          <w:rFonts w:eastAsia="Calibri"/>
          <w:b/>
          <w:i/>
          <w:sz w:val="22"/>
          <w:szCs w:val="22"/>
          <w:lang w:eastAsia="en-US"/>
        </w:rPr>
        <w:t>If the biocidal product is to be sprayed near to surface waters then an overspray study may be required to assess risks to aquatic organisms or plants under field conditions (ADS)</w:t>
      </w:r>
    </w:p>
    <w:p w14:paraId="50B6AFD4" w14:textId="77777777" w:rsidR="003B286F" w:rsidRDefault="003B286F">
      <w:pPr>
        <w:spacing w:line="260" w:lineRule="atLeast"/>
        <w:rPr>
          <w:rFonts w:eastAsia="Calibri"/>
          <w:lang w:eastAsia="en-US"/>
        </w:rPr>
      </w:pPr>
    </w:p>
    <w:p w14:paraId="00E20B1F" w14:textId="3632DE40" w:rsidR="009D0C0B" w:rsidRPr="00A45D9B" w:rsidRDefault="003B286F">
      <w:pPr>
        <w:spacing w:line="260" w:lineRule="atLeast"/>
        <w:rPr>
          <w:rFonts w:eastAsia="Calibri"/>
          <w:lang w:eastAsia="en-US"/>
        </w:rPr>
      </w:pPr>
      <w:r>
        <w:rPr>
          <w:rFonts w:eastAsia="Calibri"/>
          <w:lang w:eastAsia="en-US"/>
        </w:rPr>
        <w:t>Not relevant</w:t>
      </w:r>
      <w:r w:rsidR="00AE0670">
        <w:rPr>
          <w:rFonts w:eastAsia="Calibri"/>
          <w:lang w:eastAsia="en-US"/>
        </w:rPr>
        <w:t>.</w:t>
      </w:r>
    </w:p>
    <w:p w14:paraId="5BF30962" w14:textId="77777777" w:rsidR="008160E1" w:rsidRDefault="008160E1">
      <w:pPr>
        <w:jc w:val="both"/>
        <w:rPr>
          <w:rFonts w:ascii="Times New Roman" w:eastAsia="Calibri" w:hAnsi="Times New Roman" w:cs="Times New Roman"/>
          <w:i/>
          <w:lang w:eastAsia="en-US"/>
        </w:rPr>
      </w:pPr>
    </w:p>
    <w:p w14:paraId="3B9BC943" w14:textId="77777777" w:rsidR="009D0C0B" w:rsidRDefault="00FA480B">
      <w:pPr>
        <w:jc w:val="both"/>
        <w:rPr>
          <w:rFonts w:ascii="Times New Roman" w:eastAsia="Calibri" w:hAnsi="Times New Roman" w:cs="Times New Roman"/>
          <w:i/>
          <w:iCs/>
          <w:lang w:eastAsia="en-US"/>
        </w:rPr>
      </w:pPr>
      <w:r>
        <w:rPr>
          <w:rFonts w:eastAsia="Calibri"/>
          <w:b/>
          <w:i/>
          <w:sz w:val="22"/>
          <w:szCs w:val="22"/>
          <w:lang w:eastAsia="en-US"/>
        </w:rPr>
        <w:t>If the biocidal product is to be sprayed outside or if potential for large scale formation of dust is given then data on overspray behaviour may be required to assess risks to bees and non-target arthropods under field conditions (ADS)</w:t>
      </w:r>
    </w:p>
    <w:p w14:paraId="2E607B8F" w14:textId="77777777" w:rsidR="005F362A" w:rsidRDefault="005F362A">
      <w:pPr>
        <w:spacing w:line="260" w:lineRule="atLeast"/>
        <w:rPr>
          <w:rFonts w:ascii="Times New Roman" w:eastAsia="Calibri" w:hAnsi="Times New Roman" w:cs="Times New Roman"/>
          <w:i/>
          <w:iCs/>
          <w:lang w:eastAsia="en-US"/>
        </w:rPr>
      </w:pPr>
    </w:p>
    <w:p w14:paraId="1FCCFD11" w14:textId="3D4B5CA5" w:rsidR="009D0C0B" w:rsidRDefault="003B286F">
      <w:pPr>
        <w:spacing w:line="260" w:lineRule="atLeast"/>
        <w:rPr>
          <w:rFonts w:eastAsia="Calibri"/>
          <w:lang w:eastAsia="en-US"/>
        </w:rPr>
      </w:pPr>
      <w:r>
        <w:rPr>
          <w:rFonts w:eastAsia="Calibri"/>
          <w:lang w:eastAsia="en-US"/>
        </w:rPr>
        <w:t>Not relevant</w:t>
      </w:r>
      <w:r w:rsidR="00AE0670">
        <w:rPr>
          <w:rFonts w:eastAsia="Calibri"/>
          <w:lang w:eastAsia="en-US"/>
        </w:rPr>
        <w:t>.</w:t>
      </w:r>
    </w:p>
    <w:p w14:paraId="3592E4EF" w14:textId="7CCDA954" w:rsidR="00347EFC" w:rsidRDefault="00347EFC">
      <w:pPr>
        <w:spacing w:line="260" w:lineRule="atLeast"/>
        <w:rPr>
          <w:rFonts w:eastAsia="Calibri"/>
          <w:lang w:eastAsia="en-US"/>
        </w:rPr>
      </w:pPr>
    </w:p>
    <w:p w14:paraId="78E5F69F" w14:textId="3FD2A3E1" w:rsidR="00347EFC" w:rsidRDefault="00347EFC">
      <w:pPr>
        <w:spacing w:line="260" w:lineRule="atLeast"/>
        <w:rPr>
          <w:rFonts w:eastAsia="Calibri"/>
          <w:lang w:eastAsia="en-US"/>
        </w:rPr>
      </w:pPr>
    </w:p>
    <w:p w14:paraId="0EE5D325" w14:textId="211D1FDA" w:rsidR="00390A6D" w:rsidRDefault="00390A6D">
      <w:pPr>
        <w:spacing w:line="260" w:lineRule="atLeast"/>
        <w:rPr>
          <w:rFonts w:eastAsia="Calibri"/>
          <w:lang w:eastAsia="en-US"/>
        </w:rPr>
      </w:pPr>
      <w:r w:rsidRPr="00390A6D">
        <w:rPr>
          <w:rFonts w:eastAsia="Calibri"/>
          <w:lang w:eastAsia="en-US"/>
        </w:rPr>
        <w:t>Based on the L(+) lactic acid assessment report, the relevant PNECs for the environmental risk characterisation are reported below.</w:t>
      </w:r>
    </w:p>
    <w:p w14:paraId="0CEC9C6D" w14:textId="77777777" w:rsidR="00390A6D" w:rsidRDefault="00390A6D">
      <w:pPr>
        <w:spacing w:line="260" w:lineRule="atLeast"/>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4"/>
        <w:gridCol w:w="2297"/>
        <w:gridCol w:w="2441"/>
        <w:gridCol w:w="2441"/>
      </w:tblGrid>
      <w:tr w:rsidR="00347EFC" w:rsidRPr="006C2ABA" w14:paraId="55C3F593" w14:textId="77777777" w:rsidTr="00D75CBA">
        <w:trPr>
          <w:trHeight w:val="401"/>
        </w:trPr>
        <w:tc>
          <w:tcPr>
            <w:tcW w:w="5000" w:type="pct"/>
            <w:gridSpan w:val="4"/>
            <w:tcBorders>
              <w:top w:val="single" w:sz="4" w:space="0" w:color="auto"/>
              <w:left w:val="single" w:sz="4" w:space="0" w:color="auto"/>
              <w:bottom w:val="single" w:sz="4" w:space="0" w:color="auto"/>
            </w:tcBorders>
            <w:shd w:val="clear" w:color="auto" w:fill="FFFFCC"/>
            <w:vAlign w:val="center"/>
          </w:tcPr>
          <w:p w14:paraId="21E7D430" w14:textId="48B87587" w:rsidR="00347EFC" w:rsidRPr="006C2ABA" w:rsidRDefault="00347EFC" w:rsidP="00B4388D">
            <w:pPr>
              <w:autoSpaceDE w:val="0"/>
              <w:spacing w:before="60" w:after="60" w:line="260" w:lineRule="atLeast"/>
              <w:jc w:val="center"/>
              <w:rPr>
                <w:rFonts w:eastAsia="Calibri" w:cs="Arial"/>
                <w:b/>
                <w:bCs/>
                <w:sz w:val="18"/>
                <w:szCs w:val="18"/>
                <w:lang w:eastAsia="en-GB"/>
              </w:rPr>
            </w:pPr>
            <w:r w:rsidRPr="006C2ABA">
              <w:rPr>
                <w:rFonts w:eastAsia="Calibri" w:cs="Arial"/>
                <w:b/>
                <w:bCs/>
                <w:sz w:val="18"/>
                <w:szCs w:val="18"/>
                <w:lang w:eastAsia="en-GB"/>
              </w:rPr>
              <w:t>Summary table on PNEC values</w:t>
            </w:r>
            <w:r>
              <w:rPr>
                <w:rFonts w:eastAsia="Calibri" w:cs="Arial"/>
                <w:b/>
                <w:bCs/>
                <w:sz w:val="18"/>
                <w:szCs w:val="18"/>
                <w:lang w:eastAsia="en-GB"/>
              </w:rPr>
              <w:t xml:space="preserve"> </w:t>
            </w:r>
            <w:r w:rsidRPr="00347EFC">
              <w:rPr>
                <w:rFonts w:eastAsia="Calibri" w:cs="Arial"/>
                <w:b/>
                <w:bCs/>
                <w:sz w:val="18"/>
                <w:szCs w:val="18"/>
                <w:lang w:eastAsia="en-GB"/>
              </w:rPr>
              <w:t xml:space="preserve">for </w:t>
            </w:r>
            <w:r w:rsidRPr="00347EFC">
              <w:rPr>
                <w:rFonts w:eastAsia="Calibri" w:cs="Times New Roman"/>
                <w:b/>
                <w:iCs/>
                <w:sz w:val="18"/>
                <w:szCs w:val="18"/>
                <w:lang w:eastAsia="en-US"/>
              </w:rPr>
              <w:t>L(+) Lactic acid</w:t>
            </w:r>
          </w:p>
        </w:tc>
      </w:tr>
      <w:tr w:rsidR="00B4388D" w:rsidRPr="006C2ABA" w14:paraId="61BE2B17" w14:textId="77777777" w:rsidTr="00D75CBA">
        <w:trPr>
          <w:trHeight w:val="680"/>
        </w:trPr>
        <w:tc>
          <w:tcPr>
            <w:tcW w:w="1100" w:type="pct"/>
            <w:shd w:val="clear" w:color="auto" w:fill="FFFFFF"/>
            <w:vAlign w:val="center"/>
          </w:tcPr>
          <w:p w14:paraId="59B0F4D3" w14:textId="77777777" w:rsidR="00B4388D" w:rsidRPr="006C2ABA" w:rsidRDefault="00B4388D" w:rsidP="00B4388D">
            <w:pPr>
              <w:autoSpaceDE w:val="0"/>
              <w:autoSpaceDN w:val="0"/>
              <w:adjustRightInd w:val="0"/>
              <w:spacing w:before="60" w:after="60" w:line="260" w:lineRule="atLeast"/>
              <w:jc w:val="center"/>
              <w:rPr>
                <w:rFonts w:eastAsia="Calibri" w:cs="Arial"/>
                <w:bCs/>
                <w:color w:val="000000"/>
                <w:lang w:eastAsia="en-GB"/>
              </w:rPr>
            </w:pPr>
            <w:r w:rsidRPr="006C2ABA">
              <w:rPr>
                <w:rFonts w:eastAsia="Calibri" w:cs="Arial"/>
                <w:b/>
                <w:bCs/>
                <w:color w:val="000000"/>
                <w:lang w:eastAsia="en-GB"/>
              </w:rPr>
              <w:t>PNEC</w:t>
            </w:r>
            <w:r w:rsidRPr="006C2ABA">
              <w:rPr>
                <w:rFonts w:eastAsia="Calibri" w:cs="Arial"/>
                <w:b/>
                <w:bCs/>
                <w:color w:val="000000"/>
                <w:vertAlign w:val="subscript"/>
                <w:lang w:eastAsia="en-GB"/>
              </w:rPr>
              <w:t>STP</w:t>
            </w:r>
          </w:p>
        </w:tc>
        <w:tc>
          <w:tcPr>
            <w:tcW w:w="1248" w:type="pct"/>
            <w:shd w:val="clear" w:color="auto" w:fill="FFFFFF"/>
            <w:vAlign w:val="center"/>
          </w:tcPr>
          <w:p w14:paraId="74AD161F" w14:textId="77777777" w:rsidR="00B4388D" w:rsidRPr="006C2ABA" w:rsidRDefault="00B4388D" w:rsidP="00B4388D">
            <w:pPr>
              <w:spacing w:before="60" w:after="60" w:line="276" w:lineRule="auto"/>
              <w:jc w:val="center"/>
              <w:rPr>
                <w:rFonts w:eastAsia="Calibri" w:cs="Arial"/>
                <w:lang w:eastAsia="en-GB"/>
              </w:rPr>
            </w:pPr>
            <w:r w:rsidRPr="006C2ABA">
              <w:rPr>
                <w:rFonts w:eastAsia="Calibri" w:cs="Arial"/>
                <w:b/>
                <w:bCs/>
                <w:lang w:eastAsia="en-GB"/>
              </w:rPr>
              <w:t>PNEC</w:t>
            </w:r>
            <w:r w:rsidRPr="006C2ABA">
              <w:rPr>
                <w:rFonts w:eastAsia="Calibri" w:cs="Arial"/>
                <w:b/>
                <w:bCs/>
                <w:vertAlign w:val="subscript"/>
                <w:lang w:eastAsia="en-GB"/>
              </w:rPr>
              <w:t>water</w:t>
            </w:r>
          </w:p>
        </w:tc>
        <w:tc>
          <w:tcPr>
            <w:tcW w:w="1326" w:type="pct"/>
            <w:shd w:val="clear" w:color="auto" w:fill="FFFFFF"/>
            <w:vAlign w:val="center"/>
          </w:tcPr>
          <w:p w14:paraId="2F368A70" w14:textId="77777777" w:rsidR="00B4388D" w:rsidRPr="006C2ABA" w:rsidRDefault="00B4388D" w:rsidP="00B4388D">
            <w:pPr>
              <w:spacing w:before="60" w:after="60" w:line="276" w:lineRule="auto"/>
              <w:jc w:val="center"/>
              <w:rPr>
                <w:rFonts w:eastAsia="Calibri" w:cs="Arial"/>
                <w:b/>
                <w:lang w:eastAsia="en-GB"/>
              </w:rPr>
            </w:pPr>
            <w:r w:rsidRPr="006C2ABA">
              <w:rPr>
                <w:rFonts w:eastAsia="Calibri" w:cs="Arial"/>
                <w:b/>
                <w:lang w:eastAsia="en-GB"/>
              </w:rPr>
              <w:t>PNEC</w:t>
            </w:r>
            <w:r w:rsidRPr="006C2ABA">
              <w:rPr>
                <w:rFonts w:eastAsia="Calibri" w:cs="Arial"/>
                <w:b/>
                <w:vertAlign w:val="subscript"/>
                <w:lang w:eastAsia="en-GB"/>
              </w:rPr>
              <w:t>sed</w:t>
            </w:r>
          </w:p>
        </w:tc>
        <w:tc>
          <w:tcPr>
            <w:tcW w:w="1326" w:type="pct"/>
            <w:shd w:val="clear" w:color="auto" w:fill="FFFFFF"/>
            <w:vAlign w:val="center"/>
          </w:tcPr>
          <w:p w14:paraId="275778B3" w14:textId="5AE7114D" w:rsidR="00B4388D" w:rsidRPr="00D75CBA" w:rsidRDefault="00B4388D" w:rsidP="00B4388D">
            <w:pPr>
              <w:spacing w:before="60" w:after="60" w:line="276" w:lineRule="auto"/>
              <w:jc w:val="center"/>
              <w:rPr>
                <w:rFonts w:eastAsia="Calibri" w:cs="Arial"/>
                <w:lang w:eastAsia="en-GB"/>
              </w:rPr>
            </w:pPr>
            <w:r w:rsidRPr="006C2ABA">
              <w:rPr>
                <w:rFonts w:eastAsia="Calibri" w:cs="Arial"/>
                <w:b/>
                <w:bCs/>
                <w:lang w:eastAsia="en-GB"/>
              </w:rPr>
              <w:t>PNEC</w:t>
            </w:r>
            <w:r w:rsidRPr="006C2ABA">
              <w:rPr>
                <w:rFonts w:eastAsia="Calibri" w:cs="Arial"/>
                <w:b/>
                <w:bCs/>
                <w:vertAlign w:val="subscript"/>
                <w:lang w:eastAsia="en-GB"/>
              </w:rPr>
              <w:t>soil</w:t>
            </w:r>
          </w:p>
        </w:tc>
      </w:tr>
      <w:tr w:rsidR="00B4388D" w:rsidRPr="006C2ABA" w14:paraId="1ACFECF2" w14:textId="77777777" w:rsidTr="00D75CBA">
        <w:trPr>
          <w:trHeight w:val="680"/>
        </w:trPr>
        <w:tc>
          <w:tcPr>
            <w:tcW w:w="1100" w:type="pct"/>
            <w:shd w:val="clear" w:color="auto" w:fill="FFFFFF"/>
            <w:vAlign w:val="center"/>
          </w:tcPr>
          <w:p w14:paraId="5787F6CF" w14:textId="59257254" w:rsidR="00B4388D" w:rsidRPr="006C2ABA" w:rsidRDefault="00B4388D" w:rsidP="00B4388D">
            <w:pPr>
              <w:autoSpaceDE w:val="0"/>
              <w:autoSpaceDN w:val="0"/>
              <w:adjustRightInd w:val="0"/>
              <w:spacing w:before="60" w:after="60" w:line="260" w:lineRule="atLeast"/>
              <w:jc w:val="center"/>
              <w:rPr>
                <w:rFonts w:eastAsia="Calibri" w:cs="Arial"/>
                <w:color w:val="000000"/>
                <w:lang w:eastAsia="en-GB"/>
              </w:rPr>
            </w:pPr>
            <w:r>
              <w:rPr>
                <w:rFonts w:eastAsia="Calibri" w:cs="Arial"/>
                <w:bCs/>
                <w:color w:val="000000"/>
                <w:lang w:eastAsia="en-GB"/>
              </w:rPr>
              <w:t>[mg/L</w:t>
            </w:r>
            <w:r w:rsidRPr="006C2ABA">
              <w:rPr>
                <w:rFonts w:eastAsia="Calibri" w:cs="Arial"/>
                <w:bCs/>
                <w:color w:val="000000"/>
                <w:lang w:eastAsia="en-GB"/>
              </w:rPr>
              <w:t>]</w:t>
            </w:r>
          </w:p>
        </w:tc>
        <w:tc>
          <w:tcPr>
            <w:tcW w:w="1248" w:type="pct"/>
            <w:shd w:val="clear" w:color="auto" w:fill="FFFFFF"/>
            <w:vAlign w:val="center"/>
          </w:tcPr>
          <w:p w14:paraId="16143ACB" w14:textId="3FE8491A" w:rsidR="00B4388D" w:rsidRPr="006C2ABA" w:rsidRDefault="00B4388D" w:rsidP="00B4388D">
            <w:pPr>
              <w:autoSpaceDE w:val="0"/>
              <w:autoSpaceDN w:val="0"/>
              <w:adjustRightInd w:val="0"/>
              <w:spacing w:before="60" w:after="60" w:line="260" w:lineRule="atLeast"/>
              <w:jc w:val="center"/>
              <w:rPr>
                <w:rFonts w:eastAsia="Calibri" w:cs="Arial"/>
                <w:bCs/>
                <w:color w:val="000000"/>
                <w:lang w:eastAsia="en-GB"/>
              </w:rPr>
            </w:pPr>
            <w:r>
              <w:rPr>
                <w:rFonts w:eastAsia="Calibri" w:cs="Arial"/>
                <w:bCs/>
                <w:color w:val="000000"/>
                <w:lang w:eastAsia="en-GB"/>
              </w:rPr>
              <w:t>[mg/L</w:t>
            </w:r>
            <w:r w:rsidRPr="006C2ABA">
              <w:rPr>
                <w:rFonts w:eastAsia="Calibri" w:cs="Arial"/>
                <w:bCs/>
                <w:color w:val="000000"/>
                <w:lang w:eastAsia="en-GB"/>
              </w:rPr>
              <w:t>]</w:t>
            </w:r>
          </w:p>
        </w:tc>
        <w:tc>
          <w:tcPr>
            <w:tcW w:w="1326" w:type="pct"/>
            <w:shd w:val="clear" w:color="auto" w:fill="FFFFFF"/>
            <w:vAlign w:val="center"/>
          </w:tcPr>
          <w:p w14:paraId="21203E30" w14:textId="6E0E758D" w:rsidR="00B4388D" w:rsidRPr="006C2ABA" w:rsidRDefault="00B4388D" w:rsidP="00B4388D">
            <w:pPr>
              <w:autoSpaceDE w:val="0"/>
              <w:autoSpaceDN w:val="0"/>
              <w:adjustRightInd w:val="0"/>
              <w:spacing w:before="60" w:after="60" w:line="260" w:lineRule="atLeast"/>
              <w:jc w:val="center"/>
              <w:rPr>
                <w:rFonts w:eastAsia="Calibri" w:cs="Arial"/>
                <w:color w:val="000000"/>
                <w:lang w:eastAsia="en-GB"/>
              </w:rPr>
            </w:pPr>
            <w:r>
              <w:rPr>
                <w:rFonts w:eastAsia="Calibri" w:cs="Arial"/>
                <w:bCs/>
                <w:color w:val="000000"/>
                <w:lang w:eastAsia="en-GB"/>
              </w:rPr>
              <w:t>[mg</w:t>
            </w:r>
            <w:r w:rsidRPr="006C2ABA">
              <w:rPr>
                <w:rFonts w:eastAsia="Calibri" w:cs="Arial"/>
                <w:bCs/>
                <w:color w:val="000000"/>
                <w:lang w:eastAsia="en-GB"/>
              </w:rPr>
              <w:t>/kg</w:t>
            </w:r>
            <w:r w:rsidRPr="006C2ABA">
              <w:rPr>
                <w:rFonts w:eastAsia="Calibri" w:cs="Arial"/>
                <w:bCs/>
                <w:color w:val="000000"/>
                <w:vertAlign w:val="subscript"/>
                <w:lang w:eastAsia="en-GB"/>
              </w:rPr>
              <w:t>wwt</w:t>
            </w:r>
            <w:r w:rsidRPr="006C2ABA">
              <w:rPr>
                <w:rFonts w:eastAsia="Calibri" w:cs="Arial"/>
                <w:bCs/>
                <w:color w:val="000000"/>
                <w:lang w:eastAsia="en-GB"/>
              </w:rPr>
              <w:t>]</w:t>
            </w:r>
          </w:p>
        </w:tc>
        <w:tc>
          <w:tcPr>
            <w:tcW w:w="1326" w:type="pct"/>
            <w:shd w:val="clear" w:color="auto" w:fill="FFFFFF"/>
            <w:vAlign w:val="center"/>
          </w:tcPr>
          <w:p w14:paraId="788ED6B6" w14:textId="2F534CB1" w:rsidR="00B4388D" w:rsidRPr="00D75CBA" w:rsidRDefault="00B4388D" w:rsidP="00D75CBA">
            <w:pPr>
              <w:autoSpaceDE w:val="0"/>
              <w:autoSpaceDN w:val="0"/>
              <w:adjustRightInd w:val="0"/>
              <w:spacing w:before="60" w:after="60" w:line="260" w:lineRule="atLeast"/>
              <w:jc w:val="center"/>
              <w:rPr>
                <w:rFonts w:eastAsia="Calibri" w:cs="Arial"/>
                <w:bCs/>
                <w:color w:val="000000"/>
                <w:lang w:eastAsia="en-GB"/>
              </w:rPr>
            </w:pPr>
            <w:r>
              <w:rPr>
                <w:rFonts w:eastAsia="Calibri" w:cs="Arial"/>
                <w:bCs/>
                <w:color w:val="000000"/>
                <w:lang w:eastAsia="en-GB"/>
              </w:rPr>
              <w:t>[mg</w:t>
            </w:r>
            <w:r w:rsidRPr="006C2ABA">
              <w:rPr>
                <w:rFonts w:eastAsia="Calibri" w:cs="Arial"/>
                <w:bCs/>
                <w:color w:val="000000"/>
                <w:lang w:eastAsia="en-GB"/>
              </w:rPr>
              <w:t>/kg</w:t>
            </w:r>
            <w:r w:rsidRPr="006C2ABA">
              <w:rPr>
                <w:rFonts w:eastAsia="Calibri" w:cs="Arial"/>
                <w:bCs/>
                <w:color w:val="000000"/>
                <w:vertAlign w:val="subscript"/>
                <w:lang w:eastAsia="en-GB"/>
              </w:rPr>
              <w:t>wwt</w:t>
            </w:r>
            <w:r w:rsidRPr="006C2ABA">
              <w:rPr>
                <w:rFonts w:eastAsia="Calibri" w:cs="Arial"/>
                <w:bCs/>
                <w:color w:val="000000"/>
                <w:lang w:eastAsia="en-GB"/>
              </w:rPr>
              <w:t>]</w:t>
            </w:r>
          </w:p>
        </w:tc>
      </w:tr>
      <w:tr w:rsidR="00B4388D" w:rsidRPr="006C2ABA" w14:paraId="2B5C26F9" w14:textId="77777777" w:rsidTr="00D75CBA">
        <w:trPr>
          <w:trHeight w:val="680"/>
        </w:trPr>
        <w:tc>
          <w:tcPr>
            <w:tcW w:w="1100" w:type="pct"/>
            <w:shd w:val="clear" w:color="auto" w:fill="FFFFFF"/>
            <w:vAlign w:val="center"/>
          </w:tcPr>
          <w:p w14:paraId="35C1B7E3" w14:textId="6CBC6550" w:rsidR="00B4388D" w:rsidRPr="006C2ABA" w:rsidRDefault="00B4388D" w:rsidP="00B4388D">
            <w:pPr>
              <w:autoSpaceDE w:val="0"/>
              <w:autoSpaceDN w:val="0"/>
              <w:adjustRightInd w:val="0"/>
              <w:spacing w:before="60" w:after="60" w:line="260" w:lineRule="atLeast"/>
              <w:jc w:val="center"/>
              <w:rPr>
                <w:rFonts w:eastAsia="Calibri" w:cs="Arial"/>
                <w:color w:val="000000"/>
                <w:lang w:eastAsia="en-GB"/>
              </w:rPr>
            </w:pPr>
            <w:r>
              <w:rPr>
                <w:rFonts w:eastAsia="Calibri" w:cs="Arial"/>
                <w:color w:val="000000"/>
                <w:lang w:eastAsia="en-GB"/>
              </w:rPr>
              <w:t>10</w:t>
            </w:r>
          </w:p>
        </w:tc>
        <w:tc>
          <w:tcPr>
            <w:tcW w:w="1248" w:type="pct"/>
            <w:shd w:val="clear" w:color="auto" w:fill="FFFFFF"/>
            <w:vAlign w:val="center"/>
          </w:tcPr>
          <w:p w14:paraId="63B84D3D" w14:textId="55B741F2" w:rsidR="00B4388D" w:rsidRPr="006C2ABA" w:rsidRDefault="00B4388D" w:rsidP="00B4388D">
            <w:pPr>
              <w:spacing w:before="60" w:after="60" w:line="276" w:lineRule="auto"/>
              <w:jc w:val="center"/>
              <w:rPr>
                <w:rFonts w:eastAsia="Calibri" w:cs="Arial"/>
                <w:vertAlign w:val="superscript"/>
                <w:lang w:eastAsia="en-GB"/>
              </w:rPr>
            </w:pPr>
            <w:r>
              <w:rPr>
                <w:rFonts w:eastAsia="Calibri" w:cs="Arial"/>
                <w:lang w:eastAsia="en-GB"/>
              </w:rPr>
              <w:t>3.9</w:t>
            </w:r>
          </w:p>
        </w:tc>
        <w:tc>
          <w:tcPr>
            <w:tcW w:w="1326" w:type="pct"/>
            <w:shd w:val="clear" w:color="auto" w:fill="FFFFFF"/>
            <w:vAlign w:val="center"/>
          </w:tcPr>
          <w:p w14:paraId="30780BD5" w14:textId="080161B0" w:rsidR="00B4388D" w:rsidRPr="006C2ABA" w:rsidRDefault="00B4388D" w:rsidP="00B4388D">
            <w:pPr>
              <w:spacing w:before="60" w:after="60" w:line="276" w:lineRule="auto"/>
              <w:jc w:val="center"/>
              <w:rPr>
                <w:rFonts w:eastAsia="Calibri" w:cs="Arial"/>
                <w:lang w:eastAsia="en-GB"/>
              </w:rPr>
            </w:pPr>
            <w:r>
              <w:rPr>
                <w:rFonts w:eastAsia="Calibri" w:cs="Arial"/>
                <w:lang w:eastAsia="en-GB"/>
              </w:rPr>
              <w:t>4.8</w:t>
            </w:r>
            <w:r w:rsidR="00390A6D">
              <w:rPr>
                <w:rFonts w:eastAsia="Calibri" w:cs="Arial"/>
                <w:lang w:eastAsia="en-GB"/>
              </w:rPr>
              <w:t>*</w:t>
            </w:r>
          </w:p>
        </w:tc>
        <w:tc>
          <w:tcPr>
            <w:tcW w:w="1326" w:type="pct"/>
            <w:shd w:val="clear" w:color="auto" w:fill="auto"/>
            <w:vAlign w:val="center"/>
          </w:tcPr>
          <w:p w14:paraId="7ED7797A" w14:textId="159A48F3" w:rsidR="00B4388D" w:rsidRPr="006C2ABA" w:rsidRDefault="00B4388D" w:rsidP="00B4388D">
            <w:pPr>
              <w:spacing w:before="60" w:after="60" w:line="276" w:lineRule="auto"/>
              <w:jc w:val="center"/>
              <w:rPr>
                <w:rFonts w:eastAsia="Calibri" w:cs="Arial"/>
                <w:lang w:eastAsia="en-GB"/>
              </w:rPr>
            </w:pPr>
            <w:r>
              <w:rPr>
                <w:rFonts w:eastAsia="Calibri" w:cs="Arial"/>
                <w:lang w:eastAsia="en-GB"/>
              </w:rPr>
              <w:t>1.9</w:t>
            </w:r>
            <w:r w:rsidR="00390A6D">
              <w:rPr>
                <w:rFonts w:eastAsia="Calibri" w:cs="Arial"/>
                <w:lang w:eastAsia="en-GB"/>
              </w:rPr>
              <w:t>*</w:t>
            </w:r>
          </w:p>
        </w:tc>
      </w:tr>
    </w:tbl>
    <w:p w14:paraId="213FA013" w14:textId="09B18DA9" w:rsidR="00390A6D" w:rsidRPr="00390A6D" w:rsidRDefault="00390A6D" w:rsidP="00390A6D">
      <w:pPr>
        <w:keepNext/>
        <w:suppressAutoHyphens w:val="0"/>
        <w:jc w:val="both"/>
        <w:rPr>
          <w:rFonts w:eastAsia="Verdana"/>
          <w:color w:val="000000"/>
          <w:lang w:eastAsia="fr-FR"/>
        </w:rPr>
      </w:pPr>
      <w:r w:rsidRPr="00390A6D">
        <w:rPr>
          <w:rFonts w:eastAsia="Verdana"/>
          <w:color w:val="000000"/>
          <w:lang w:eastAsia="fr-FR"/>
        </w:rPr>
        <w:t>* The PNEC</w:t>
      </w:r>
      <w:r w:rsidRPr="00390A6D">
        <w:rPr>
          <w:rFonts w:eastAsia="Verdana"/>
          <w:color w:val="000000"/>
          <w:vertAlign w:val="subscript"/>
          <w:lang w:eastAsia="fr-FR"/>
        </w:rPr>
        <w:t xml:space="preserve">soil </w:t>
      </w:r>
      <w:r w:rsidRPr="00390A6D">
        <w:rPr>
          <w:rFonts w:eastAsia="Verdana"/>
          <w:color w:val="000000"/>
          <w:lang w:eastAsia="fr-FR"/>
        </w:rPr>
        <w:t>and the PNEC</w:t>
      </w:r>
      <w:r w:rsidRPr="00390A6D">
        <w:rPr>
          <w:rFonts w:eastAsia="Verdana"/>
          <w:color w:val="000000"/>
          <w:vertAlign w:val="subscript"/>
          <w:lang w:eastAsia="fr-FR"/>
        </w:rPr>
        <w:t>sediment</w:t>
      </w:r>
      <w:r w:rsidRPr="00390A6D">
        <w:rPr>
          <w:rFonts w:eastAsia="Verdana"/>
          <w:color w:val="000000"/>
          <w:lang w:eastAsia="fr-FR"/>
        </w:rPr>
        <w:t xml:space="preserve"> are derived using the TGD equilibrium partitioning method (ECHA Guidance on BPR Vol IV, Part B, v2.0, 2017, equations 89 and 91).</w:t>
      </w:r>
    </w:p>
    <w:p w14:paraId="7AF135EF" w14:textId="4B7254A1" w:rsidR="00D75CBA" w:rsidRDefault="00D75CBA" w:rsidP="0033277F">
      <w:pPr>
        <w:spacing w:line="260" w:lineRule="atLeast"/>
        <w:jc w:val="both"/>
        <w:rPr>
          <w:rFonts w:eastAsia="Calibri"/>
          <w:lang w:eastAsia="en-US"/>
        </w:rPr>
      </w:pPr>
    </w:p>
    <w:p w14:paraId="7C2578DB" w14:textId="77777777" w:rsidR="008160E1" w:rsidRPr="0033277F" w:rsidRDefault="008160E1" w:rsidP="0033277F">
      <w:pPr>
        <w:spacing w:line="260" w:lineRule="atLeast"/>
        <w:jc w:val="both"/>
        <w:rPr>
          <w:rFonts w:eastAsia="Calibri"/>
          <w:lang w:eastAsia="en-US"/>
        </w:rPr>
      </w:pPr>
    </w:p>
    <w:p w14:paraId="1615376A" w14:textId="77777777" w:rsidR="009D0C0B" w:rsidRDefault="00FA480B">
      <w:pPr>
        <w:pStyle w:val="Titre4"/>
        <w:rPr>
          <w:rFonts w:ascii="Times New Roman" w:hAnsi="Times New Roman" w:cs="Times New Roman"/>
          <w:lang w:eastAsia="en-US"/>
        </w:rPr>
      </w:pPr>
      <w:bookmarkStart w:id="142" w:name="_Toc51170676"/>
      <w:r>
        <w:t>Exposure assessment</w:t>
      </w:r>
      <w:bookmarkEnd w:id="142"/>
    </w:p>
    <w:p w14:paraId="3F907234" w14:textId="77777777" w:rsidR="0023080C" w:rsidRDefault="0023080C" w:rsidP="00755FD1">
      <w:pPr>
        <w:spacing w:line="276" w:lineRule="auto"/>
        <w:jc w:val="both"/>
        <w:rPr>
          <w:rFonts w:eastAsia="Calibri"/>
          <w:lang w:eastAsia="en-US"/>
        </w:rPr>
      </w:pPr>
    </w:p>
    <w:p w14:paraId="7D073348" w14:textId="6C116EE4" w:rsidR="00755FD1" w:rsidRPr="008D46F8" w:rsidRDefault="00755FD1" w:rsidP="00755FD1">
      <w:pPr>
        <w:spacing w:line="276" w:lineRule="auto"/>
        <w:jc w:val="both"/>
        <w:rPr>
          <w:rFonts w:eastAsia="Calibri"/>
          <w:lang w:eastAsia="en-US"/>
        </w:rPr>
      </w:pPr>
      <w:r w:rsidRPr="008D46F8">
        <w:rPr>
          <w:rFonts w:eastAsia="Calibri"/>
          <w:lang w:eastAsia="en-US"/>
        </w:rPr>
        <w:t xml:space="preserve">The products of the </w:t>
      </w:r>
      <w:r w:rsidR="0023080C">
        <w:rPr>
          <w:rFonts w:eastAsia="Calibri" w:cs="Times New Roman"/>
          <w:iCs/>
          <w:lang w:eastAsia="en-US"/>
        </w:rPr>
        <w:t>SANYTOL LACTIC NA-APP</w:t>
      </w:r>
      <w:r w:rsidRPr="008D46F8">
        <w:rPr>
          <w:rFonts w:eastAsia="Calibri"/>
          <w:lang w:eastAsia="en-US"/>
        </w:rPr>
        <w:t xml:space="preserve"> are PT2 and PT</w:t>
      </w:r>
      <w:r w:rsidR="0023080C">
        <w:rPr>
          <w:rFonts w:eastAsia="Calibri"/>
          <w:lang w:eastAsia="en-US"/>
        </w:rPr>
        <w:t>4</w:t>
      </w:r>
      <w:r w:rsidRPr="008D46F8">
        <w:rPr>
          <w:rFonts w:eastAsia="Calibri"/>
          <w:lang w:eastAsia="en-US"/>
        </w:rPr>
        <w:t xml:space="preserve"> biocides</w:t>
      </w:r>
      <w:r w:rsidR="0023080C">
        <w:rPr>
          <w:rFonts w:eastAsia="Calibri"/>
          <w:lang w:eastAsia="en-US"/>
        </w:rPr>
        <w:t xml:space="preserve"> divided in 3 META-SPC.</w:t>
      </w:r>
    </w:p>
    <w:p w14:paraId="184747FF" w14:textId="77777777" w:rsidR="00755FD1" w:rsidRPr="008D46F8" w:rsidRDefault="00755FD1" w:rsidP="00755FD1">
      <w:pPr>
        <w:spacing w:line="276" w:lineRule="auto"/>
        <w:jc w:val="both"/>
        <w:rPr>
          <w:rFonts w:eastAsia="Calibri"/>
          <w:lang w:eastAsia="en-US"/>
        </w:rPr>
      </w:pPr>
    </w:p>
    <w:p w14:paraId="01A1B86A" w14:textId="77777777" w:rsidR="00755FD1" w:rsidRPr="00111CA8" w:rsidRDefault="00755FD1" w:rsidP="00755FD1">
      <w:pPr>
        <w:spacing w:line="276" w:lineRule="auto"/>
        <w:jc w:val="both"/>
        <w:rPr>
          <w:rFonts w:eastAsia="Calibri"/>
          <w:lang w:eastAsia="en-US"/>
        </w:rPr>
      </w:pPr>
      <w:r>
        <w:rPr>
          <w:rFonts w:eastAsia="Calibri"/>
          <w:lang w:eastAsia="en-US"/>
        </w:rPr>
        <w:t xml:space="preserve">The claimed uses and the scenarios covering each of them are presented in the following </w:t>
      </w:r>
      <w:r w:rsidRPr="00111CA8">
        <w:rPr>
          <w:rFonts w:eastAsia="Calibri"/>
          <w:lang w:eastAsia="en-US"/>
        </w:rPr>
        <w:t>table:</w:t>
      </w:r>
    </w:p>
    <w:tbl>
      <w:tblPr>
        <w:tblStyle w:val="Grilledutableau"/>
        <w:tblW w:w="10060" w:type="dxa"/>
        <w:tblLook w:val="04A0" w:firstRow="1" w:lastRow="0" w:firstColumn="1" w:lastColumn="0" w:noHBand="0" w:noVBand="1"/>
      </w:tblPr>
      <w:tblGrid>
        <w:gridCol w:w="976"/>
        <w:gridCol w:w="861"/>
        <w:gridCol w:w="2179"/>
        <w:gridCol w:w="1179"/>
        <w:gridCol w:w="1031"/>
        <w:gridCol w:w="964"/>
        <w:gridCol w:w="2870"/>
      </w:tblGrid>
      <w:tr w:rsidR="0023080C" w:rsidRPr="00111CA8" w14:paraId="4DAAD5EF" w14:textId="77777777" w:rsidTr="00AD3605">
        <w:trPr>
          <w:trHeight w:val="158"/>
        </w:trPr>
        <w:tc>
          <w:tcPr>
            <w:tcW w:w="976" w:type="dxa"/>
            <w:vMerge w:val="restart"/>
            <w:vAlign w:val="center"/>
          </w:tcPr>
          <w:p w14:paraId="342C6585" w14:textId="77777777" w:rsidR="0023080C" w:rsidRPr="00D62205" w:rsidRDefault="0023080C" w:rsidP="00AD3605">
            <w:pPr>
              <w:spacing w:line="276" w:lineRule="auto"/>
              <w:jc w:val="center"/>
              <w:rPr>
                <w:rFonts w:eastAsia="Calibri"/>
                <w:sz w:val="18"/>
                <w:szCs w:val="18"/>
                <w:lang w:eastAsia="en-US"/>
              </w:rPr>
            </w:pPr>
            <w:r w:rsidRPr="00D62205">
              <w:rPr>
                <w:rFonts w:eastAsia="Calibri"/>
                <w:sz w:val="18"/>
                <w:szCs w:val="18"/>
                <w:lang w:eastAsia="en-US"/>
              </w:rPr>
              <w:t>Claimed use</w:t>
            </w:r>
          </w:p>
        </w:tc>
        <w:tc>
          <w:tcPr>
            <w:tcW w:w="861" w:type="dxa"/>
            <w:vMerge w:val="restart"/>
            <w:vAlign w:val="center"/>
          </w:tcPr>
          <w:p w14:paraId="263F5CD6" w14:textId="77777777" w:rsidR="0023080C" w:rsidRPr="006D1769" w:rsidRDefault="0023080C" w:rsidP="00AD3605">
            <w:pPr>
              <w:spacing w:line="276" w:lineRule="auto"/>
              <w:jc w:val="center"/>
              <w:rPr>
                <w:rFonts w:eastAsia="Calibri"/>
                <w:sz w:val="18"/>
                <w:szCs w:val="18"/>
                <w:lang w:eastAsia="en-US"/>
              </w:rPr>
            </w:pPr>
            <w:r w:rsidRPr="006D1769">
              <w:rPr>
                <w:rFonts w:eastAsia="Calibri"/>
                <w:sz w:val="18"/>
                <w:szCs w:val="18"/>
                <w:lang w:eastAsia="en-US"/>
              </w:rPr>
              <w:t>PT</w:t>
            </w:r>
          </w:p>
        </w:tc>
        <w:tc>
          <w:tcPr>
            <w:tcW w:w="2179" w:type="dxa"/>
            <w:vMerge w:val="restart"/>
            <w:vAlign w:val="center"/>
          </w:tcPr>
          <w:p w14:paraId="67D94196" w14:textId="77777777" w:rsidR="0023080C" w:rsidRPr="00111CA8" w:rsidRDefault="0023080C" w:rsidP="00AD3605">
            <w:pPr>
              <w:spacing w:line="276" w:lineRule="auto"/>
              <w:jc w:val="center"/>
              <w:rPr>
                <w:rFonts w:eastAsia="Calibri"/>
                <w:sz w:val="18"/>
                <w:szCs w:val="18"/>
                <w:lang w:eastAsia="en-US"/>
              </w:rPr>
            </w:pPr>
            <w:r w:rsidRPr="00130006">
              <w:rPr>
                <w:rFonts w:eastAsia="Calibri"/>
                <w:sz w:val="18"/>
                <w:szCs w:val="18"/>
                <w:lang w:eastAsia="en-US"/>
              </w:rPr>
              <w:t>Description of the use</w:t>
            </w:r>
            <w:r w:rsidRPr="00111CA8">
              <w:rPr>
                <w:rFonts w:eastAsia="Calibri"/>
                <w:sz w:val="18"/>
                <w:szCs w:val="18"/>
                <w:lang w:eastAsia="en-US"/>
              </w:rPr>
              <w:t xml:space="preserve"> (disinfected areas)</w:t>
            </w:r>
          </w:p>
        </w:tc>
        <w:tc>
          <w:tcPr>
            <w:tcW w:w="3174" w:type="dxa"/>
            <w:gridSpan w:val="3"/>
            <w:vAlign w:val="center"/>
          </w:tcPr>
          <w:p w14:paraId="58F53462" w14:textId="2169BE2C" w:rsidR="0023080C" w:rsidRPr="00111CA8" w:rsidRDefault="0023080C" w:rsidP="00AD3605">
            <w:pPr>
              <w:spacing w:line="276" w:lineRule="auto"/>
              <w:jc w:val="center"/>
              <w:rPr>
                <w:rFonts w:eastAsia="Calibri"/>
                <w:sz w:val="18"/>
                <w:szCs w:val="18"/>
                <w:lang w:eastAsia="en-US"/>
              </w:rPr>
            </w:pPr>
            <w:r w:rsidRPr="00111CA8">
              <w:rPr>
                <w:rFonts w:eastAsia="Calibri"/>
                <w:sz w:val="18"/>
                <w:szCs w:val="18"/>
                <w:lang w:eastAsia="en-US"/>
              </w:rPr>
              <w:t>Products used</w:t>
            </w:r>
          </w:p>
        </w:tc>
        <w:tc>
          <w:tcPr>
            <w:tcW w:w="2870" w:type="dxa"/>
            <w:vMerge w:val="restart"/>
            <w:vAlign w:val="center"/>
          </w:tcPr>
          <w:p w14:paraId="2893EAFE" w14:textId="762DDFF2" w:rsidR="0023080C" w:rsidRPr="00111CA8" w:rsidRDefault="0023080C" w:rsidP="00AD3605">
            <w:pPr>
              <w:spacing w:line="276" w:lineRule="auto"/>
              <w:jc w:val="center"/>
              <w:rPr>
                <w:rFonts w:eastAsia="Calibri"/>
                <w:sz w:val="18"/>
                <w:szCs w:val="18"/>
                <w:lang w:eastAsia="en-US"/>
              </w:rPr>
            </w:pPr>
            <w:r w:rsidRPr="00111CA8">
              <w:rPr>
                <w:rFonts w:eastAsia="Calibri"/>
                <w:sz w:val="18"/>
                <w:szCs w:val="18"/>
                <w:lang w:eastAsia="en-US"/>
              </w:rPr>
              <w:t>Covered by</w:t>
            </w:r>
          </w:p>
        </w:tc>
      </w:tr>
      <w:tr w:rsidR="0023080C" w:rsidRPr="00111CA8" w14:paraId="457E7469" w14:textId="77777777" w:rsidTr="00AD3605">
        <w:trPr>
          <w:trHeight w:val="158"/>
        </w:trPr>
        <w:tc>
          <w:tcPr>
            <w:tcW w:w="976" w:type="dxa"/>
            <w:vMerge/>
            <w:vAlign w:val="center"/>
          </w:tcPr>
          <w:p w14:paraId="2DDE0C7D" w14:textId="77777777" w:rsidR="0023080C" w:rsidRPr="00111CA8" w:rsidRDefault="0023080C" w:rsidP="00AD3605">
            <w:pPr>
              <w:spacing w:line="276" w:lineRule="auto"/>
              <w:jc w:val="center"/>
              <w:rPr>
                <w:rFonts w:eastAsia="Calibri"/>
                <w:sz w:val="18"/>
                <w:szCs w:val="18"/>
                <w:lang w:eastAsia="en-US"/>
              </w:rPr>
            </w:pPr>
          </w:p>
        </w:tc>
        <w:tc>
          <w:tcPr>
            <w:tcW w:w="861" w:type="dxa"/>
            <w:vMerge/>
            <w:vAlign w:val="center"/>
          </w:tcPr>
          <w:p w14:paraId="3A91E902" w14:textId="77777777" w:rsidR="0023080C" w:rsidRPr="00111CA8" w:rsidRDefault="0023080C" w:rsidP="00AD3605">
            <w:pPr>
              <w:spacing w:line="276" w:lineRule="auto"/>
              <w:jc w:val="center"/>
              <w:rPr>
                <w:rFonts w:eastAsia="Calibri"/>
                <w:sz w:val="18"/>
                <w:szCs w:val="18"/>
                <w:lang w:eastAsia="en-US"/>
              </w:rPr>
            </w:pPr>
          </w:p>
        </w:tc>
        <w:tc>
          <w:tcPr>
            <w:tcW w:w="2179" w:type="dxa"/>
            <w:vMerge/>
            <w:vAlign w:val="center"/>
          </w:tcPr>
          <w:p w14:paraId="0AA4C427" w14:textId="77777777" w:rsidR="0023080C" w:rsidRPr="00111CA8" w:rsidRDefault="0023080C" w:rsidP="00AD3605">
            <w:pPr>
              <w:spacing w:line="276" w:lineRule="auto"/>
              <w:jc w:val="center"/>
              <w:rPr>
                <w:rFonts w:eastAsia="Calibri"/>
                <w:sz w:val="18"/>
                <w:szCs w:val="18"/>
                <w:lang w:eastAsia="en-US"/>
              </w:rPr>
            </w:pPr>
          </w:p>
        </w:tc>
        <w:tc>
          <w:tcPr>
            <w:tcW w:w="1179" w:type="dxa"/>
            <w:vAlign w:val="center"/>
          </w:tcPr>
          <w:p w14:paraId="119A72D2" w14:textId="77777777" w:rsidR="0023080C" w:rsidRPr="00111CA8" w:rsidRDefault="0023080C" w:rsidP="00AD3605">
            <w:pPr>
              <w:spacing w:line="276" w:lineRule="auto"/>
              <w:jc w:val="center"/>
              <w:rPr>
                <w:rFonts w:eastAsia="Calibri"/>
                <w:sz w:val="18"/>
                <w:szCs w:val="18"/>
                <w:lang w:eastAsia="en-US"/>
              </w:rPr>
            </w:pPr>
            <w:r w:rsidRPr="00111CA8">
              <w:rPr>
                <w:rFonts w:eastAsia="Calibri"/>
                <w:sz w:val="18"/>
                <w:szCs w:val="18"/>
                <w:lang w:eastAsia="en-US"/>
              </w:rPr>
              <w:t xml:space="preserve">META </w:t>
            </w:r>
          </w:p>
          <w:p w14:paraId="6C767B8B" w14:textId="073183D0" w:rsidR="0023080C" w:rsidRPr="00111CA8" w:rsidRDefault="0023080C" w:rsidP="00AD3605">
            <w:pPr>
              <w:spacing w:line="276" w:lineRule="auto"/>
              <w:jc w:val="center"/>
              <w:rPr>
                <w:rFonts w:eastAsia="Calibri"/>
                <w:sz w:val="18"/>
                <w:szCs w:val="18"/>
                <w:lang w:eastAsia="en-US"/>
              </w:rPr>
            </w:pPr>
            <w:r w:rsidRPr="00111CA8">
              <w:rPr>
                <w:rFonts w:eastAsia="Calibri"/>
                <w:sz w:val="18"/>
                <w:szCs w:val="18"/>
                <w:lang w:eastAsia="en-US"/>
              </w:rPr>
              <w:t>SPC 1</w:t>
            </w:r>
          </w:p>
        </w:tc>
        <w:tc>
          <w:tcPr>
            <w:tcW w:w="1031" w:type="dxa"/>
            <w:vAlign w:val="center"/>
          </w:tcPr>
          <w:p w14:paraId="61384D5C" w14:textId="18943750" w:rsidR="0023080C" w:rsidRPr="00111CA8" w:rsidRDefault="0023080C" w:rsidP="00AD3605">
            <w:pPr>
              <w:spacing w:line="276" w:lineRule="auto"/>
              <w:jc w:val="center"/>
              <w:rPr>
                <w:rFonts w:eastAsia="Calibri"/>
                <w:sz w:val="18"/>
                <w:szCs w:val="18"/>
                <w:lang w:eastAsia="en-US"/>
              </w:rPr>
            </w:pPr>
            <w:r w:rsidRPr="00111CA8">
              <w:rPr>
                <w:rFonts w:eastAsia="Calibri"/>
                <w:sz w:val="18"/>
                <w:szCs w:val="18"/>
                <w:lang w:eastAsia="en-US"/>
              </w:rPr>
              <w:t>META SPC 2</w:t>
            </w:r>
          </w:p>
        </w:tc>
        <w:tc>
          <w:tcPr>
            <w:tcW w:w="964" w:type="dxa"/>
          </w:tcPr>
          <w:p w14:paraId="388C00A2" w14:textId="5A06D9BA" w:rsidR="0023080C" w:rsidRPr="00111CA8" w:rsidRDefault="0023080C" w:rsidP="00AD3605">
            <w:pPr>
              <w:spacing w:line="276" w:lineRule="auto"/>
              <w:jc w:val="center"/>
              <w:rPr>
                <w:rFonts w:eastAsia="Calibri"/>
                <w:sz w:val="18"/>
                <w:szCs w:val="18"/>
                <w:lang w:eastAsia="en-US"/>
              </w:rPr>
            </w:pPr>
            <w:r w:rsidRPr="00111CA8">
              <w:rPr>
                <w:rFonts w:eastAsia="Calibri"/>
                <w:sz w:val="18"/>
                <w:szCs w:val="18"/>
                <w:lang w:eastAsia="en-US"/>
              </w:rPr>
              <w:t>META SPC 3</w:t>
            </w:r>
          </w:p>
        </w:tc>
        <w:tc>
          <w:tcPr>
            <w:tcW w:w="2870" w:type="dxa"/>
            <w:vMerge/>
            <w:vAlign w:val="center"/>
          </w:tcPr>
          <w:p w14:paraId="47FCBA28" w14:textId="51E77BFA" w:rsidR="0023080C" w:rsidRPr="00111CA8" w:rsidRDefault="0023080C" w:rsidP="00AD3605">
            <w:pPr>
              <w:spacing w:line="276" w:lineRule="auto"/>
              <w:jc w:val="center"/>
              <w:rPr>
                <w:rFonts w:eastAsia="Calibri"/>
                <w:sz w:val="18"/>
                <w:szCs w:val="18"/>
                <w:lang w:eastAsia="en-US"/>
              </w:rPr>
            </w:pPr>
          </w:p>
        </w:tc>
      </w:tr>
      <w:tr w:rsidR="00776AC0" w:rsidRPr="00111CA8" w14:paraId="40D6BBE5" w14:textId="77777777" w:rsidTr="00111CA8">
        <w:trPr>
          <w:trHeight w:val="149"/>
        </w:trPr>
        <w:tc>
          <w:tcPr>
            <w:tcW w:w="976" w:type="dxa"/>
            <w:vAlign w:val="center"/>
          </w:tcPr>
          <w:p w14:paraId="18B3FC85" w14:textId="0DBE8EEA" w:rsidR="0023080C" w:rsidRDefault="0023080C" w:rsidP="00AD3605">
            <w:pPr>
              <w:spacing w:line="276" w:lineRule="auto"/>
              <w:jc w:val="center"/>
              <w:rPr>
                <w:rFonts w:eastAsia="Calibri"/>
                <w:sz w:val="18"/>
                <w:szCs w:val="18"/>
                <w:lang w:eastAsia="en-US"/>
              </w:rPr>
            </w:pPr>
            <w:r w:rsidRPr="00111CA8">
              <w:rPr>
                <w:rFonts w:eastAsia="Calibri"/>
                <w:sz w:val="18"/>
                <w:szCs w:val="18"/>
                <w:lang w:eastAsia="en-US"/>
              </w:rPr>
              <w:t>Use 1</w:t>
            </w:r>
            <w:r w:rsidR="00581688">
              <w:rPr>
                <w:rFonts w:eastAsia="Calibri"/>
                <w:sz w:val="18"/>
                <w:szCs w:val="18"/>
                <w:lang w:eastAsia="en-US"/>
              </w:rPr>
              <w:t xml:space="preserve"> -</w:t>
            </w:r>
          </w:p>
          <w:p w14:paraId="1F44BEDB" w14:textId="7F1F391E" w:rsidR="00776AC0" w:rsidRPr="00111CA8" w:rsidRDefault="00776AC0" w:rsidP="00AD3605">
            <w:pPr>
              <w:spacing w:line="276" w:lineRule="auto"/>
              <w:jc w:val="center"/>
              <w:rPr>
                <w:rFonts w:eastAsia="Calibri"/>
                <w:sz w:val="18"/>
                <w:szCs w:val="18"/>
                <w:lang w:eastAsia="en-US"/>
              </w:rPr>
            </w:pPr>
            <w:r>
              <w:rPr>
                <w:rFonts w:eastAsia="Calibri"/>
                <w:sz w:val="18"/>
                <w:szCs w:val="18"/>
                <w:lang w:eastAsia="en-US"/>
              </w:rPr>
              <w:t>Textile</w:t>
            </w:r>
          </w:p>
        </w:tc>
        <w:tc>
          <w:tcPr>
            <w:tcW w:w="861" w:type="dxa"/>
            <w:vAlign w:val="center"/>
          </w:tcPr>
          <w:p w14:paraId="2B5AA1D0" w14:textId="77777777" w:rsidR="0023080C" w:rsidRPr="00D62205" w:rsidRDefault="0023080C" w:rsidP="00AD3605">
            <w:pPr>
              <w:spacing w:line="276" w:lineRule="auto"/>
              <w:jc w:val="center"/>
              <w:rPr>
                <w:rFonts w:eastAsia="Calibri"/>
                <w:sz w:val="18"/>
                <w:szCs w:val="18"/>
                <w:lang w:eastAsia="en-US"/>
              </w:rPr>
            </w:pPr>
            <w:r w:rsidRPr="00D62205">
              <w:rPr>
                <w:rFonts w:eastAsia="Calibri"/>
                <w:sz w:val="18"/>
                <w:szCs w:val="18"/>
                <w:lang w:eastAsia="en-US"/>
              </w:rPr>
              <w:t>PT2</w:t>
            </w:r>
          </w:p>
        </w:tc>
        <w:tc>
          <w:tcPr>
            <w:tcW w:w="2179" w:type="dxa"/>
            <w:vAlign w:val="center"/>
          </w:tcPr>
          <w:p w14:paraId="4EFE82A0" w14:textId="5491AF83" w:rsidR="0023080C" w:rsidRPr="00111CA8" w:rsidRDefault="0023080C" w:rsidP="00581688">
            <w:pPr>
              <w:spacing w:line="276" w:lineRule="auto"/>
              <w:jc w:val="center"/>
              <w:rPr>
                <w:rFonts w:eastAsia="Calibri"/>
                <w:sz w:val="18"/>
                <w:szCs w:val="18"/>
                <w:lang w:eastAsia="en-US"/>
              </w:rPr>
            </w:pPr>
            <w:r w:rsidRPr="006D1769">
              <w:rPr>
                <w:rFonts w:eastAsia="Calibri"/>
                <w:sz w:val="18"/>
                <w:szCs w:val="18"/>
                <w:lang w:eastAsia="en-US"/>
              </w:rPr>
              <w:t xml:space="preserve">Textile </w:t>
            </w:r>
            <w:r w:rsidRPr="00130006">
              <w:rPr>
                <w:rFonts w:eastAsia="Calibri"/>
                <w:sz w:val="18"/>
                <w:szCs w:val="18"/>
                <w:lang w:eastAsia="en-US"/>
              </w:rPr>
              <w:t>disinfection by spray</w:t>
            </w:r>
            <w:r w:rsidRPr="00111CA8">
              <w:rPr>
                <w:rFonts w:eastAsia="Calibri"/>
                <w:sz w:val="18"/>
                <w:szCs w:val="18"/>
                <w:lang w:eastAsia="en-US"/>
              </w:rPr>
              <w:t xml:space="preserve"> (only non-washable textile or textile difficult to wash– non-professional - indoor application</w:t>
            </w:r>
          </w:p>
        </w:tc>
        <w:tc>
          <w:tcPr>
            <w:tcW w:w="1179" w:type="dxa"/>
            <w:vAlign w:val="center"/>
          </w:tcPr>
          <w:p w14:paraId="14E61AB4" w14:textId="77777777" w:rsidR="0023080C" w:rsidRPr="00111CA8" w:rsidRDefault="0023080C" w:rsidP="00AD3605">
            <w:pPr>
              <w:spacing w:line="276" w:lineRule="auto"/>
              <w:jc w:val="center"/>
              <w:rPr>
                <w:rFonts w:eastAsia="Calibri"/>
                <w:sz w:val="18"/>
                <w:szCs w:val="18"/>
                <w:lang w:eastAsia="en-US"/>
              </w:rPr>
            </w:pPr>
            <w:r w:rsidRPr="00111CA8">
              <w:rPr>
                <w:rFonts w:eastAsia="Calibri"/>
                <w:sz w:val="18"/>
                <w:szCs w:val="18"/>
                <w:lang w:eastAsia="en-US"/>
              </w:rPr>
              <w:t>X</w:t>
            </w:r>
          </w:p>
        </w:tc>
        <w:tc>
          <w:tcPr>
            <w:tcW w:w="1031" w:type="dxa"/>
            <w:vAlign w:val="center"/>
          </w:tcPr>
          <w:p w14:paraId="5A9B386A" w14:textId="77777777" w:rsidR="0023080C" w:rsidRPr="00111CA8" w:rsidRDefault="0023080C" w:rsidP="00AD3605">
            <w:pPr>
              <w:spacing w:line="276" w:lineRule="auto"/>
              <w:jc w:val="center"/>
              <w:rPr>
                <w:rFonts w:eastAsia="Calibri"/>
                <w:sz w:val="18"/>
                <w:szCs w:val="18"/>
                <w:lang w:eastAsia="en-US"/>
              </w:rPr>
            </w:pPr>
          </w:p>
        </w:tc>
        <w:tc>
          <w:tcPr>
            <w:tcW w:w="964" w:type="dxa"/>
          </w:tcPr>
          <w:p w14:paraId="3D2A6E25" w14:textId="77777777" w:rsidR="0023080C" w:rsidRPr="00111CA8" w:rsidRDefault="0023080C" w:rsidP="00AD3605">
            <w:pPr>
              <w:spacing w:line="276" w:lineRule="auto"/>
              <w:rPr>
                <w:rFonts w:eastAsia="Calibri"/>
                <w:sz w:val="18"/>
                <w:szCs w:val="18"/>
                <w:lang w:eastAsia="en-US"/>
              </w:rPr>
            </w:pPr>
          </w:p>
        </w:tc>
        <w:tc>
          <w:tcPr>
            <w:tcW w:w="2870" w:type="dxa"/>
            <w:vAlign w:val="center"/>
          </w:tcPr>
          <w:p w14:paraId="0FD03039" w14:textId="4BD7C6CD" w:rsidR="0023080C" w:rsidRPr="00111CA8" w:rsidRDefault="00581688" w:rsidP="00AD3605">
            <w:pPr>
              <w:spacing w:line="276" w:lineRule="auto"/>
              <w:rPr>
                <w:rFonts w:eastAsia="Calibri"/>
                <w:sz w:val="18"/>
                <w:szCs w:val="18"/>
                <w:lang w:eastAsia="en-US"/>
              </w:rPr>
            </w:pPr>
            <w:r w:rsidRPr="00111CA8">
              <w:rPr>
                <w:rFonts w:eastAsia="Calibri"/>
                <w:sz w:val="18"/>
                <w:szCs w:val="18"/>
                <w:lang w:eastAsia="en-US"/>
              </w:rPr>
              <w:t xml:space="preserve">PT02 : Scenario 1: </w:t>
            </w:r>
            <w:r w:rsidRPr="00581688">
              <w:rPr>
                <w:rFonts w:eastAsia="Calibri"/>
                <w:sz w:val="18"/>
                <w:szCs w:val="18"/>
                <w:lang w:eastAsia="en-US"/>
              </w:rPr>
              <w:t>Disinfection of institutional areas - releases of disinfectants used for sanitary purposes based on average consumption</w:t>
            </w:r>
          </w:p>
        </w:tc>
      </w:tr>
      <w:tr w:rsidR="00776AC0" w:rsidRPr="00111CA8" w14:paraId="633C33F1" w14:textId="77777777" w:rsidTr="00111CA8">
        <w:trPr>
          <w:trHeight w:val="66"/>
        </w:trPr>
        <w:tc>
          <w:tcPr>
            <w:tcW w:w="976" w:type="dxa"/>
            <w:vAlign w:val="center"/>
          </w:tcPr>
          <w:p w14:paraId="2B4ADCD9" w14:textId="454AD9B4" w:rsidR="0023080C" w:rsidRPr="00D62205" w:rsidRDefault="0023080C" w:rsidP="00BF7FFD">
            <w:pPr>
              <w:spacing w:line="276" w:lineRule="auto"/>
              <w:jc w:val="center"/>
              <w:rPr>
                <w:rFonts w:eastAsia="Calibri"/>
                <w:sz w:val="18"/>
                <w:szCs w:val="18"/>
                <w:lang w:eastAsia="en-US"/>
              </w:rPr>
            </w:pPr>
            <w:r w:rsidRPr="00111CA8">
              <w:rPr>
                <w:rFonts w:eastAsia="Calibri"/>
                <w:sz w:val="18"/>
                <w:szCs w:val="18"/>
                <w:lang w:eastAsia="en-US"/>
              </w:rPr>
              <w:t>Use 2</w:t>
            </w:r>
            <w:r w:rsidR="00776AC0">
              <w:rPr>
                <w:rFonts w:eastAsia="Calibri"/>
                <w:sz w:val="18"/>
                <w:szCs w:val="18"/>
                <w:lang w:eastAsia="en-US"/>
              </w:rPr>
              <w:t xml:space="preserve"> </w:t>
            </w:r>
          </w:p>
        </w:tc>
        <w:tc>
          <w:tcPr>
            <w:tcW w:w="861" w:type="dxa"/>
            <w:vAlign w:val="center"/>
          </w:tcPr>
          <w:p w14:paraId="72073F0E" w14:textId="2F62CF96" w:rsidR="0023080C" w:rsidRPr="006D1769" w:rsidRDefault="0023080C" w:rsidP="00AD3605">
            <w:pPr>
              <w:spacing w:line="276" w:lineRule="auto"/>
              <w:jc w:val="center"/>
              <w:rPr>
                <w:rFonts w:eastAsia="Calibri"/>
                <w:sz w:val="18"/>
                <w:szCs w:val="18"/>
                <w:lang w:eastAsia="en-US"/>
              </w:rPr>
            </w:pPr>
            <w:r w:rsidRPr="006D1769">
              <w:rPr>
                <w:rFonts w:eastAsia="Calibri"/>
                <w:sz w:val="18"/>
                <w:szCs w:val="18"/>
                <w:lang w:eastAsia="en-US"/>
              </w:rPr>
              <w:t>PT2/4</w:t>
            </w:r>
          </w:p>
        </w:tc>
        <w:tc>
          <w:tcPr>
            <w:tcW w:w="2179" w:type="dxa"/>
            <w:vAlign w:val="center"/>
          </w:tcPr>
          <w:p w14:paraId="1B0AEE34" w14:textId="5ED9E79A" w:rsidR="0023080C" w:rsidRPr="00111CA8" w:rsidRDefault="0023080C" w:rsidP="00581688">
            <w:pPr>
              <w:spacing w:line="276" w:lineRule="auto"/>
              <w:jc w:val="center"/>
              <w:rPr>
                <w:rFonts w:eastAsia="Calibri"/>
                <w:sz w:val="18"/>
                <w:szCs w:val="18"/>
                <w:lang w:eastAsia="en-US"/>
              </w:rPr>
            </w:pPr>
            <w:r w:rsidRPr="00111CA8">
              <w:rPr>
                <w:rFonts w:eastAsia="Calibri"/>
                <w:sz w:val="18"/>
                <w:szCs w:val="18"/>
                <w:lang w:eastAsia="en-US"/>
              </w:rPr>
              <w:t>Surface disinfection by wiping with a sponge – non-professional - indoor application</w:t>
            </w:r>
          </w:p>
        </w:tc>
        <w:tc>
          <w:tcPr>
            <w:tcW w:w="1179" w:type="dxa"/>
            <w:vAlign w:val="center"/>
          </w:tcPr>
          <w:p w14:paraId="0D610CF2" w14:textId="77777777" w:rsidR="0023080C" w:rsidRPr="00111CA8" w:rsidRDefault="0023080C" w:rsidP="00AD3605">
            <w:pPr>
              <w:spacing w:line="276" w:lineRule="auto"/>
              <w:jc w:val="center"/>
              <w:rPr>
                <w:rFonts w:eastAsia="Calibri"/>
                <w:sz w:val="18"/>
                <w:szCs w:val="18"/>
                <w:lang w:eastAsia="en-US"/>
              </w:rPr>
            </w:pPr>
          </w:p>
        </w:tc>
        <w:tc>
          <w:tcPr>
            <w:tcW w:w="1031" w:type="dxa"/>
            <w:vAlign w:val="center"/>
          </w:tcPr>
          <w:p w14:paraId="5F3A6166" w14:textId="77777777" w:rsidR="0023080C" w:rsidRPr="00111CA8" w:rsidRDefault="0023080C" w:rsidP="00AD3605">
            <w:pPr>
              <w:spacing w:line="276" w:lineRule="auto"/>
              <w:jc w:val="center"/>
              <w:rPr>
                <w:rFonts w:eastAsia="Calibri"/>
                <w:sz w:val="18"/>
                <w:szCs w:val="18"/>
                <w:lang w:eastAsia="en-US"/>
              </w:rPr>
            </w:pPr>
            <w:r w:rsidRPr="00111CA8">
              <w:rPr>
                <w:rFonts w:eastAsia="Calibri"/>
                <w:sz w:val="18"/>
                <w:szCs w:val="18"/>
                <w:lang w:eastAsia="en-US"/>
              </w:rPr>
              <w:t>X</w:t>
            </w:r>
          </w:p>
        </w:tc>
        <w:tc>
          <w:tcPr>
            <w:tcW w:w="964" w:type="dxa"/>
          </w:tcPr>
          <w:p w14:paraId="0A2FFD68" w14:textId="77777777" w:rsidR="0023080C" w:rsidRPr="00111CA8" w:rsidRDefault="0023080C" w:rsidP="00AD3605">
            <w:pPr>
              <w:spacing w:line="276" w:lineRule="auto"/>
              <w:rPr>
                <w:rFonts w:eastAsia="Calibri"/>
                <w:sz w:val="18"/>
                <w:szCs w:val="18"/>
                <w:lang w:eastAsia="en-US"/>
              </w:rPr>
            </w:pPr>
          </w:p>
        </w:tc>
        <w:tc>
          <w:tcPr>
            <w:tcW w:w="2870" w:type="dxa"/>
            <w:vAlign w:val="center"/>
          </w:tcPr>
          <w:p w14:paraId="05048F83" w14:textId="2009C5B0" w:rsidR="0023080C" w:rsidRPr="00111CA8" w:rsidRDefault="00325508" w:rsidP="00AD3605">
            <w:pPr>
              <w:spacing w:line="276" w:lineRule="auto"/>
              <w:rPr>
                <w:rFonts w:eastAsia="Calibri"/>
                <w:bCs/>
                <w:sz w:val="18"/>
                <w:szCs w:val="18"/>
                <w:lang w:eastAsia="en-US"/>
              </w:rPr>
            </w:pPr>
            <w:r w:rsidRPr="00111CA8">
              <w:rPr>
                <w:rFonts w:eastAsia="Calibri"/>
                <w:sz w:val="18"/>
                <w:szCs w:val="18"/>
                <w:lang w:eastAsia="en-US"/>
              </w:rPr>
              <w:t xml:space="preserve">PT02 : </w:t>
            </w:r>
            <w:r w:rsidR="0023080C" w:rsidRPr="00111CA8">
              <w:rPr>
                <w:rFonts w:eastAsia="Calibri"/>
                <w:sz w:val="18"/>
                <w:szCs w:val="18"/>
                <w:lang w:eastAsia="en-US"/>
              </w:rPr>
              <w:t xml:space="preserve">Scenario </w:t>
            </w:r>
            <w:r w:rsidRPr="00111CA8">
              <w:rPr>
                <w:rFonts w:eastAsia="Calibri"/>
                <w:sz w:val="18"/>
                <w:szCs w:val="18"/>
                <w:lang w:eastAsia="en-US"/>
              </w:rPr>
              <w:t>1</w:t>
            </w:r>
            <w:r w:rsidR="0023080C" w:rsidRPr="00111CA8">
              <w:rPr>
                <w:rFonts w:eastAsia="Calibri"/>
                <w:sz w:val="18"/>
                <w:szCs w:val="18"/>
                <w:lang w:eastAsia="en-US"/>
              </w:rPr>
              <w:t xml:space="preserve">: </w:t>
            </w:r>
            <w:r w:rsidR="00111CA8" w:rsidRPr="00581688">
              <w:rPr>
                <w:rFonts w:eastAsia="Calibri"/>
                <w:sz w:val="18"/>
                <w:szCs w:val="18"/>
                <w:lang w:eastAsia="en-US"/>
              </w:rPr>
              <w:t>Disinfection of institutional areas - releases of disinfectants used for sanitary purposes based on average consumption</w:t>
            </w:r>
          </w:p>
          <w:p w14:paraId="5DB77CD1" w14:textId="2D168C83" w:rsidR="00325508" w:rsidRPr="00111CA8" w:rsidRDefault="00325508" w:rsidP="00AD3605">
            <w:pPr>
              <w:spacing w:line="276" w:lineRule="auto"/>
              <w:rPr>
                <w:rFonts w:eastAsia="Calibri"/>
                <w:sz w:val="18"/>
                <w:szCs w:val="18"/>
                <w:lang w:eastAsia="en-US"/>
              </w:rPr>
            </w:pPr>
            <w:r w:rsidRPr="00111CA8">
              <w:rPr>
                <w:rFonts w:eastAsia="Calibri"/>
                <w:bCs/>
                <w:sz w:val="18"/>
                <w:szCs w:val="18"/>
                <w:lang w:eastAsia="en-US"/>
              </w:rPr>
              <w:t>PT</w:t>
            </w:r>
            <w:r w:rsidRPr="00D62205">
              <w:rPr>
                <w:rFonts w:eastAsia="Calibri"/>
                <w:bCs/>
                <w:sz w:val="18"/>
                <w:szCs w:val="18"/>
                <w:lang w:eastAsia="en-US"/>
              </w:rPr>
              <w:t>04: Scenario 2</w:t>
            </w:r>
            <w:r w:rsidR="00111CA8" w:rsidRPr="00D62205">
              <w:rPr>
                <w:rFonts w:eastAsia="Calibri"/>
                <w:bCs/>
                <w:sz w:val="18"/>
                <w:szCs w:val="18"/>
                <w:lang w:eastAsia="en-US"/>
              </w:rPr>
              <w:t xml:space="preserve">: </w:t>
            </w:r>
            <w:r w:rsidR="00111CA8" w:rsidRPr="00581688">
              <w:rPr>
                <w:rFonts w:eastAsia="Calibri"/>
                <w:sz w:val="18"/>
                <w:szCs w:val="18"/>
                <w:lang w:eastAsia="en-US"/>
              </w:rPr>
              <w:t>Assessment of private use of disinfectants used in food and feed areas</w:t>
            </w:r>
          </w:p>
        </w:tc>
      </w:tr>
      <w:tr w:rsidR="00776AC0" w:rsidRPr="00111CA8" w14:paraId="0B8CB25C" w14:textId="77777777" w:rsidTr="00111CA8">
        <w:trPr>
          <w:trHeight w:val="66"/>
        </w:trPr>
        <w:tc>
          <w:tcPr>
            <w:tcW w:w="976" w:type="dxa"/>
            <w:vAlign w:val="center"/>
          </w:tcPr>
          <w:p w14:paraId="2FAAF2BC" w14:textId="11E5838D" w:rsidR="0023080C" w:rsidRPr="00111CA8" w:rsidRDefault="0023080C" w:rsidP="0023080C">
            <w:pPr>
              <w:spacing w:line="276" w:lineRule="auto"/>
              <w:jc w:val="center"/>
              <w:rPr>
                <w:rFonts w:eastAsia="Calibri"/>
                <w:sz w:val="18"/>
                <w:szCs w:val="18"/>
                <w:lang w:eastAsia="en-US"/>
              </w:rPr>
            </w:pPr>
            <w:r w:rsidRPr="00111CA8">
              <w:rPr>
                <w:rFonts w:eastAsia="Calibri"/>
                <w:sz w:val="18"/>
                <w:szCs w:val="18"/>
                <w:lang w:eastAsia="en-US"/>
              </w:rPr>
              <w:t xml:space="preserve">Use </w:t>
            </w:r>
            <w:r w:rsidR="00776AC0">
              <w:rPr>
                <w:rFonts w:eastAsia="Calibri"/>
                <w:sz w:val="18"/>
                <w:szCs w:val="18"/>
                <w:lang w:eastAsia="en-US"/>
              </w:rPr>
              <w:t>3 - Wipes</w:t>
            </w:r>
          </w:p>
        </w:tc>
        <w:tc>
          <w:tcPr>
            <w:tcW w:w="861" w:type="dxa"/>
            <w:vAlign w:val="center"/>
          </w:tcPr>
          <w:p w14:paraId="4C2ED443" w14:textId="405C855A" w:rsidR="0023080C" w:rsidRPr="00D62205" w:rsidRDefault="0023080C" w:rsidP="0023080C">
            <w:pPr>
              <w:spacing w:line="276" w:lineRule="auto"/>
              <w:jc w:val="center"/>
              <w:rPr>
                <w:rFonts w:eastAsia="Calibri"/>
                <w:sz w:val="18"/>
                <w:szCs w:val="18"/>
                <w:lang w:eastAsia="en-US"/>
              </w:rPr>
            </w:pPr>
            <w:r w:rsidRPr="00D62205">
              <w:rPr>
                <w:rFonts w:eastAsia="Calibri"/>
                <w:sz w:val="18"/>
                <w:szCs w:val="18"/>
                <w:lang w:eastAsia="en-US"/>
              </w:rPr>
              <w:t>PT2/4</w:t>
            </w:r>
          </w:p>
        </w:tc>
        <w:tc>
          <w:tcPr>
            <w:tcW w:w="2179" w:type="dxa"/>
            <w:vAlign w:val="center"/>
          </w:tcPr>
          <w:p w14:paraId="3B91F07F" w14:textId="7A9F99F2" w:rsidR="0023080C" w:rsidRPr="00130006" w:rsidRDefault="0023080C" w:rsidP="00581688">
            <w:pPr>
              <w:spacing w:line="276" w:lineRule="auto"/>
              <w:jc w:val="center"/>
              <w:rPr>
                <w:rFonts w:eastAsia="Calibri"/>
                <w:sz w:val="18"/>
                <w:szCs w:val="18"/>
                <w:lang w:eastAsia="en-US"/>
              </w:rPr>
            </w:pPr>
            <w:r w:rsidRPr="00D62205">
              <w:rPr>
                <w:rFonts w:eastAsia="Calibri"/>
                <w:sz w:val="18"/>
                <w:szCs w:val="18"/>
                <w:lang w:eastAsia="en-US"/>
              </w:rPr>
              <w:t xml:space="preserve">Surface disinfection by wiping with a </w:t>
            </w:r>
            <w:r w:rsidR="00581688">
              <w:rPr>
                <w:rFonts w:eastAsia="Calibri"/>
                <w:sz w:val="18"/>
                <w:szCs w:val="18"/>
                <w:lang w:eastAsia="en-US"/>
              </w:rPr>
              <w:t>wipe</w:t>
            </w:r>
            <w:r w:rsidRPr="00D62205">
              <w:rPr>
                <w:rFonts w:eastAsia="Calibri"/>
                <w:sz w:val="18"/>
                <w:szCs w:val="18"/>
                <w:lang w:eastAsia="en-US"/>
              </w:rPr>
              <w:t xml:space="preserve"> </w:t>
            </w:r>
            <w:r w:rsidRPr="006D1769">
              <w:rPr>
                <w:rFonts w:eastAsia="Calibri"/>
                <w:sz w:val="18"/>
                <w:szCs w:val="18"/>
                <w:lang w:eastAsia="en-US"/>
              </w:rPr>
              <w:t xml:space="preserve">– non-professional - </w:t>
            </w:r>
            <w:r w:rsidRPr="00130006">
              <w:rPr>
                <w:rFonts w:eastAsia="Calibri"/>
                <w:sz w:val="18"/>
                <w:szCs w:val="18"/>
                <w:lang w:eastAsia="en-US"/>
              </w:rPr>
              <w:t>indoor application</w:t>
            </w:r>
          </w:p>
        </w:tc>
        <w:tc>
          <w:tcPr>
            <w:tcW w:w="1179" w:type="dxa"/>
            <w:vAlign w:val="center"/>
          </w:tcPr>
          <w:p w14:paraId="68C41007" w14:textId="77777777" w:rsidR="0023080C" w:rsidRPr="00111CA8" w:rsidRDefault="0023080C" w:rsidP="0023080C">
            <w:pPr>
              <w:spacing w:line="276" w:lineRule="auto"/>
              <w:jc w:val="center"/>
              <w:rPr>
                <w:rFonts w:eastAsia="Calibri"/>
                <w:sz w:val="18"/>
                <w:szCs w:val="18"/>
                <w:lang w:eastAsia="en-US"/>
              </w:rPr>
            </w:pPr>
          </w:p>
        </w:tc>
        <w:tc>
          <w:tcPr>
            <w:tcW w:w="1031" w:type="dxa"/>
            <w:vAlign w:val="center"/>
          </w:tcPr>
          <w:p w14:paraId="44A7B8DB" w14:textId="77777777" w:rsidR="0023080C" w:rsidRPr="00111CA8" w:rsidRDefault="0023080C" w:rsidP="0023080C">
            <w:pPr>
              <w:spacing w:line="276" w:lineRule="auto"/>
              <w:jc w:val="center"/>
              <w:rPr>
                <w:rFonts w:eastAsia="Calibri"/>
                <w:sz w:val="18"/>
                <w:szCs w:val="18"/>
                <w:lang w:eastAsia="en-US"/>
              </w:rPr>
            </w:pPr>
          </w:p>
        </w:tc>
        <w:tc>
          <w:tcPr>
            <w:tcW w:w="964" w:type="dxa"/>
            <w:vAlign w:val="center"/>
          </w:tcPr>
          <w:p w14:paraId="716B7B01" w14:textId="0BCEAA6D" w:rsidR="0023080C" w:rsidRPr="00111CA8" w:rsidRDefault="0023080C" w:rsidP="00581688">
            <w:pPr>
              <w:spacing w:line="276" w:lineRule="auto"/>
              <w:jc w:val="center"/>
              <w:rPr>
                <w:rFonts w:eastAsia="Calibri"/>
                <w:sz w:val="18"/>
                <w:szCs w:val="18"/>
                <w:lang w:eastAsia="en-US"/>
              </w:rPr>
            </w:pPr>
            <w:r w:rsidRPr="00111CA8">
              <w:rPr>
                <w:rFonts w:eastAsia="Calibri"/>
                <w:sz w:val="18"/>
                <w:szCs w:val="18"/>
                <w:lang w:eastAsia="en-US"/>
              </w:rPr>
              <w:t>X</w:t>
            </w:r>
          </w:p>
        </w:tc>
        <w:tc>
          <w:tcPr>
            <w:tcW w:w="2870" w:type="dxa"/>
            <w:vAlign w:val="center"/>
          </w:tcPr>
          <w:p w14:paraId="624DE274" w14:textId="77777777" w:rsidR="00111CA8" w:rsidRPr="00834213" w:rsidRDefault="00111CA8" w:rsidP="00111CA8">
            <w:pPr>
              <w:spacing w:line="276" w:lineRule="auto"/>
              <w:rPr>
                <w:rFonts w:eastAsia="Calibri"/>
                <w:bCs/>
                <w:sz w:val="18"/>
                <w:szCs w:val="18"/>
                <w:lang w:eastAsia="en-US"/>
              </w:rPr>
            </w:pPr>
            <w:r w:rsidRPr="00834213">
              <w:rPr>
                <w:rFonts w:eastAsia="Calibri"/>
                <w:sz w:val="18"/>
                <w:szCs w:val="18"/>
                <w:lang w:eastAsia="en-US"/>
              </w:rPr>
              <w:t>PT02 : Scenario 1: Disinfection of institutional areas - releases of disinfectants used for sanitary purposes based on average consumption</w:t>
            </w:r>
          </w:p>
          <w:p w14:paraId="435AC036" w14:textId="350DB476" w:rsidR="0023080C" w:rsidRPr="00130006" w:rsidRDefault="00111CA8" w:rsidP="00325508">
            <w:pPr>
              <w:spacing w:line="276" w:lineRule="auto"/>
              <w:rPr>
                <w:rFonts w:eastAsia="Calibri"/>
                <w:sz w:val="18"/>
                <w:szCs w:val="18"/>
                <w:lang w:eastAsia="en-US"/>
              </w:rPr>
            </w:pPr>
            <w:r w:rsidRPr="00834213">
              <w:rPr>
                <w:rFonts w:eastAsia="Calibri"/>
                <w:bCs/>
                <w:sz w:val="18"/>
                <w:szCs w:val="18"/>
                <w:lang w:eastAsia="en-US"/>
              </w:rPr>
              <w:t xml:space="preserve">PT04: Scenario 2: </w:t>
            </w:r>
            <w:r w:rsidRPr="00834213">
              <w:rPr>
                <w:rFonts w:eastAsia="Calibri"/>
                <w:sz w:val="18"/>
                <w:szCs w:val="18"/>
                <w:lang w:eastAsia="en-US"/>
              </w:rPr>
              <w:t>Assessment of private use of disinfectants used in food and feed areas</w:t>
            </w:r>
          </w:p>
        </w:tc>
      </w:tr>
    </w:tbl>
    <w:p w14:paraId="17A19279" w14:textId="77777777" w:rsidR="00755FD1" w:rsidRDefault="00755FD1" w:rsidP="00755FD1">
      <w:pPr>
        <w:suppressAutoHyphens w:val="0"/>
        <w:spacing w:line="276" w:lineRule="auto"/>
        <w:ind w:left="720"/>
        <w:jc w:val="both"/>
        <w:rPr>
          <w:rFonts w:eastAsia="Calibri"/>
          <w:lang w:eastAsia="en-US"/>
        </w:rPr>
      </w:pPr>
    </w:p>
    <w:p w14:paraId="12CF0C53" w14:textId="41E4CE96" w:rsidR="00F57B6F" w:rsidRDefault="00F57B6F" w:rsidP="00F57B6F">
      <w:pPr>
        <w:spacing w:line="276" w:lineRule="auto"/>
        <w:rPr>
          <w:rFonts w:ascii="Times New Roman" w:eastAsia="Calibri" w:hAnsi="Times New Roman" w:cs="Times New Roman"/>
          <w:lang w:eastAsia="en-US"/>
        </w:rPr>
      </w:pPr>
    </w:p>
    <w:p w14:paraId="2C188300" w14:textId="77777777" w:rsidR="00F57B6F" w:rsidRDefault="00F57B6F" w:rsidP="00F57B6F">
      <w:pPr>
        <w:spacing w:line="276" w:lineRule="auto"/>
        <w:rPr>
          <w:rFonts w:ascii="Times New Roman" w:eastAsia="Calibri" w:hAnsi="Times New Roman" w:cs="Times New Roman"/>
          <w:i/>
          <w:lang w:eastAsia="en-US"/>
        </w:rPr>
      </w:pPr>
    </w:p>
    <w:p w14:paraId="43666F57" w14:textId="77777777" w:rsidR="00F57B6F" w:rsidRDefault="00F57B6F" w:rsidP="00F57B6F">
      <w:pPr>
        <w:spacing w:line="276" w:lineRule="auto"/>
        <w:rPr>
          <w:rFonts w:eastAsia="Calibri"/>
          <w:lang w:eastAsia="en-US"/>
        </w:rPr>
      </w:pPr>
      <w:r>
        <w:t>General information</w:t>
      </w:r>
    </w:p>
    <w:tbl>
      <w:tblPr>
        <w:tblW w:w="0" w:type="auto"/>
        <w:tblInd w:w="108" w:type="dxa"/>
        <w:tblLayout w:type="fixed"/>
        <w:tblLook w:val="0000" w:firstRow="0" w:lastRow="0" w:firstColumn="0" w:lastColumn="0" w:noHBand="0" w:noVBand="0"/>
      </w:tblPr>
      <w:tblGrid>
        <w:gridCol w:w="2943"/>
        <w:gridCol w:w="6423"/>
      </w:tblGrid>
      <w:tr w:rsidR="00F57B6F" w14:paraId="029423C0" w14:textId="77777777" w:rsidTr="008160E1">
        <w:tc>
          <w:tcPr>
            <w:tcW w:w="2943" w:type="dxa"/>
            <w:tcBorders>
              <w:top w:val="single" w:sz="4" w:space="0" w:color="000000"/>
              <w:left w:val="single" w:sz="4" w:space="0" w:color="000000"/>
              <w:bottom w:val="single" w:sz="4" w:space="0" w:color="000000"/>
            </w:tcBorders>
            <w:shd w:val="clear" w:color="auto" w:fill="FFFFCC"/>
            <w:vAlign w:val="center"/>
          </w:tcPr>
          <w:p w14:paraId="4BCA3C5D" w14:textId="77777777" w:rsidR="00F57B6F" w:rsidRDefault="00F57B6F" w:rsidP="008160E1">
            <w:pPr>
              <w:spacing w:line="276" w:lineRule="auto"/>
              <w:rPr>
                <w:rFonts w:ascii="Times New Roman" w:eastAsia="Calibri" w:hAnsi="Times New Roman" w:cs="Times New Roman"/>
                <w:i/>
                <w:color w:val="FF0000"/>
                <w:lang w:eastAsia="en-US"/>
              </w:rPr>
            </w:pPr>
            <w:r>
              <w:rPr>
                <w:rFonts w:eastAsia="Calibri"/>
                <w:lang w:eastAsia="en-US"/>
              </w:rPr>
              <w:t>Assessed PT</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A9ADF" w14:textId="77777777" w:rsidR="00F57B6F" w:rsidRPr="00581688" w:rsidRDefault="00F57B6F" w:rsidP="008160E1">
            <w:pPr>
              <w:spacing w:line="276" w:lineRule="auto"/>
              <w:rPr>
                <w:rFonts w:eastAsia="Calibri"/>
                <w:lang w:eastAsia="en-US"/>
              </w:rPr>
            </w:pPr>
            <w:r w:rsidRPr="00581688">
              <w:rPr>
                <w:rFonts w:eastAsia="Calibri"/>
                <w:lang w:eastAsia="en-US"/>
              </w:rPr>
              <w:t>PT 2</w:t>
            </w:r>
          </w:p>
        </w:tc>
      </w:tr>
      <w:tr w:rsidR="00F57B6F" w14:paraId="5296D125" w14:textId="77777777" w:rsidTr="008160E1">
        <w:tc>
          <w:tcPr>
            <w:tcW w:w="2943" w:type="dxa"/>
            <w:tcBorders>
              <w:top w:val="single" w:sz="4" w:space="0" w:color="000000"/>
              <w:left w:val="single" w:sz="4" w:space="0" w:color="000000"/>
              <w:bottom w:val="single" w:sz="4" w:space="0" w:color="000000"/>
            </w:tcBorders>
            <w:shd w:val="clear" w:color="auto" w:fill="FFFFCC"/>
            <w:vAlign w:val="center"/>
          </w:tcPr>
          <w:p w14:paraId="082C1BD9" w14:textId="77777777" w:rsidR="00F57B6F" w:rsidRDefault="00F57B6F" w:rsidP="008160E1">
            <w:pPr>
              <w:spacing w:line="276" w:lineRule="auto"/>
              <w:rPr>
                <w:rFonts w:ascii="Times New Roman" w:eastAsia="Calibri" w:hAnsi="Times New Roman" w:cs="Times New Roman"/>
                <w:i/>
                <w:color w:val="FF0000"/>
                <w:lang w:eastAsia="en-US"/>
              </w:rPr>
            </w:pPr>
            <w:r>
              <w:rPr>
                <w:rFonts w:eastAsia="Calibri"/>
                <w:lang w:eastAsia="en-US"/>
              </w:rPr>
              <w:t>Assessed scenarios</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3515EC" w14:textId="12CCD9F2" w:rsidR="00F57B6F" w:rsidRPr="00581688" w:rsidRDefault="00F57B6F" w:rsidP="00581688">
            <w:pPr>
              <w:suppressAutoHyphens w:val="0"/>
              <w:autoSpaceDE w:val="0"/>
              <w:autoSpaceDN w:val="0"/>
              <w:adjustRightInd w:val="0"/>
              <w:rPr>
                <w:rFonts w:eastAsia="Calibri"/>
                <w:lang w:eastAsia="en-US"/>
              </w:rPr>
            </w:pPr>
            <w:r w:rsidRPr="00581688">
              <w:rPr>
                <w:rFonts w:eastAsia="Calibri"/>
                <w:lang w:eastAsia="en-US"/>
              </w:rPr>
              <w:t xml:space="preserve">Scenario 1: </w:t>
            </w:r>
            <w:r w:rsidR="00325508">
              <w:rPr>
                <w:rFonts w:eastAsia="Calibri"/>
                <w:lang w:eastAsia="en-US"/>
              </w:rPr>
              <w:t>Disinfection of institutional areas</w:t>
            </w:r>
            <w:r w:rsidR="00111CA8">
              <w:rPr>
                <w:rFonts w:eastAsia="Calibri"/>
                <w:lang w:eastAsia="en-US"/>
              </w:rPr>
              <w:t xml:space="preserve"> - </w:t>
            </w:r>
            <w:r w:rsidR="00111CA8" w:rsidRPr="00581688">
              <w:rPr>
                <w:rFonts w:eastAsia="Calibri"/>
                <w:lang w:eastAsia="en-US"/>
              </w:rPr>
              <w:t>releases of disinfectants used</w:t>
            </w:r>
            <w:r w:rsidR="00111CA8">
              <w:rPr>
                <w:rFonts w:eastAsia="Calibri"/>
                <w:lang w:eastAsia="en-US"/>
              </w:rPr>
              <w:t xml:space="preserve"> </w:t>
            </w:r>
            <w:r w:rsidR="00111CA8" w:rsidRPr="00581688">
              <w:rPr>
                <w:rFonts w:eastAsia="Calibri"/>
                <w:lang w:eastAsia="en-US"/>
              </w:rPr>
              <w:t>for sanitary purposes based on average consumption</w:t>
            </w:r>
          </w:p>
        </w:tc>
      </w:tr>
      <w:tr w:rsidR="00F57B6F" w14:paraId="28561DAD" w14:textId="77777777" w:rsidTr="008160E1">
        <w:tc>
          <w:tcPr>
            <w:tcW w:w="2943" w:type="dxa"/>
            <w:tcBorders>
              <w:top w:val="single" w:sz="4" w:space="0" w:color="000000"/>
              <w:left w:val="single" w:sz="4" w:space="0" w:color="000000"/>
              <w:bottom w:val="single" w:sz="4" w:space="0" w:color="000000"/>
            </w:tcBorders>
            <w:shd w:val="clear" w:color="auto" w:fill="FFFFCC"/>
            <w:vAlign w:val="center"/>
          </w:tcPr>
          <w:p w14:paraId="7EE261E6" w14:textId="77777777" w:rsidR="00F57B6F" w:rsidRDefault="00F57B6F" w:rsidP="008160E1">
            <w:pPr>
              <w:spacing w:line="276" w:lineRule="auto"/>
              <w:rPr>
                <w:rFonts w:ascii="Times New Roman" w:eastAsia="Calibri" w:hAnsi="Times New Roman" w:cs="Times New Roman"/>
                <w:i/>
                <w:color w:val="FF0000"/>
                <w:lang w:eastAsia="en-US"/>
              </w:rPr>
            </w:pPr>
            <w:r>
              <w:rPr>
                <w:rFonts w:eastAsia="Calibri"/>
                <w:lang w:eastAsia="en-US"/>
              </w:rPr>
              <w:t>ESD(s) used</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2BAD3" w14:textId="32B420EC" w:rsidR="00F57B6F" w:rsidRPr="00581688" w:rsidRDefault="00F57B6F" w:rsidP="00111CA8">
            <w:pPr>
              <w:spacing w:line="276" w:lineRule="auto"/>
              <w:rPr>
                <w:rFonts w:eastAsia="Calibri"/>
                <w:lang w:eastAsia="en-US"/>
              </w:rPr>
            </w:pPr>
            <w:r w:rsidRPr="00581688">
              <w:rPr>
                <w:rFonts w:eastAsia="Calibri"/>
                <w:lang w:eastAsia="en-US"/>
              </w:rPr>
              <w:t xml:space="preserve">Emission Scenario Document for Product Type 2: Private and public health area disinfectants and other biocidal products (sanitary and medical sector), </w:t>
            </w:r>
            <w:r w:rsidR="00111CA8">
              <w:rPr>
                <w:rFonts w:eastAsia="Calibri"/>
                <w:lang w:eastAsia="en-US"/>
              </w:rPr>
              <w:t>2011</w:t>
            </w:r>
          </w:p>
        </w:tc>
      </w:tr>
      <w:tr w:rsidR="00F57B6F" w14:paraId="323813F8" w14:textId="77777777" w:rsidTr="008160E1">
        <w:tc>
          <w:tcPr>
            <w:tcW w:w="2943" w:type="dxa"/>
            <w:tcBorders>
              <w:top w:val="single" w:sz="4" w:space="0" w:color="000000"/>
              <w:left w:val="single" w:sz="4" w:space="0" w:color="000000"/>
              <w:bottom w:val="single" w:sz="4" w:space="0" w:color="000000"/>
            </w:tcBorders>
            <w:shd w:val="clear" w:color="auto" w:fill="FFFFCC"/>
            <w:vAlign w:val="center"/>
          </w:tcPr>
          <w:p w14:paraId="0ABD3457" w14:textId="77777777" w:rsidR="00F57B6F" w:rsidRDefault="00F57B6F" w:rsidP="008160E1">
            <w:pPr>
              <w:spacing w:line="276" w:lineRule="auto"/>
              <w:rPr>
                <w:rFonts w:ascii="Times New Roman" w:eastAsia="Calibri" w:hAnsi="Times New Roman" w:cs="Times New Roman"/>
                <w:i/>
                <w:lang w:eastAsia="en-US"/>
              </w:rPr>
            </w:pPr>
            <w:r>
              <w:rPr>
                <w:rFonts w:eastAsia="Calibri"/>
                <w:lang w:eastAsia="en-US"/>
              </w:rPr>
              <w:t>Approach</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DB3D1" w14:textId="77777777" w:rsidR="00F57B6F" w:rsidRPr="00581688" w:rsidRDefault="00F57B6F" w:rsidP="008160E1">
            <w:pPr>
              <w:spacing w:line="276" w:lineRule="auto"/>
              <w:rPr>
                <w:rFonts w:eastAsia="Calibri"/>
                <w:lang w:eastAsia="en-US"/>
              </w:rPr>
            </w:pPr>
            <w:r w:rsidRPr="00581688">
              <w:rPr>
                <w:rFonts w:eastAsia="Calibri"/>
                <w:lang w:eastAsia="en-US"/>
              </w:rPr>
              <w:t>Average consumption</w:t>
            </w:r>
          </w:p>
        </w:tc>
      </w:tr>
      <w:tr w:rsidR="00F57B6F" w14:paraId="140C3417" w14:textId="77777777" w:rsidTr="008160E1">
        <w:tc>
          <w:tcPr>
            <w:tcW w:w="2943" w:type="dxa"/>
            <w:tcBorders>
              <w:top w:val="single" w:sz="4" w:space="0" w:color="000000"/>
              <w:left w:val="single" w:sz="4" w:space="0" w:color="000000"/>
              <w:bottom w:val="single" w:sz="4" w:space="0" w:color="000000"/>
            </w:tcBorders>
            <w:shd w:val="clear" w:color="auto" w:fill="FFFFCC"/>
            <w:vAlign w:val="center"/>
          </w:tcPr>
          <w:p w14:paraId="2C62F008" w14:textId="77777777" w:rsidR="00F57B6F" w:rsidRDefault="00F57B6F" w:rsidP="008160E1">
            <w:pPr>
              <w:spacing w:line="276" w:lineRule="auto"/>
              <w:rPr>
                <w:rFonts w:ascii="Times New Roman" w:eastAsia="Calibri" w:hAnsi="Times New Roman" w:cs="Times New Roman"/>
                <w:i/>
                <w:color w:val="FF0000"/>
                <w:lang w:eastAsia="en-US"/>
              </w:rPr>
            </w:pPr>
            <w:r>
              <w:rPr>
                <w:rFonts w:eastAsia="Calibri"/>
                <w:lang w:eastAsia="en-US"/>
              </w:rPr>
              <w:t>Distribution in the environment</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9F1BB3" w14:textId="77777777" w:rsidR="00F57B6F" w:rsidRPr="00581688" w:rsidRDefault="00F57B6F" w:rsidP="008160E1">
            <w:pPr>
              <w:spacing w:line="276" w:lineRule="auto"/>
              <w:rPr>
                <w:rFonts w:eastAsia="Calibri"/>
                <w:lang w:eastAsia="en-US"/>
              </w:rPr>
            </w:pPr>
            <w:r w:rsidRPr="00581688">
              <w:rPr>
                <w:rFonts w:eastAsia="Calibri"/>
                <w:lang w:eastAsia="en-US"/>
              </w:rPr>
              <w:t>Calculated based on Guidance for BPR IV Part B+C (2017).</w:t>
            </w:r>
          </w:p>
          <w:p w14:paraId="32E8D80F" w14:textId="77777777" w:rsidR="00F57B6F" w:rsidRPr="00581688" w:rsidRDefault="00F57B6F" w:rsidP="008160E1">
            <w:pPr>
              <w:spacing w:line="276" w:lineRule="auto"/>
              <w:rPr>
                <w:rFonts w:eastAsia="Calibri"/>
                <w:lang w:eastAsia="en-US"/>
              </w:rPr>
            </w:pPr>
            <w:r w:rsidRPr="00581688">
              <w:rPr>
                <w:rFonts w:eastAsia="Calibri"/>
                <w:lang w:eastAsia="en-US"/>
              </w:rPr>
              <w:t>Assessment report: L(+) lactic acid Product-type 02, 03 and 04, June 2017</w:t>
            </w:r>
          </w:p>
          <w:p w14:paraId="3212BDE8" w14:textId="77777777" w:rsidR="00F57B6F" w:rsidRPr="00581688" w:rsidRDefault="00F57B6F" w:rsidP="008160E1">
            <w:pPr>
              <w:spacing w:line="276" w:lineRule="auto"/>
              <w:rPr>
                <w:rFonts w:eastAsia="Calibri"/>
                <w:lang w:eastAsia="en-US"/>
              </w:rPr>
            </w:pPr>
            <w:r w:rsidRPr="00581688">
              <w:rPr>
                <w:rFonts w:eastAsia="Calibri"/>
                <w:lang w:eastAsia="en-US"/>
              </w:rPr>
              <w:t>Technical Agreements for Biocides v2.1, December 2019</w:t>
            </w:r>
          </w:p>
        </w:tc>
      </w:tr>
      <w:tr w:rsidR="00F57B6F" w14:paraId="1ED043B5" w14:textId="77777777" w:rsidTr="008160E1">
        <w:tc>
          <w:tcPr>
            <w:tcW w:w="2943" w:type="dxa"/>
            <w:tcBorders>
              <w:top w:val="single" w:sz="4" w:space="0" w:color="000000"/>
              <w:left w:val="single" w:sz="4" w:space="0" w:color="000000"/>
              <w:bottom w:val="single" w:sz="4" w:space="0" w:color="000000"/>
            </w:tcBorders>
            <w:shd w:val="clear" w:color="auto" w:fill="FFFFCC"/>
            <w:vAlign w:val="center"/>
          </w:tcPr>
          <w:p w14:paraId="333722C9" w14:textId="77777777" w:rsidR="00F57B6F" w:rsidRDefault="00F57B6F" w:rsidP="008160E1">
            <w:pPr>
              <w:spacing w:line="276" w:lineRule="auto"/>
              <w:rPr>
                <w:rFonts w:ascii="Times New Roman" w:eastAsia="Calibri" w:hAnsi="Times New Roman" w:cs="Times New Roman"/>
                <w:i/>
                <w:lang w:eastAsia="en-US"/>
              </w:rPr>
            </w:pPr>
            <w:r>
              <w:rPr>
                <w:rFonts w:eastAsia="Calibri"/>
                <w:lang w:eastAsia="en-US"/>
              </w:rPr>
              <w:t>Groundwater simulation</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E36FC" w14:textId="77777777" w:rsidR="00F57B6F" w:rsidRPr="00581688" w:rsidRDefault="00F57B6F" w:rsidP="008160E1">
            <w:pPr>
              <w:spacing w:line="276" w:lineRule="auto"/>
              <w:rPr>
                <w:rFonts w:eastAsia="Calibri"/>
                <w:lang w:eastAsia="en-US"/>
              </w:rPr>
            </w:pPr>
            <w:r w:rsidRPr="00581688">
              <w:rPr>
                <w:rFonts w:eastAsia="Calibri"/>
                <w:lang w:eastAsia="en-US"/>
              </w:rPr>
              <w:t>FOCUS PEARL 4.4.4</w:t>
            </w:r>
          </w:p>
        </w:tc>
      </w:tr>
      <w:tr w:rsidR="00F57B6F" w14:paraId="2353830B" w14:textId="77777777" w:rsidTr="008160E1">
        <w:tc>
          <w:tcPr>
            <w:tcW w:w="2943" w:type="dxa"/>
            <w:tcBorders>
              <w:top w:val="single" w:sz="4" w:space="0" w:color="000000"/>
              <w:left w:val="single" w:sz="4" w:space="0" w:color="000000"/>
              <w:bottom w:val="single" w:sz="4" w:space="0" w:color="000000"/>
            </w:tcBorders>
            <w:shd w:val="clear" w:color="auto" w:fill="FFFFCC"/>
            <w:vAlign w:val="center"/>
          </w:tcPr>
          <w:p w14:paraId="36C22848" w14:textId="77777777" w:rsidR="00F57B6F" w:rsidRDefault="00F57B6F" w:rsidP="008160E1">
            <w:pPr>
              <w:spacing w:line="276" w:lineRule="auto"/>
              <w:rPr>
                <w:rFonts w:ascii="Times New Roman" w:eastAsia="Calibri" w:hAnsi="Times New Roman" w:cs="Times New Roman"/>
                <w:i/>
                <w:color w:val="FF0000"/>
                <w:lang w:eastAsia="en-US"/>
              </w:rPr>
            </w:pPr>
            <w:r>
              <w:rPr>
                <w:rFonts w:eastAsia="Calibri"/>
                <w:lang w:eastAsia="en-US"/>
              </w:rPr>
              <w:t>Confidential Annexes</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02E78" w14:textId="61F00BF5" w:rsidR="00F57B6F" w:rsidRPr="00581688" w:rsidRDefault="00F57B6F" w:rsidP="008160E1">
            <w:pPr>
              <w:spacing w:line="276" w:lineRule="auto"/>
              <w:rPr>
                <w:rFonts w:eastAsia="Calibri"/>
                <w:lang w:eastAsia="en-US"/>
              </w:rPr>
            </w:pPr>
            <w:r w:rsidRPr="00581688">
              <w:rPr>
                <w:rFonts w:eastAsia="Calibri"/>
                <w:lang w:eastAsia="en-US"/>
              </w:rPr>
              <w:t>N</w:t>
            </w:r>
            <w:r w:rsidR="00755FD1">
              <w:rPr>
                <w:rFonts w:eastAsia="Calibri"/>
                <w:lang w:eastAsia="en-US"/>
              </w:rPr>
              <w:t>o</w:t>
            </w:r>
          </w:p>
        </w:tc>
      </w:tr>
      <w:tr w:rsidR="00F57B6F" w14:paraId="0BDFA4A9" w14:textId="77777777" w:rsidTr="008160E1">
        <w:tc>
          <w:tcPr>
            <w:tcW w:w="2943" w:type="dxa"/>
            <w:tcBorders>
              <w:top w:val="single" w:sz="4" w:space="0" w:color="000000"/>
              <w:left w:val="single" w:sz="4" w:space="0" w:color="000000"/>
              <w:bottom w:val="single" w:sz="4" w:space="0" w:color="000000"/>
            </w:tcBorders>
            <w:shd w:val="clear" w:color="auto" w:fill="FFFFCC"/>
            <w:vAlign w:val="center"/>
          </w:tcPr>
          <w:p w14:paraId="55D7017B" w14:textId="77777777" w:rsidR="00F57B6F" w:rsidRDefault="00F57B6F" w:rsidP="008160E1">
            <w:pPr>
              <w:spacing w:line="276" w:lineRule="auto"/>
              <w:rPr>
                <w:rFonts w:ascii="Times New Roman" w:eastAsia="Calibri" w:hAnsi="Times New Roman" w:cs="Times New Roman"/>
                <w:i/>
                <w:color w:val="000000"/>
                <w:sz w:val="18"/>
                <w:szCs w:val="18"/>
                <w:lang w:eastAsia="en-US"/>
              </w:rPr>
            </w:pPr>
            <w:r>
              <w:rPr>
                <w:rFonts w:eastAsia="Calibri"/>
                <w:lang w:eastAsia="en-US"/>
              </w:rPr>
              <w:t>Life cycle steps assessed</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0A646" w14:textId="77777777" w:rsidR="00F57B6F" w:rsidRPr="00581688" w:rsidRDefault="00F57B6F" w:rsidP="00581688">
            <w:pPr>
              <w:spacing w:line="276" w:lineRule="auto"/>
              <w:rPr>
                <w:rFonts w:eastAsia="Calibri"/>
                <w:lang w:eastAsia="en-US"/>
              </w:rPr>
            </w:pPr>
            <w:r w:rsidRPr="00581688">
              <w:rPr>
                <w:rFonts w:eastAsia="Calibri"/>
                <w:lang w:eastAsia="en-US"/>
              </w:rPr>
              <w:t>Production: No</w:t>
            </w:r>
          </w:p>
          <w:p w14:paraId="7AD7960E" w14:textId="77777777" w:rsidR="00F57B6F" w:rsidRPr="00581688" w:rsidRDefault="00F57B6F" w:rsidP="00581688">
            <w:pPr>
              <w:spacing w:line="276" w:lineRule="auto"/>
              <w:rPr>
                <w:rFonts w:eastAsia="Calibri"/>
                <w:lang w:eastAsia="en-US"/>
              </w:rPr>
            </w:pPr>
            <w:r w:rsidRPr="00581688">
              <w:rPr>
                <w:rFonts w:eastAsia="Calibri"/>
                <w:lang w:eastAsia="en-US"/>
              </w:rPr>
              <w:t>Formulation No</w:t>
            </w:r>
          </w:p>
          <w:p w14:paraId="3BA493FE" w14:textId="77777777" w:rsidR="00F57B6F" w:rsidRPr="00581688" w:rsidRDefault="00F57B6F" w:rsidP="00581688">
            <w:pPr>
              <w:spacing w:line="276" w:lineRule="auto"/>
              <w:rPr>
                <w:rFonts w:eastAsia="Calibri"/>
                <w:lang w:eastAsia="en-US"/>
              </w:rPr>
            </w:pPr>
            <w:r w:rsidRPr="00581688">
              <w:rPr>
                <w:rFonts w:eastAsia="Calibri"/>
                <w:lang w:eastAsia="en-US"/>
              </w:rPr>
              <w:lastRenderedPageBreak/>
              <w:t>Use: Yes</w:t>
            </w:r>
          </w:p>
          <w:p w14:paraId="33CE4952" w14:textId="77777777" w:rsidR="00F57B6F" w:rsidRPr="00581688" w:rsidRDefault="00F57B6F" w:rsidP="00755FD1">
            <w:pPr>
              <w:spacing w:line="276" w:lineRule="auto"/>
              <w:rPr>
                <w:rFonts w:eastAsia="Calibri"/>
                <w:lang w:eastAsia="en-US"/>
              </w:rPr>
            </w:pPr>
            <w:r w:rsidRPr="00581688">
              <w:rPr>
                <w:rFonts w:eastAsia="Calibri"/>
                <w:lang w:eastAsia="en-US"/>
              </w:rPr>
              <w:t>Service life: No</w:t>
            </w:r>
          </w:p>
        </w:tc>
      </w:tr>
      <w:tr w:rsidR="00F57B6F" w14:paraId="272FB400" w14:textId="77777777" w:rsidTr="008160E1">
        <w:tc>
          <w:tcPr>
            <w:tcW w:w="2943" w:type="dxa"/>
            <w:tcBorders>
              <w:top w:val="single" w:sz="4" w:space="0" w:color="000000"/>
              <w:left w:val="single" w:sz="4" w:space="0" w:color="000000"/>
              <w:bottom w:val="single" w:sz="4" w:space="0" w:color="000000"/>
            </w:tcBorders>
            <w:shd w:val="clear" w:color="auto" w:fill="FFFFCC"/>
            <w:vAlign w:val="center"/>
          </w:tcPr>
          <w:p w14:paraId="1DBCA104" w14:textId="77777777" w:rsidR="00F57B6F" w:rsidRDefault="00F57B6F" w:rsidP="008160E1">
            <w:pPr>
              <w:spacing w:line="276" w:lineRule="auto"/>
              <w:rPr>
                <w:rFonts w:eastAsia="Calibri"/>
                <w:i/>
                <w:color w:val="000000"/>
                <w:lang w:eastAsia="en-US"/>
              </w:rPr>
            </w:pPr>
            <w:r>
              <w:rPr>
                <w:rFonts w:eastAsia="Calibri"/>
                <w:lang w:eastAsia="en-US"/>
              </w:rPr>
              <w:lastRenderedPageBreak/>
              <w:t>Remarks</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9E414" w14:textId="77777777" w:rsidR="00F57B6F" w:rsidRPr="00581688" w:rsidRDefault="00F57B6F" w:rsidP="008160E1">
            <w:pPr>
              <w:spacing w:line="276" w:lineRule="auto"/>
              <w:rPr>
                <w:rFonts w:eastAsia="Calibri"/>
                <w:lang w:eastAsia="en-US"/>
              </w:rPr>
            </w:pPr>
            <w:r w:rsidRPr="00581688">
              <w:rPr>
                <w:rFonts w:eastAsia="Calibri"/>
                <w:lang w:eastAsia="en-US"/>
              </w:rPr>
              <w:t>/</w:t>
            </w:r>
          </w:p>
        </w:tc>
      </w:tr>
    </w:tbl>
    <w:p w14:paraId="6C192A95" w14:textId="77777777" w:rsidR="00F57B6F" w:rsidRDefault="00F57B6F" w:rsidP="00F57B6F">
      <w:pPr>
        <w:spacing w:line="260" w:lineRule="atLeast"/>
        <w:rPr>
          <w:rFonts w:ascii="Times New Roman" w:eastAsia="Calibri" w:hAnsi="Times New Roman" w:cs="Times New Roman"/>
          <w:i/>
          <w:iCs/>
          <w:lang w:eastAsia="en-US"/>
        </w:rPr>
      </w:pPr>
    </w:p>
    <w:p w14:paraId="1C837404" w14:textId="77777777" w:rsidR="00F57B6F" w:rsidRDefault="00F57B6F" w:rsidP="00F57B6F">
      <w:pPr>
        <w:spacing w:line="260" w:lineRule="atLeast"/>
        <w:rPr>
          <w:rFonts w:ascii="Times New Roman" w:eastAsia="Calibri" w:hAnsi="Times New Roman" w:cs="Times New Roman"/>
          <w:i/>
          <w:iCs/>
          <w:lang w:eastAsia="en-US"/>
        </w:rPr>
      </w:pPr>
    </w:p>
    <w:p w14:paraId="7A0687DB" w14:textId="77777777" w:rsidR="00F57B6F" w:rsidRDefault="00F57B6F" w:rsidP="00F57B6F">
      <w:pPr>
        <w:spacing w:line="260" w:lineRule="atLeast"/>
        <w:rPr>
          <w:rFonts w:ascii="Times New Roman" w:eastAsia="Calibri" w:hAnsi="Times New Roman" w:cs="Times New Roman"/>
          <w:i/>
          <w:iCs/>
          <w:lang w:eastAsia="en-US"/>
        </w:rPr>
      </w:pPr>
    </w:p>
    <w:tbl>
      <w:tblPr>
        <w:tblW w:w="0" w:type="auto"/>
        <w:tblInd w:w="108" w:type="dxa"/>
        <w:tblLayout w:type="fixed"/>
        <w:tblLook w:val="0000" w:firstRow="0" w:lastRow="0" w:firstColumn="0" w:lastColumn="0" w:noHBand="0" w:noVBand="0"/>
      </w:tblPr>
      <w:tblGrid>
        <w:gridCol w:w="2943"/>
        <w:gridCol w:w="6423"/>
      </w:tblGrid>
      <w:tr w:rsidR="00F57B6F" w14:paraId="6DE93E4B" w14:textId="77777777" w:rsidTr="008160E1">
        <w:tc>
          <w:tcPr>
            <w:tcW w:w="2943" w:type="dxa"/>
            <w:tcBorders>
              <w:top w:val="single" w:sz="4" w:space="0" w:color="000000"/>
              <w:left w:val="single" w:sz="4" w:space="0" w:color="000000"/>
              <w:bottom w:val="single" w:sz="4" w:space="0" w:color="000000"/>
            </w:tcBorders>
            <w:shd w:val="clear" w:color="auto" w:fill="FFFFCC"/>
            <w:vAlign w:val="center"/>
          </w:tcPr>
          <w:p w14:paraId="6796C48F" w14:textId="77777777" w:rsidR="00F57B6F" w:rsidRDefault="00F57B6F" w:rsidP="008160E1">
            <w:pPr>
              <w:spacing w:line="276" w:lineRule="auto"/>
              <w:rPr>
                <w:rFonts w:ascii="Times New Roman" w:eastAsia="Calibri" w:hAnsi="Times New Roman" w:cs="Times New Roman"/>
                <w:i/>
                <w:color w:val="FF0000"/>
                <w:lang w:eastAsia="en-US"/>
              </w:rPr>
            </w:pPr>
            <w:r>
              <w:rPr>
                <w:rFonts w:eastAsia="Calibri"/>
                <w:lang w:eastAsia="en-US"/>
              </w:rPr>
              <w:t>Assessed PT</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F8049" w14:textId="77777777" w:rsidR="00F57B6F" w:rsidRPr="00581688" w:rsidRDefault="00F57B6F" w:rsidP="008160E1">
            <w:pPr>
              <w:spacing w:line="276" w:lineRule="auto"/>
              <w:rPr>
                <w:rFonts w:eastAsia="Calibri"/>
                <w:lang w:eastAsia="en-US"/>
              </w:rPr>
            </w:pPr>
            <w:r w:rsidRPr="00581688">
              <w:rPr>
                <w:rFonts w:eastAsia="Calibri"/>
                <w:lang w:eastAsia="en-US"/>
              </w:rPr>
              <w:t>PT 4</w:t>
            </w:r>
          </w:p>
        </w:tc>
      </w:tr>
      <w:tr w:rsidR="00F57B6F" w14:paraId="44ABFE9F" w14:textId="77777777" w:rsidTr="008160E1">
        <w:tc>
          <w:tcPr>
            <w:tcW w:w="2943" w:type="dxa"/>
            <w:tcBorders>
              <w:top w:val="single" w:sz="4" w:space="0" w:color="000000"/>
              <w:left w:val="single" w:sz="4" w:space="0" w:color="000000"/>
              <w:bottom w:val="single" w:sz="4" w:space="0" w:color="000000"/>
            </w:tcBorders>
            <w:shd w:val="clear" w:color="auto" w:fill="FFFFCC"/>
            <w:vAlign w:val="center"/>
          </w:tcPr>
          <w:p w14:paraId="2807B1EB" w14:textId="77777777" w:rsidR="00F57B6F" w:rsidRDefault="00F57B6F" w:rsidP="008160E1">
            <w:pPr>
              <w:spacing w:line="276" w:lineRule="auto"/>
              <w:rPr>
                <w:rFonts w:ascii="Times New Roman" w:eastAsia="Calibri" w:hAnsi="Times New Roman" w:cs="Times New Roman"/>
                <w:i/>
                <w:color w:val="FF0000"/>
                <w:lang w:eastAsia="en-US"/>
              </w:rPr>
            </w:pPr>
            <w:r>
              <w:rPr>
                <w:rFonts w:eastAsia="Calibri"/>
                <w:lang w:eastAsia="en-US"/>
              </w:rPr>
              <w:t>Assessed scenarios</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142C9" w14:textId="77777777" w:rsidR="00F57B6F" w:rsidRPr="00581688" w:rsidRDefault="00F57B6F" w:rsidP="008160E1">
            <w:pPr>
              <w:spacing w:line="276" w:lineRule="auto"/>
              <w:rPr>
                <w:rFonts w:eastAsia="Calibri"/>
                <w:lang w:eastAsia="en-US"/>
              </w:rPr>
            </w:pPr>
            <w:r w:rsidRPr="00581688">
              <w:rPr>
                <w:rFonts w:eastAsia="Calibri"/>
                <w:lang w:eastAsia="en-US"/>
              </w:rPr>
              <w:t>Scenario 2: Private use of disinfectants used in food and feed areas</w:t>
            </w:r>
          </w:p>
        </w:tc>
      </w:tr>
      <w:tr w:rsidR="00F57B6F" w14:paraId="046609BC" w14:textId="77777777" w:rsidTr="008160E1">
        <w:tc>
          <w:tcPr>
            <w:tcW w:w="2943" w:type="dxa"/>
            <w:tcBorders>
              <w:top w:val="single" w:sz="4" w:space="0" w:color="000000"/>
              <w:left w:val="single" w:sz="4" w:space="0" w:color="000000"/>
              <w:bottom w:val="single" w:sz="4" w:space="0" w:color="000000"/>
            </w:tcBorders>
            <w:shd w:val="clear" w:color="auto" w:fill="FFFFCC"/>
            <w:vAlign w:val="center"/>
          </w:tcPr>
          <w:p w14:paraId="1553FF4B" w14:textId="77777777" w:rsidR="00F57B6F" w:rsidRDefault="00F57B6F" w:rsidP="008160E1">
            <w:pPr>
              <w:spacing w:line="276" w:lineRule="auto"/>
              <w:rPr>
                <w:rFonts w:ascii="Times New Roman" w:eastAsia="Calibri" w:hAnsi="Times New Roman" w:cs="Times New Roman"/>
                <w:i/>
                <w:color w:val="FF0000"/>
                <w:lang w:eastAsia="en-US"/>
              </w:rPr>
            </w:pPr>
            <w:r>
              <w:rPr>
                <w:rFonts w:eastAsia="Calibri"/>
                <w:lang w:eastAsia="en-US"/>
              </w:rPr>
              <w:t>ESD(s) used</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59871" w14:textId="77777777" w:rsidR="00F57B6F" w:rsidRPr="00581688" w:rsidRDefault="00F57B6F" w:rsidP="008160E1">
            <w:pPr>
              <w:spacing w:line="276" w:lineRule="auto"/>
              <w:rPr>
                <w:rFonts w:eastAsia="Calibri"/>
                <w:lang w:eastAsia="en-US"/>
              </w:rPr>
            </w:pPr>
            <w:r w:rsidRPr="00581688">
              <w:rPr>
                <w:rFonts w:eastAsia="Calibri"/>
                <w:lang w:eastAsia="en-US"/>
              </w:rPr>
              <w:t>Assessment of private use of disinfectants used in food and feed areas Version 1 (WG-I-2018) - Technical Agreements for Biocides Environment (ENV) V. 2.1, ENV 70, 2019</w:t>
            </w:r>
          </w:p>
        </w:tc>
      </w:tr>
      <w:tr w:rsidR="00F57B6F" w14:paraId="0DF657FC" w14:textId="77777777" w:rsidTr="008160E1">
        <w:tc>
          <w:tcPr>
            <w:tcW w:w="2943" w:type="dxa"/>
            <w:tcBorders>
              <w:top w:val="single" w:sz="4" w:space="0" w:color="000000"/>
              <w:left w:val="single" w:sz="4" w:space="0" w:color="000000"/>
              <w:bottom w:val="single" w:sz="4" w:space="0" w:color="000000"/>
            </w:tcBorders>
            <w:shd w:val="clear" w:color="auto" w:fill="FFFFCC"/>
            <w:vAlign w:val="center"/>
          </w:tcPr>
          <w:p w14:paraId="59902D3D" w14:textId="77777777" w:rsidR="00F57B6F" w:rsidRDefault="00F57B6F" w:rsidP="008160E1">
            <w:pPr>
              <w:spacing w:line="276" w:lineRule="auto"/>
              <w:rPr>
                <w:rFonts w:ascii="Times New Roman" w:eastAsia="Calibri" w:hAnsi="Times New Roman" w:cs="Times New Roman"/>
                <w:i/>
                <w:lang w:eastAsia="en-US"/>
              </w:rPr>
            </w:pPr>
            <w:r>
              <w:rPr>
                <w:rFonts w:eastAsia="Calibri"/>
                <w:lang w:eastAsia="en-US"/>
              </w:rPr>
              <w:t>Approach</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462FE" w14:textId="77777777" w:rsidR="00F57B6F" w:rsidRPr="00581688" w:rsidRDefault="00F57B6F" w:rsidP="008160E1">
            <w:pPr>
              <w:spacing w:line="276" w:lineRule="auto"/>
              <w:rPr>
                <w:rFonts w:eastAsia="Calibri"/>
                <w:lang w:eastAsia="en-US"/>
              </w:rPr>
            </w:pPr>
            <w:r w:rsidRPr="00581688">
              <w:rPr>
                <w:rFonts w:eastAsia="Calibri"/>
                <w:lang w:eastAsia="en-US"/>
              </w:rPr>
              <w:t>Average consumption</w:t>
            </w:r>
          </w:p>
        </w:tc>
      </w:tr>
      <w:tr w:rsidR="00F57B6F" w14:paraId="125D1B14" w14:textId="77777777" w:rsidTr="008160E1">
        <w:tc>
          <w:tcPr>
            <w:tcW w:w="2943" w:type="dxa"/>
            <w:tcBorders>
              <w:top w:val="single" w:sz="4" w:space="0" w:color="000000"/>
              <w:left w:val="single" w:sz="4" w:space="0" w:color="000000"/>
              <w:bottom w:val="single" w:sz="4" w:space="0" w:color="000000"/>
            </w:tcBorders>
            <w:shd w:val="clear" w:color="auto" w:fill="FFFFCC"/>
            <w:vAlign w:val="center"/>
          </w:tcPr>
          <w:p w14:paraId="3E9A0A61" w14:textId="77777777" w:rsidR="00F57B6F" w:rsidRDefault="00F57B6F" w:rsidP="008160E1">
            <w:pPr>
              <w:spacing w:line="276" w:lineRule="auto"/>
              <w:rPr>
                <w:rFonts w:ascii="Times New Roman" w:eastAsia="Calibri" w:hAnsi="Times New Roman" w:cs="Times New Roman"/>
                <w:i/>
                <w:color w:val="FF0000"/>
                <w:lang w:eastAsia="en-US"/>
              </w:rPr>
            </w:pPr>
            <w:r>
              <w:rPr>
                <w:rFonts w:eastAsia="Calibri"/>
                <w:lang w:eastAsia="en-US"/>
              </w:rPr>
              <w:t>Distribution in the environment</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D0F0B" w14:textId="77777777" w:rsidR="00F57B6F" w:rsidRPr="00581688" w:rsidRDefault="00F57B6F" w:rsidP="008160E1">
            <w:pPr>
              <w:spacing w:line="276" w:lineRule="auto"/>
              <w:rPr>
                <w:rFonts w:eastAsia="Calibri"/>
                <w:lang w:eastAsia="en-US"/>
              </w:rPr>
            </w:pPr>
            <w:r w:rsidRPr="00581688">
              <w:rPr>
                <w:rFonts w:eastAsia="Calibri"/>
                <w:lang w:eastAsia="en-US"/>
              </w:rPr>
              <w:t>Calculated based on Guidance for BPR IV Part B+C (2017).</w:t>
            </w:r>
          </w:p>
          <w:p w14:paraId="5C86F0BC" w14:textId="77777777" w:rsidR="00F57B6F" w:rsidRPr="00581688" w:rsidRDefault="00F57B6F" w:rsidP="008160E1">
            <w:pPr>
              <w:spacing w:line="276" w:lineRule="auto"/>
              <w:rPr>
                <w:rFonts w:eastAsia="Calibri"/>
                <w:lang w:eastAsia="en-US"/>
              </w:rPr>
            </w:pPr>
          </w:p>
          <w:p w14:paraId="3FCE5109" w14:textId="77777777" w:rsidR="00F57B6F" w:rsidRPr="00581688" w:rsidRDefault="00F57B6F" w:rsidP="008160E1">
            <w:pPr>
              <w:spacing w:line="276" w:lineRule="auto"/>
              <w:rPr>
                <w:rFonts w:eastAsia="Calibri"/>
                <w:lang w:eastAsia="en-US"/>
              </w:rPr>
            </w:pPr>
            <w:r w:rsidRPr="00581688">
              <w:rPr>
                <w:rFonts w:eastAsia="Calibri"/>
                <w:lang w:eastAsia="en-US"/>
              </w:rPr>
              <w:t>Assessment report: L(+) lactic acid Product-type 02, 03 and 04, June 2017</w:t>
            </w:r>
          </w:p>
          <w:p w14:paraId="69079FF5" w14:textId="77777777" w:rsidR="00F57B6F" w:rsidRPr="00581688" w:rsidRDefault="00F57B6F" w:rsidP="008160E1">
            <w:pPr>
              <w:spacing w:line="276" w:lineRule="auto"/>
              <w:rPr>
                <w:rFonts w:eastAsia="Calibri"/>
                <w:lang w:eastAsia="en-US"/>
              </w:rPr>
            </w:pPr>
          </w:p>
          <w:p w14:paraId="6490641A" w14:textId="77777777" w:rsidR="00F57B6F" w:rsidRPr="00581688" w:rsidRDefault="00F57B6F" w:rsidP="008160E1">
            <w:pPr>
              <w:spacing w:line="276" w:lineRule="auto"/>
              <w:rPr>
                <w:rFonts w:eastAsia="Calibri"/>
                <w:lang w:eastAsia="en-US"/>
              </w:rPr>
            </w:pPr>
            <w:r w:rsidRPr="00581688">
              <w:rPr>
                <w:rFonts w:eastAsia="Calibri"/>
                <w:lang w:eastAsia="en-US"/>
              </w:rPr>
              <w:t>Technical Agreements for Biocides v2.1, December 2019</w:t>
            </w:r>
          </w:p>
        </w:tc>
      </w:tr>
      <w:tr w:rsidR="00F57B6F" w14:paraId="113B391E" w14:textId="77777777" w:rsidTr="008160E1">
        <w:tc>
          <w:tcPr>
            <w:tcW w:w="2943" w:type="dxa"/>
            <w:tcBorders>
              <w:top w:val="single" w:sz="4" w:space="0" w:color="000000"/>
              <w:left w:val="single" w:sz="4" w:space="0" w:color="000000"/>
              <w:bottom w:val="single" w:sz="4" w:space="0" w:color="000000"/>
            </w:tcBorders>
            <w:shd w:val="clear" w:color="auto" w:fill="FFFFCC"/>
            <w:vAlign w:val="center"/>
          </w:tcPr>
          <w:p w14:paraId="18E49BBF" w14:textId="77777777" w:rsidR="00F57B6F" w:rsidRDefault="00F57B6F" w:rsidP="008160E1">
            <w:pPr>
              <w:spacing w:line="276" w:lineRule="auto"/>
              <w:rPr>
                <w:rFonts w:ascii="Times New Roman" w:eastAsia="Calibri" w:hAnsi="Times New Roman" w:cs="Times New Roman"/>
                <w:i/>
                <w:lang w:eastAsia="en-US"/>
              </w:rPr>
            </w:pPr>
            <w:r>
              <w:rPr>
                <w:rFonts w:eastAsia="Calibri"/>
                <w:lang w:eastAsia="en-US"/>
              </w:rPr>
              <w:t>Groundwater simulation</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79AD2" w14:textId="77777777" w:rsidR="00F57B6F" w:rsidRPr="00581688" w:rsidRDefault="00F57B6F" w:rsidP="008160E1">
            <w:pPr>
              <w:spacing w:line="276" w:lineRule="auto"/>
              <w:rPr>
                <w:rFonts w:eastAsia="Calibri"/>
                <w:lang w:eastAsia="en-US"/>
              </w:rPr>
            </w:pPr>
            <w:r w:rsidRPr="00581688">
              <w:rPr>
                <w:rFonts w:eastAsia="Calibri"/>
                <w:lang w:eastAsia="en-US"/>
              </w:rPr>
              <w:t>FOCUS PEARL 4.4.4</w:t>
            </w:r>
          </w:p>
        </w:tc>
      </w:tr>
      <w:tr w:rsidR="00F57B6F" w14:paraId="47F04A70" w14:textId="77777777" w:rsidTr="008160E1">
        <w:tc>
          <w:tcPr>
            <w:tcW w:w="2943" w:type="dxa"/>
            <w:tcBorders>
              <w:top w:val="single" w:sz="4" w:space="0" w:color="000000"/>
              <w:left w:val="single" w:sz="4" w:space="0" w:color="000000"/>
              <w:bottom w:val="single" w:sz="4" w:space="0" w:color="000000"/>
            </w:tcBorders>
            <w:shd w:val="clear" w:color="auto" w:fill="FFFFCC"/>
            <w:vAlign w:val="center"/>
          </w:tcPr>
          <w:p w14:paraId="280AEAAC" w14:textId="77777777" w:rsidR="00F57B6F" w:rsidRDefault="00F57B6F" w:rsidP="008160E1">
            <w:pPr>
              <w:spacing w:line="276" w:lineRule="auto"/>
              <w:rPr>
                <w:rFonts w:ascii="Times New Roman" w:eastAsia="Calibri" w:hAnsi="Times New Roman" w:cs="Times New Roman"/>
                <w:i/>
                <w:color w:val="FF0000"/>
                <w:lang w:eastAsia="en-US"/>
              </w:rPr>
            </w:pPr>
            <w:r>
              <w:rPr>
                <w:rFonts w:eastAsia="Calibri"/>
                <w:lang w:eastAsia="en-US"/>
              </w:rPr>
              <w:t>Confidential Annexes</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999DB" w14:textId="77777777" w:rsidR="00F57B6F" w:rsidRPr="00581688" w:rsidRDefault="00F57B6F" w:rsidP="008160E1">
            <w:pPr>
              <w:spacing w:line="276" w:lineRule="auto"/>
              <w:rPr>
                <w:rFonts w:eastAsia="Calibri"/>
                <w:lang w:eastAsia="en-US"/>
              </w:rPr>
            </w:pPr>
            <w:r w:rsidRPr="00581688">
              <w:rPr>
                <w:rFonts w:eastAsia="Calibri"/>
                <w:lang w:eastAsia="en-US"/>
              </w:rPr>
              <w:t>NO / YES: In the confidential Annex 1 to Part B the tonnage based scenarios 2 and 3 are provided</w:t>
            </w:r>
          </w:p>
        </w:tc>
      </w:tr>
      <w:tr w:rsidR="00F57B6F" w14:paraId="6D039AAF" w14:textId="77777777" w:rsidTr="008160E1">
        <w:tc>
          <w:tcPr>
            <w:tcW w:w="2943" w:type="dxa"/>
            <w:tcBorders>
              <w:top w:val="single" w:sz="4" w:space="0" w:color="000000"/>
              <w:left w:val="single" w:sz="4" w:space="0" w:color="000000"/>
              <w:bottom w:val="single" w:sz="4" w:space="0" w:color="000000"/>
            </w:tcBorders>
            <w:shd w:val="clear" w:color="auto" w:fill="FFFFCC"/>
            <w:vAlign w:val="center"/>
          </w:tcPr>
          <w:p w14:paraId="68648965" w14:textId="77777777" w:rsidR="00F57B6F" w:rsidRDefault="00F57B6F" w:rsidP="008160E1">
            <w:pPr>
              <w:spacing w:line="276" w:lineRule="auto"/>
              <w:rPr>
                <w:rFonts w:ascii="Times New Roman" w:eastAsia="Calibri" w:hAnsi="Times New Roman" w:cs="Times New Roman"/>
                <w:i/>
                <w:color w:val="000000"/>
                <w:sz w:val="18"/>
                <w:szCs w:val="18"/>
                <w:lang w:eastAsia="en-US"/>
              </w:rPr>
            </w:pPr>
            <w:r>
              <w:rPr>
                <w:rFonts w:eastAsia="Calibri"/>
                <w:lang w:eastAsia="en-US"/>
              </w:rPr>
              <w:t>Life cycle steps assessed</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7D84E" w14:textId="77777777" w:rsidR="00F57B6F" w:rsidRPr="00581688" w:rsidRDefault="00F57B6F" w:rsidP="00581688">
            <w:pPr>
              <w:spacing w:line="276" w:lineRule="auto"/>
              <w:rPr>
                <w:rFonts w:eastAsia="Calibri"/>
                <w:lang w:eastAsia="en-US"/>
              </w:rPr>
            </w:pPr>
            <w:r w:rsidRPr="00581688">
              <w:rPr>
                <w:rFonts w:eastAsia="Calibri"/>
                <w:lang w:eastAsia="en-US"/>
              </w:rPr>
              <w:t>Production: No</w:t>
            </w:r>
          </w:p>
          <w:p w14:paraId="063228C4" w14:textId="77777777" w:rsidR="00F57B6F" w:rsidRPr="00581688" w:rsidRDefault="00F57B6F" w:rsidP="00581688">
            <w:pPr>
              <w:spacing w:line="276" w:lineRule="auto"/>
              <w:rPr>
                <w:rFonts w:eastAsia="Calibri"/>
                <w:lang w:eastAsia="en-US"/>
              </w:rPr>
            </w:pPr>
            <w:r w:rsidRPr="00581688">
              <w:rPr>
                <w:rFonts w:eastAsia="Calibri"/>
                <w:lang w:eastAsia="en-US"/>
              </w:rPr>
              <w:t>Formulation No</w:t>
            </w:r>
          </w:p>
          <w:p w14:paraId="4D52A791" w14:textId="77777777" w:rsidR="00F57B6F" w:rsidRPr="00581688" w:rsidRDefault="00F57B6F" w:rsidP="00581688">
            <w:pPr>
              <w:spacing w:line="276" w:lineRule="auto"/>
              <w:rPr>
                <w:rFonts w:eastAsia="Calibri"/>
                <w:lang w:eastAsia="en-US"/>
              </w:rPr>
            </w:pPr>
            <w:r w:rsidRPr="00581688">
              <w:rPr>
                <w:rFonts w:eastAsia="Calibri"/>
                <w:lang w:eastAsia="en-US"/>
              </w:rPr>
              <w:t>Use: Yes</w:t>
            </w:r>
          </w:p>
          <w:p w14:paraId="76F340A3" w14:textId="77777777" w:rsidR="00F57B6F" w:rsidRPr="00581688" w:rsidRDefault="00F57B6F" w:rsidP="00111CA8">
            <w:pPr>
              <w:spacing w:line="276" w:lineRule="auto"/>
              <w:rPr>
                <w:rFonts w:eastAsia="Calibri"/>
                <w:lang w:eastAsia="en-US"/>
              </w:rPr>
            </w:pPr>
            <w:r w:rsidRPr="00581688">
              <w:rPr>
                <w:rFonts w:eastAsia="Calibri"/>
                <w:lang w:eastAsia="en-US"/>
              </w:rPr>
              <w:t>Service life: No</w:t>
            </w:r>
          </w:p>
        </w:tc>
      </w:tr>
      <w:tr w:rsidR="00F57B6F" w14:paraId="7FAF2DC2" w14:textId="77777777" w:rsidTr="008160E1">
        <w:tc>
          <w:tcPr>
            <w:tcW w:w="2943" w:type="dxa"/>
            <w:tcBorders>
              <w:top w:val="single" w:sz="4" w:space="0" w:color="000000"/>
              <w:left w:val="single" w:sz="4" w:space="0" w:color="000000"/>
              <w:bottom w:val="single" w:sz="4" w:space="0" w:color="000000"/>
            </w:tcBorders>
            <w:shd w:val="clear" w:color="auto" w:fill="FFFFCC"/>
            <w:vAlign w:val="center"/>
          </w:tcPr>
          <w:p w14:paraId="3E5213F3" w14:textId="77777777" w:rsidR="00F57B6F" w:rsidRDefault="00F57B6F" w:rsidP="008160E1">
            <w:pPr>
              <w:spacing w:line="276" w:lineRule="auto"/>
              <w:rPr>
                <w:rFonts w:eastAsia="Calibri"/>
                <w:i/>
                <w:color w:val="000000"/>
                <w:lang w:eastAsia="en-US"/>
              </w:rPr>
            </w:pPr>
            <w:r>
              <w:rPr>
                <w:rFonts w:eastAsia="Calibri"/>
                <w:lang w:eastAsia="en-US"/>
              </w:rPr>
              <w:t>Remarks</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42C2A" w14:textId="77777777" w:rsidR="00F57B6F" w:rsidRPr="00581688" w:rsidRDefault="00F57B6F" w:rsidP="008160E1">
            <w:pPr>
              <w:spacing w:line="276" w:lineRule="auto"/>
              <w:rPr>
                <w:rFonts w:eastAsia="Calibri"/>
                <w:lang w:eastAsia="en-US"/>
              </w:rPr>
            </w:pPr>
            <w:r w:rsidRPr="00581688">
              <w:rPr>
                <w:rFonts w:eastAsia="Calibri"/>
                <w:lang w:eastAsia="en-US"/>
              </w:rPr>
              <w:t>/</w:t>
            </w:r>
          </w:p>
        </w:tc>
      </w:tr>
    </w:tbl>
    <w:p w14:paraId="7E7B57E5" w14:textId="77777777" w:rsidR="00F57B6F" w:rsidRDefault="00F57B6F" w:rsidP="00F57B6F">
      <w:pPr>
        <w:spacing w:line="260" w:lineRule="atLeast"/>
        <w:rPr>
          <w:rFonts w:ascii="Times New Roman" w:eastAsia="Calibri" w:hAnsi="Times New Roman" w:cs="Times New Roman"/>
          <w:i/>
          <w:iCs/>
          <w:lang w:eastAsia="en-US"/>
        </w:rPr>
      </w:pPr>
    </w:p>
    <w:p w14:paraId="2AB6DA3B" w14:textId="77777777" w:rsidR="00F57B6F" w:rsidRDefault="00F57B6F" w:rsidP="00F57B6F">
      <w:pPr>
        <w:spacing w:line="260" w:lineRule="atLeast"/>
        <w:rPr>
          <w:rFonts w:ascii="Times New Roman" w:eastAsia="Calibri" w:hAnsi="Times New Roman" w:cs="Times New Roman"/>
          <w:i/>
          <w:iCs/>
          <w:lang w:eastAsia="en-US"/>
        </w:rPr>
      </w:pPr>
    </w:p>
    <w:p w14:paraId="6136AC12" w14:textId="1DB581D6" w:rsidR="00017AA4" w:rsidRPr="00017AA4" w:rsidRDefault="00F57B6F" w:rsidP="007713D8">
      <w:pPr>
        <w:jc w:val="both"/>
        <w:rPr>
          <w:lang w:val="en-US"/>
        </w:rPr>
      </w:pPr>
      <w:r w:rsidRPr="003C5F3D">
        <w:t xml:space="preserve">In order to make a worst case risk assessment covering all the relevant META-SPC, a comparison of the different parameters has been done in the table below. The Meta-SPC 2 </w:t>
      </w:r>
      <w:r>
        <w:t xml:space="preserve">with a concentration of 1.12% </w:t>
      </w:r>
      <w:r w:rsidRPr="003C5F3D">
        <w:t xml:space="preserve">is considered as the worst case and will </w:t>
      </w:r>
      <w:r>
        <w:t>be used for the calculations of</w:t>
      </w:r>
      <w:r w:rsidRPr="003C5F3D">
        <w:t xml:space="preserve"> scenario 1</w:t>
      </w:r>
      <w:r w:rsidR="00D62205">
        <w:t xml:space="preserve"> (for which the application rate is not considered for the calculations)</w:t>
      </w:r>
      <w:r>
        <w:t xml:space="preserve">. </w:t>
      </w:r>
      <w:r w:rsidRPr="003C5F3D">
        <w:rPr>
          <w:lang w:val="en-US"/>
        </w:rPr>
        <w:t xml:space="preserve">Please note </w:t>
      </w:r>
      <w:r w:rsidRPr="00271325">
        <w:rPr>
          <w:lang w:val="en-US"/>
        </w:rPr>
        <w:t xml:space="preserve">that </w:t>
      </w:r>
      <w:r w:rsidRPr="009C768D">
        <w:rPr>
          <w:rFonts w:cs="Calibri"/>
        </w:rPr>
        <w:t>L(+) Lactic acid</w:t>
      </w:r>
      <w:r w:rsidRPr="003C5F3D">
        <w:rPr>
          <w:lang w:val="en-US"/>
        </w:rPr>
        <w:t xml:space="preserve"> is at</w:t>
      </w:r>
      <w:r>
        <w:rPr>
          <w:lang w:val="en-US"/>
        </w:rPr>
        <w:t xml:space="preserve"> a maximum concentration of 1.075</w:t>
      </w:r>
      <w:r w:rsidRPr="003C5F3D">
        <w:rPr>
          <w:lang w:val="en-US"/>
        </w:rPr>
        <w:t xml:space="preserve">% in the Meta-SPC 1 </w:t>
      </w:r>
      <w:r>
        <w:rPr>
          <w:lang w:val="en-US"/>
        </w:rPr>
        <w:t>and 3 and 1.12% in the Meta-SPC 2.</w:t>
      </w:r>
      <w:r w:rsidR="00017AA4">
        <w:rPr>
          <w:lang w:val="en-US"/>
        </w:rPr>
        <w:t xml:space="preserve"> The</w:t>
      </w:r>
      <w:r w:rsidR="00BC0E73">
        <w:rPr>
          <w:lang w:val="en-US"/>
        </w:rPr>
        <w:t>s</w:t>
      </w:r>
      <w:r w:rsidR="00017AA4">
        <w:rPr>
          <w:lang w:val="en-US"/>
        </w:rPr>
        <w:t>e concentrations</w:t>
      </w:r>
      <w:r w:rsidR="00BC0E73">
        <w:rPr>
          <w:lang w:val="en-US"/>
        </w:rPr>
        <w:t xml:space="preserve"> represent the content </w:t>
      </w:r>
      <w:r w:rsidR="00017AA4" w:rsidRPr="00BC0E73">
        <w:rPr>
          <w:lang w:val="en-US"/>
        </w:rPr>
        <w:t>of the mixture</w:t>
      </w:r>
      <w:r w:rsidR="00D75478">
        <w:rPr>
          <w:lang w:val="en-US"/>
        </w:rPr>
        <w:t>,</w:t>
      </w:r>
      <w:r w:rsidR="00017AA4" w:rsidRPr="00BC0E73">
        <w:rPr>
          <w:lang w:val="en-US"/>
        </w:rPr>
        <w:t xml:space="preserve"> including the active substance</w:t>
      </w:r>
      <w:r w:rsidR="00D75478">
        <w:rPr>
          <w:lang w:val="en-US"/>
        </w:rPr>
        <w:t>,</w:t>
      </w:r>
      <w:r w:rsidR="00017AA4">
        <w:rPr>
          <w:lang w:val="en-US"/>
        </w:rPr>
        <w:t xml:space="preserve"> </w:t>
      </w:r>
      <w:r w:rsidR="00BC0E73">
        <w:rPr>
          <w:lang w:val="en-US"/>
        </w:rPr>
        <w:t xml:space="preserve">in the </w:t>
      </w:r>
      <w:r w:rsidR="00BC0E73" w:rsidRPr="00BC0E73">
        <w:rPr>
          <w:lang w:val="en-US"/>
        </w:rPr>
        <w:t>biocidal product</w:t>
      </w:r>
      <w:r w:rsidR="00017AA4">
        <w:rPr>
          <w:lang w:val="en-US"/>
        </w:rPr>
        <w:t xml:space="preserve">. Considering that </w:t>
      </w:r>
      <w:r w:rsidR="00017AA4" w:rsidRPr="00017AA4">
        <w:rPr>
          <w:lang w:val="en-US"/>
        </w:rPr>
        <w:t xml:space="preserve">the content of </w:t>
      </w:r>
      <w:r w:rsidR="00D75478">
        <w:rPr>
          <w:lang w:val="en-US"/>
        </w:rPr>
        <w:t xml:space="preserve">the </w:t>
      </w:r>
      <w:r w:rsidR="00017AA4" w:rsidRPr="00017AA4">
        <w:rPr>
          <w:lang w:val="en-US"/>
        </w:rPr>
        <w:t>active substance in the mixture used for the formulation of the biocida</w:t>
      </w:r>
      <w:r w:rsidR="00554B7D">
        <w:rPr>
          <w:lang w:val="en-US"/>
        </w:rPr>
        <w:t>l product</w:t>
      </w:r>
      <w:r w:rsidR="00D75478">
        <w:rPr>
          <w:lang w:val="en-US"/>
        </w:rPr>
        <w:t xml:space="preserve"> is 80% w/w</w:t>
      </w:r>
      <w:r w:rsidR="00017AA4">
        <w:rPr>
          <w:lang w:val="en-US"/>
        </w:rPr>
        <w:t xml:space="preserve"> with a</w:t>
      </w:r>
      <w:r w:rsidR="00017AA4" w:rsidRPr="00017AA4">
        <w:rPr>
          <w:lang w:val="en-US"/>
        </w:rPr>
        <w:t xml:space="preserve"> min</w:t>
      </w:r>
      <w:r w:rsidR="00D75478">
        <w:rPr>
          <w:lang w:val="en-US"/>
        </w:rPr>
        <w:t xml:space="preserve">imum purity </w:t>
      </w:r>
      <w:r w:rsidR="00017AA4">
        <w:rPr>
          <w:lang w:val="en-US"/>
        </w:rPr>
        <w:t>being</w:t>
      </w:r>
      <w:r w:rsidR="00017AA4" w:rsidRPr="00017AA4">
        <w:rPr>
          <w:lang w:val="en-US"/>
        </w:rPr>
        <w:t xml:space="preserve"> 95.5% w/w</w:t>
      </w:r>
      <w:r w:rsidR="00017AA4">
        <w:rPr>
          <w:lang w:val="en-US"/>
        </w:rPr>
        <w:t>, the concentration</w:t>
      </w:r>
      <w:r w:rsidR="00D75478">
        <w:rPr>
          <w:lang w:val="en-US"/>
        </w:rPr>
        <w:t>s are</w:t>
      </w:r>
      <w:r w:rsidR="00017AA4">
        <w:rPr>
          <w:lang w:val="en-US"/>
        </w:rPr>
        <w:t xml:space="preserve"> slightly overestimate. However, since the adjusted technical concentrations of L(+) Lactic acid (0.90</w:t>
      </w:r>
      <w:r w:rsidR="00017AA4" w:rsidRPr="00017AA4">
        <w:rPr>
          <w:lang w:val="en-US"/>
        </w:rPr>
        <w:t xml:space="preserve">% </w:t>
      </w:r>
      <w:r w:rsidR="00017AA4">
        <w:rPr>
          <w:lang w:val="en-US"/>
        </w:rPr>
        <w:t>in the Meta-SPC 1 and 3 and 0.938</w:t>
      </w:r>
      <w:r w:rsidR="00017AA4" w:rsidRPr="00017AA4">
        <w:rPr>
          <w:lang w:val="en-US"/>
        </w:rPr>
        <w:t>% in the Meta-SPC 2</w:t>
      </w:r>
      <w:r w:rsidR="00017AA4">
        <w:rPr>
          <w:lang w:val="en-US"/>
        </w:rPr>
        <w:t xml:space="preserve">) have no impact on the conclusion </w:t>
      </w:r>
      <w:r w:rsidR="00D75478">
        <w:rPr>
          <w:lang w:val="en-US"/>
        </w:rPr>
        <w:t>of this evaluation, the above-mentioned</w:t>
      </w:r>
      <w:r w:rsidR="00017AA4">
        <w:rPr>
          <w:lang w:val="en-US"/>
        </w:rPr>
        <w:t xml:space="preserve"> concentrations</w:t>
      </w:r>
      <w:r w:rsidR="00A2241C">
        <w:rPr>
          <w:lang w:val="en-US"/>
        </w:rPr>
        <w:t xml:space="preserve"> of 1.12%</w:t>
      </w:r>
      <w:r w:rsidR="00017AA4">
        <w:rPr>
          <w:lang w:val="en-US"/>
        </w:rPr>
        <w:t xml:space="preserve"> have been kept as a worst case.</w:t>
      </w:r>
    </w:p>
    <w:p w14:paraId="43DEDA6E" w14:textId="6D46B791" w:rsidR="00F57B6F" w:rsidRDefault="00F57B6F" w:rsidP="00F57B6F">
      <w:pPr>
        <w:autoSpaceDE w:val="0"/>
        <w:autoSpaceDN w:val="0"/>
        <w:adjustRightInd w:val="0"/>
        <w:jc w:val="both"/>
        <w:rPr>
          <w:lang w:val="en-US"/>
        </w:rPr>
      </w:pPr>
      <w:r>
        <w:rPr>
          <w:lang w:val="en-US"/>
        </w:rPr>
        <w:t xml:space="preserve"> </w:t>
      </w:r>
    </w:p>
    <w:p w14:paraId="576E955C" w14:textId="77777777" w:rsidR="00F57B6F" w:rsidRDefault="00F57B6F" w:rsidP="00F57B6F">
      <w:pPr>
        <w:autoSpaceDE w:val="0"/>
        <w:autoSpaceDN w:val="0"/>
        <w:adjustRightInd w:val="0"/>
        <w:jc w:val="both"/>
      </w:pPr>
    </w:p>
    <w:p w14:paraId="4864DDBC" w14:textId="77777777" w:rsidR="00F57B6F" w:rsidRDefault="00F57B6F" w:rsidP="00F57B6F">
      <w:pPr>
        <w:autoSpaceDE w:val="0"/>
        <w:autoSpaceDN w:val="0"/>
        <w:adjustRightInd w:val="0"/>
        <w:jc w:val="both"/>
        <w:rPr>
          <w:lang w:val="en-US"/>
        </w:rPr>
      </w:pPr>
      <w:r>
        <w:t>For scenario 2, the application rate needs to be taken into account, thus the Meta-SPC 3</w:t>
      </w:r>
      <w:r w:rsidRPr="003C5F3D">
        <w:t xml:space="preserve"> is considered as the worst case and will </w:t>
      </w:r>
      <w:r>
        <w:t>be used for the calculations of this scenario</w:t>
      </w:r>
      <w:r w:rsidRPr="003C5F3D">
        <w:t>.</w:t>
      </w:r>
      <w:r w:rsidRPr="003C5F3D">
        <w:rPr>
          <w:lang w:val="en-US"/>
        </w:rPr>
        <w:t xml:space="preserve"> </w:t>
      </w:r>
    </w:p>
    <w:p w14:paraId="609B640A" w14:textId="77777777" w:rsidR="00F57B6F" w:rsidRDefault="00F57B6F" w:rsidP="00F57B6F">
      <w:pPr>
        <w:autoSpaceDE w:val="0"/>
        <w:autoSpaceDN w:val="0"/>
        <w:adjustRightInd w:val="0"/>
        <w:jc w:val="both"/>
        <w:rPr>
          <w:lang w:val="en-US"/>
        </w:rPr>
      </w:pPr>
    </w:p>
    <w:p w14:paraId="4459BF4E" w14:textId="6CF7B831" w:rsidR="00F57B6F" w:rsidRPr="003C5F3D" w:rsidRDefault="00F57B6F" w:rsidP="00F57B6F">
      <w:pPr>
        <w:autoSpaceDE w:val="0"/>
        <w:autoSpaceDN w:val="0"/>
        <w:adjustRightInd w:val="0"/>
        <w:jc w:val="both"/>
        <w:rPr>
          <w:rFonts w:cs="Arial"/>
          <w:lang w:val="en-US" w:eastAsia="fr-FR"/>
        </w:rPr>
      </w:pPr>
      <w:r>
        <w:rPr>
          <w:lang w:val="en-US"/>
        </w:rPr>
        <w:t xml:space="preserve">META-SPC 1 is considered </w:t>
      </w:r>
      <w:r w:rsidR="007E73E1">
        <w:rPr>
          <w:lang w:val="en-US"/>
        </w:rPr>
        <w:t xml:space="preserve">as a minor use leading to negligible emission compared the other META-SPCs. In fact, </w:t>
      </w:r>
      <w:r>
        <w:rPr>
          <w:lang w:val="en-US"/>
        </w:rPr>
        <w:t xml:space="preserve">META-SPC 1 is intended to be used on </w:t>
      </w:r>
      <w:r w:rsidRPr="008F6B57">
        <w:t>non-washable textile or textile from domestic area w</w:t>
      </w:r>
      <w:r w:rsidR="00D62205">
        <w:t>h</w:t>
      </w:r>
      <w:r w:rsidRPr="008F6B57">
        <w:t>ich are difficult to wash (sofa, curtains, carpets, car seats,...).</w:t>
      </w:r>
      <w:r>
        <w:t xml:space="preserve"> </w:t>
      </w:r>
      <w:r>
        <w:lastRenderedPageBreak/>
        <w:t xml:space="preserve">Therefore, only a small amount of the product application is considered as </w:t>
      </w:r>
      <w:r w:rsidR="007E73E1">
        <w:t xml:space="preserve">being released </w:t>
      </w:r>
      <w:r>
        <w:t xml:space="preserve">to waste water. In </w:t>
      </w:r>
      <w:r w:rsidR="007E73E1">
        <w:t>comparison</w:t>
      </w:r>
      <w:r>
        <w:t>, for PT 18 according to TAB ENV 147, the default cleaning efficiency from the treated area and floor on non</w:t>
      </w:r>
      <w:r w:rsidR="00A15F07">
        <w:t>-</w:t>
      </w:r>
      <w:r>
        <w:t>washable textiles is 0.2 (</w:t>
      </w:r>
      <w:r w:rsidRPr="004259A4">
        <w:t>Technical Agreements for Biocides (T</w:t>
      </w:r>
      <w:r>
        <w:t>AB) – ENV v.2.1,</w:t>
      </w:r>
      <w:r w:rsidRPr="004259A4">
        <w:t xml:space="preserve"> December 2019</w:t>
      </w:r>
      <w:r>
        <w:t>)</w:t>
      </w:r>
      <w:r w:rsidR="007E73E1">
        <w:t xml:space="preserve"> for a restricted area of application</w:t>
      </w:r>
      <w:r>
        <w:t xml:space="preserve">. For this reason, we consider that META SPC 1 is </w:t>
      </w:r>
      <w:r w:rsidR="007E73E1">
        <w:t xml:space="preserve">completely </w:t>
      </w:r>
      <w:r>
        <w:t xml:space="preserve">covered by </w:t>
      </w:r>
      <w:r w:rsidR="007E73E1">
        <w:t>the assessment of</w:t>
      </w:r>
      <w:r>
        <w:t xml:space="preserve"> META SPC 2 in Scenario 1.</w:t>
      </w:r>
      <w:r w:rsidR="00106E4E">
        <w:t xml:space="preserve"> Moreover, considering the negligible level of risks calculated for scenario 1 with Meta-SPC 2, it can be considered that an aggregated use of all Meta-SPC will lead to acceptable risks as well.</w:t>
      </w:r>
    </w:p>
    <w:p w14:paraId="420CEDD9" w14:textId="77777777" w:rsidR="00F57B6F" w:rsidRPr="00E81952" w:rsidRDefault="00F57B6F" w:rsidP="00F57B6F">
      <w:pPr>
        <w:spacing w:line="260" w:lineRule="atLeast"/>
        <w:rPr>
          <w:rFonts w:ascii="Times New Roman" w:eastAsia="Calibri" w:hAnsi="Times New Roman" w:cs="Times New Roman"/>
          <w:i/>
          <w:iCs/>
          <w:lang w:val="en-US" w:eastAsia="en-US"/>
        </w:rPr>
      </w:pPr>
    </w:p>
    <w:p w14:paraId="050D87DC" w14:textId="77777777" w:rsidR="00F57B6F" w:rsidRPr="00E81952" w:rsidRDefault="00F57B6F" w:rsidP="00F57B6F">
      <w:pPr>
        <w:spacing w:line="260" w:lineRule="atLeast"/>
        <w:rPr>
          <w:rFonts w:ascii="Times New Roman" w:eastAsia="Calibri" w:hAnsi="Times New Roman" w:cs="Times New Roman"/>
          <w:i/>
          <w:iCs/>
          <w:lang w:val="en-US" w:eastAsia="en-US"/>
        </w:rPr>
      </w:pPr>
    </w:p>
    <w:tbl>
      <w:tblPr>
        <w:tblStyle w:val="Grilledutableau"/>
        <w:tblW w:w="9776" w:type="dxa"/>
        <w:tblLayout w:type="fixed"/>
        <w:tblLook w:val="04A0" w:firstRow="1" w:lastRow="0" w:firstColumn="1" w:lastColumn="0" w:noHBand="0" w:noVBand="1"/>
      </w:tblPr>
      <w:tblGrid>
        <w:gridCol w:w="3094"/>
        <w:gridCol w:w="2288"/>
        <w:gridCol w:w="2126"/>
        <w:gridCol w:w="2268"/>
      </w:tblGrid>
      <w:tr w:rsidR="00A15F07" w:rsidRPr="00861606" w14:paraId="762FCCDD" w14:textId="77777777" w:rsidTr="001773C6">
        <w:trPr>
          <w:trHeight w:val="636"/>
        </w:trPr>
        <w:tc>
          <w:tcPr>
            <w:tcW w:w="3094" w:type="dxa"/>
            <w:vAlign w:val="center"/>
          </w:tcPr>
          <w:p w14:paraId="7321B738" w14:textId="77777777" w:rsidR="00F57B6F" w:rsidRPr="00861606" w:rsidRDefault="00F57B6F" w:rsidP="008160E1">
            <w:pPr>
              <w:spacing w:before="240" w:after="60" w:line="260" w:lineRule="atLeast"/>
              <w:outlineLvl w:val="0"/>
            </w:pPr>
            <w:r>
              <w:t xml:space="preserve">Substance: </w:t>
            </w:r>
            <w:r w:rsidRPr="00D84AE9">
              <w:rPr>
                <w:rFonts w:cs="Calibri"/>
                <w:sz w:val="18"/>
                <w:szCs w:val="18"/>
              </w:rPr>
              <w:t>L(+) Lactic acid</w:t>
            </w:r>
          </w:p>
        </w:tc>
        <w:tc>
          <w:tcPr>
            <w:tcW w:w="2288" w:type="dxa"/>
            <w:vAlign w:val="center"/>
          </w:tcPr>
          <w:p w14:paraId="34F5FD50" w14:textId="5620CE3A" w:rsidR="00A15F07" w:rsidRPr="001773C6" w:rsidRDefault="00F57B6F" w:rsidP="001773C6">
            <w:pPr>
              <w:spacing w:line="260" w:lineRule="atLeast"/>
              <w:jc w:val="center"/>
              <w:outlineLvl w:val="0"/>
              <w:rPr>
                <w:b/>
              </w:rPr>
            </w:pPr>
            <w:r w:rsidRPr="001773C6">
              <w:rPr>
                <w:b/>
              </w:rPr>
              <w:t>Meta-SPC 1</w:t>
            </w:r>
          </w:p>
          <w:p w14:paraId="6F7ED74D" w14:textId="2DD0590F" w:rsidR="00F57B6F" w:rsidRPr="001773C6" w:rsidRDefault="00F57B6F" w:rsidP="001773C6">
            <w:pPr>
              <w:spacing w:line="260" w:lineRule="atLeast"/>
              <w:jc w:val="center"/>
              <w:outlineLvl w:val="0"/>
              <w:rPr>
                <w:b/>
              </w:rPr>
            </w:pPr>
            <w:r w:rsidRPr="001773C6">
              <w:rPr>
                <w:b/>
              </w:rPr>
              <w:t>(textile)</w:t>
            </w:r>
          </w:p>
        </w:tc>
        <w:tc>
          <w:tcPr>
            <w:tcW w:w="2126" w:type="dxa"/>
            <w:vAlign w:val="center"/>
          </w:tcPr>
          <w:p w14:paraId="70169DD4" w14:textId="476F849F" w:rsidR="00F57B6F" w:rsidRPr="001773C6" w:rsidRDefault="00F57B6F" w:rsidP="00BF7FFD">
            <w:pPr>
              <w:spacing w:line="260" w:lineRule="atLeast"/>
              <w:jc w:val="center"/>
              <w:outlineLvl w:val="0"/>
              <w:rPr>
                <w:b/>
              </w:rPr>
            </w:pPr>
            <w:r w:rsidRPr="001773C6">
              <w:rPr>
                <w:b/>
              </w:rPr>
              <w:t xml:space="preserve">Meta-SPC 2 </w:t>
            </w:r>
          </w:p>
        </w:tc>
        <w:tc>
          <w:tcPr>
            <w:tcW w:w="2268" w:type="dxa"/>
            <w:vAlign w:val="center"/>
          </w:tcPr>
          <w:p w14:paraId="2EB1CDC5" w14:textId="77777777" w:rsidR="00F57B6F" w:rsidRPr="001773C6" w:rsidRDefault="00F57B6F" w:rsidP="001773C6">
            <w:pPr>
              <w:spacing w:line="260" w:lineRule="atLeast"/>
              <w:jc w:val="center"/>
              <w:outlineLvl w:val="0"/>
              <w:rPr>
                <w:b/>
              </w:rPr>
            </w:pPr>
            <w:r w:rsidRPr="001773C6">
              <w:rPr>
                <w:b/>
              </w:rPr>
              <w:t>Meta-SPC 3 (wipes)</w:t>
            </w:r>
          </w:p>
        </w:tc>
      </w:tr>
      <w:tr w:rsidR="00A15F07" w:rsidRPr="00861606" w14:paraId="5BBF6DB1" w14:textId="77777777" w:rsidTr="001773C6">
        <w:trPr>
          <w:trHeight w:val="636"/>
        </w:trPr>
        <w:tc>
          <w:tcPr>
            <w:tcW w:w="3094" w:type="dxa"/>
            <w:vAlign w:val="center"/>
          </w:tcPr>
          <w:p w14:paraId="22D3335F" w14:textId="77777777" w:rsidR="00F57B6F" w:rsidRDefault="00F57B6F" w:rsidP="008160E1">
            <w:pPr>
              <w:spacing w:before="240" w:after="60" w:line="260" w:lineRule="atLeast"/>
              <w:outlineLvl w:val="0"/>
            </w:pPr>
            <w:r>
              <w:t>Assessed PT</w:t>
            </w:r>
          </w:p>
        </w:tc>
        <w:tc>
          <w:tcPr>
            <w:tcW w:w="2288" w:type="dxa"/>
            <w:vAlign w:val="center"/>
          </w:tcPr>
          <w:p w14:paraId="1B668B5F" w14:textId="77777777" w:rsidR="00F57B6F" w:rsidRPr="00861606" w:rsidRDefault="00F57B6F" w:rsidP="008160E1">
            <w:pPr>
              <w:spacing w:before="240" w:after="60" w:line="260" w:lineRule="atLeast"/>
              <w:jc w:val="center"/>
              <w:outlineLvl w:val="0"/>
            </w:pPr>
            <w:r>
              <w:t>PT 2</w:t>
            </w:r>
          </w:p>
        </w:tc>
        <w:tc>
          <w:tcPr>
            <w:tcW w:w="2126" w:type="dxa"/>
            <w:vAlign w:val="center"/>
          </w:tcPr>
          <w:p w14:paraId="47FD7668" w14:textId="77777777" w:rsidR="00F57B6F" w:rsidRPr="00861606" w:rsidRDefault="00F57B6F" w:rsidP="008160E1">
            <w:pPr>
              <w:spacing w:before="240" w:after="60" w:line="260" w:lineRule="atLeast"/>
              <w:jc w:val="center"/>
              <w:outlineLvl w:val="0"/>
            </w:pPr>
            <w:r>
              <w:t>PT 2 &amp; 4</w:t>
            </w:r>
          </w:p>
        </w:tc>
        <w:tc>
          <w:tcPr>
            <w:tcW w:w="2268" w:type="dxa"/>
            <w:vAlign w:val="center"/>
          </w:tcPr>
          <w:p w14:paraId="61B444C7" w14:textId="77777777" w:rsidR="00F57B6F" w:rsidRPr="00861606" w:rsidRDefault="00F57B6F" w:rsidP="008160E1">
            <w:pPr>
              <w:spacing w:before="240" w:after="60" w:line="260" w:lineRule="atLeast"/>
              <w:jc w:val="center"/>
              <w:outlineLvl w:val="0"/>
            </w:pPr>
            <w:r>
              <w:t>PT 2 &amp; 4</w:t>
            </w:r>
          </w:p>
        </w:tc>
      </w:tr>
      <w:tr w:rsidR="00A15F07" w:rsidRPr="00861606" w14:paraId="018A3A8D" w14:textId="77777777" w:rsidTr="001773C6">
        <w:trPr>
          <w:trHeight w:val="684"/>
        </w:trPr>
        <w:tc>
          <w:tcPr>
            <w:tcW w:w="3094" w:type="dxa"/>
            <w:vAlign w:val="center"/>
          </w:tcPr>
          <w:p w14:paraId="59E0129D" w14:textId="54A11A29" w:rsidR="00F57B6F" w:rsidRPr="00861606" w:rsidRDefault="00B31A3B" w:rsidP="008160E1">
            <w:pPr>
              <w:spacing w:before="240" w:after="60" w:line="260" w:lineRule="atLeast"/>
              <w:outlineLvl w:val="0"/>
            </w:pPr>
            <w:r>
              <w:t>Technical c</w:t>
            </w:r>
            <w:r w:rsidR="00F57B6F" w:rsidRPr="00861606">
              <w:t xml:space="preserve">oncentration of </w:t>
            </w:r>
            <w:r>
              <w:t xml:space="preserve">active </w:t>
            </w:r>
            <w:r w:rsidR="00F57B6F" w:rsidRPr="00861606">
              <w:t>substance (% w/w)</w:t>
            </w:r>
          </w:p>
        </w:tc>
        <w:tc>
          <w:tcPr>
            <w:tcW w:w="2288" w:type="dxa"/>
            <w:vAlign w:val="center"/>
          </w:tcPr>
          <w:p w14:paraId="0436FFC8" w14:textId="77777777" w:rsidR="00F57B6F" w:rsidRPr="00861606" w:rsidRDefault="00F57B6F" w:rsidP="008160E1">
            <w:pPr>
              <w:spacing w:before="240" w:after="60" w:line="260" w:lineRule="atLeast"/>
              <w:jc w:val="center"/>
              <w:outlineLvl w:val="0"/>
            </w:pPr>
            <w:r w:rsidRPr="00D84AE9">
              <w:rPr>
                <w:rFonts w:eastAsia="Calibri" w:cs="Times New Roman"/>
                <w:sz w:val="18"/>
                <w:szCs w:val="18"/>
                <w:lang w:eastAsia="en-US"/>
              </w:rPr>
              <w:t>1.075</w:t>
            </w:r>
          </w:p>
        </w:tc>
        <w:tc>
          <w:tcPr>
            <w:tcW w:w="2126" w:type="dxa"/>
            <w:vAlign w:val="center"/>
          </w:tcPr>
          <w:p w14:paraId="4CFF60F7" w14:textId="77777777" w:rsidR="00F57B6F" w:rsidRPr="00861606" w:rsidRDefault="00F57B6F" w:rsidP="008160E1">
            <w:pPr>
              <w:spacing w:before="240" w:after="60" w:line="260" w:lineRule="atLeast"/>
              <w:jc w:val="center"/>
              <w:outlineLvl w:val="0"/>
              <w:rPr>
                <w:b/>
              </w:rPr>
            </w:pPr>
            <w:r w:rsidRPr="00F20E4C">
              <w:rPr>
                <w:rFonts w:eastAsia="Calibri" w:cs="Times New Roman"/>
                <w:b/>
                <w:sz w:val="18"/>
                <w:szCs w:val="18"/>
                <w:lang w:eastAsia="en-US"/>
              </w:rPr>
              <w:t>1.12</w:t>
            </w:r>
          </w:p>
        </w:tc>
        <w:tc>
          <w:tcPr>
            <w:tcW w:w="2268" w:type="dxa"/>
            <w:vAlign w:val="center"/>
          </w:tcPr>
          <w:p w14:paraId="7C37BE3E" w14:textId="77777777" w:rsidR="00F57B6F" w:rsidRPr="00861606" w:rsidRDefault="00F57B6F" w:rsidP="008160E1">
            <w:pPr>
              <w:spacing w:before="240" w:after="60" w:line="260" w:lineRule="atLeast"/>
              <w:jc w:val="center"/>
              <w:outlineLvl w:val="0"/>
            </w:pPr>
            <w:r w:rsidRPr="00D84AE9">
              <w:rPr>
                <w:rFonts w:eastAsia="Calibri" w:cs="Times New Roman"/>
                <w:sz w:val="18"/>
                <w:szCs w:val="18"/>
                <w:lang w:eastAsia="en-US"/>
              </w:rPr>
              <w:t>1.075</w:t>
            </w:r>
          </w:p>
        </w:tc>
      </w:tr>
      <w:tr w:rsidR="00A15F07" w:rsidRPr="00861606" w14:paraId="0F36C6CA" w14:textId="77777777" w:rsidTr="001773C6">
        <w:trPr>
          <w:trHeight w:val="664"/>
        </w:trPr>
        <w:tc>
          <w:tcPr>
            <w:tcW w:w="3094" w:type="dxa"/>
            <w:vAlign w:val="center"/>
          </w:tcPr>
          <w:p w14:paraId="2EF4E799" w14:textId="77777777" w:rsidR="00F57B6F" w:rsidRPr="001773C6" w:rsidRDefault="00F57B6F" w:rsidP="001773C6">
            <w:pPr>
              <w:spacing w:line="260" w:lineRule="atLeast"/>
              <w:outlineLvl w:val="0"/>
            </w:pPr>
            <w:r w:rsidRPr="001773C6">
              <w:t xml:space="preserve">Application rate </w:t>
            </w:r>
          </w:p>
          <w:p w14:paraId="0465B127" w14:textId="793C62B4" w:rsidR="00F57B6F" w:rsidRPr="001773C6" w:rsidRDefault="00F57B6F" w:rsidP="001773C6">
            <w:pPr>
              <w:spacing w:line="260" w:lineRule="atLeast"/>
              <w:outlineLvl w:val="0"/>
            </w:pPr>
            <w:r w:rsidRPr="001773C6">
              <w:t>(g</w:t>
            </w:r>
            <w:r w:rsidR="006240F5" w:rsidRPr="001773C6">
              <w:t xml:space="preserve"> product</w:t>
            </w:r>
            <w:r w:rsidRPr="001773C6">
              <w:t>/m</w:t>
            </w:r>
            <w:r w:rsidRPr="001773C6">
              <w:rPr>
                <w:vertAlign w:val="superscript"/>
              </w:rPr>
              <w:t>2</w:t>
            </w:r>
            <w:r w:rsidRPr="001773C6">
              <w:t>)</w:t>
            </w:r>
          </w:p>
        </w:tc>
        <w:tc>
          <w:tcPr>
            <w:tcW w:w="2288" w:type="dxa"/>
            <w:vAlign w:val="center"/>
          </w:tcPr>
          <w:p w14:paraId="4C49D89B" w14:textId="77777777" w:rsidR="00F57B6F" w:rsidRPr="00861606" w:rsidRDefault="00F57B6F" w:rsidP="008160E1">
            <w:pPr>
              <w:spacing w:before="240" w:after="60" w:line="260" w:lineRule="atLeast"/>
              <w:jc w:val="center"/>
              <w:outlineLvl w:val="0"/>
            </w:pPr>
            <w:r w:rsidRPr="00861606">
              <w:t>10</w:t>
            </w:r>
          </w:p>
        </w:tc>
        <w:tc>
          <w:tcPr>
            <w:tcW w:w="2126" w:type="dxa"/>
            <w:vAlign w:val="center"/>
          </w:tcPr>
          <w:p w14:paraId="480793AE" w14:textId="77777777" w:rsidR="00F57B6F" w:rsidRPr="00861606" w:rsidRDefault="00F57B6F" w:rsidP="008160E1">
            <w:pPr>
              <w:spacing w:before="240" w:after="60" w:line="260" w:lineRule="atLeast"/>
              <w:jc w:val="center"/>
              <w:outlineLvl w:val="0"/>
            </w:pPr>
            <w:r w:rsidRPr="00861606">
              <w:t>5</w:t>
            </w:r>
          </w:p>
        </w:tc>
        <w:tc>
          <w:tcPr>
            <w:tcW w:w="2268" w:type="dxa"/>
            <w:vAlign w:val="center"/>
          </w:tcPr>
          <w:p w14:paraId="65B94271" w14:textId="77777777" w:rsidR="00F57B6F" w:rsidRPr="00861606" w:rsidRDefault="00F57B6F" w:rsidP="008160E1">
            <w:pPr>
              <w:spacing w:before="240" w:after="60" w:line="260" w:lineRule="atLeast"/>
              <w:jc w:val="center"/>
              <w:outlineLvl w:val="0"/>
            </w:pPr>
            <w:r w:rsidRPr="00861606">
              <w:t>8.5</w:t>
            </w:r>
          </w:p>
        </w:tc>
      </w:tr>
      <w:tr w:rsidR="00F57B6F" w:rsidRPr="009E7547" w14:paraId="67ED7498" w14:textId="77777777" w:rsidTr="001773C6">
        <w:trPr>
          <w:trHeight w:val="664"/>
        </w:trPr>
        <w:tc>
          <w:tcPr>
            <w:tcW w:w="3094" w:type="dxa"/>
            <w:vAlign w:val="center"/>
          </w:tcPr>
          <w:p w14:paraId="4374EFC6" w14:textId="77777777" w:rsidR="00F57B6F" w:rsidRPr="00861606" w:rsidRDefault="00F57B6F" w:rsidP="008160E1">
            <w:pPr>
              <w:spacing w:before="240" w:after="60" w:line="260" w:lineRule="atLeast"/>
              <w:outlineLvl w:val="0"/>
            </w:pPr>
            <w:r>
              <w:t>Density</w:t>
            </w:r>
          </w:p>
        </w:tc>
        <w:tc>
          <w:tcPr>
            <w:tcW w:w="6682" w:type="dxa"/>
            <w:gridSpan w:val="3"/>
            <w:vAlign w:val="center"/>
          </w:tcPr>
          <w:p w14:paraId="781F6833" w14:textId="04BAF021" w:rsidR="00F57B6F" w:rsidRPr="00861606" w:rsidRDefault="00F57B6F" w:rsidP="008160E1">
            <w:pPr>
              <w:spacing w:before="240" w:after="60" w:line="260" w:lineRule="atLeast"/>
              <w:jc w:val="center"/>
              <w:outlineLvl w:val="0"/>
            </w:pPr>
            <w:r w:rsidRPr="00D976CA">
              <w:t xml:space="preserve">A density of 1 is considered for </w:t>
            </w:r>
            <w:r w:rsidR="005E1C99">
              <w:t xml:space="preserve">the </w:t>
            </w:r>
            <w:r w:rsidR="005E1C99" w:rsidRPr="00D976CA">
              <w:t>assessment</w:t>
            </w:r>
          </w:p>
        </w:tc>
      </w:tr>
      <w:tr w:rsidR="0062106F" w:rsidRPr="00861606" w14:paraId="040E634E" w14:textId="77777777" w:rsidTr="001773C6">
        <w:trPr>
          <w:trHeight w:val="1042"/>
        </w:trPr>
        <w:tc>
          <w:tcPr>
            <w:tcW w:w="3094" w:type="dxa"/>
            <w:vAlign w:val="center"/>
          </w:tcPr>
          <w:p w14:paraId="40C6C9F1" w14:textId="77777777" w:rsidR="0062106F" w:rsidRPr="00834213" w:rsidRDefault="0062106F" w:rsidP="006D1769">
            <w:pPr>
              <w:spacing w:line="260" w:lineRule="atLeast"/>
              <w:outlineLvl w:val="0"/>
            </w:pPr>
            <w:r w:rsidRPr="00834213">
              <w:t xml:space="preserve">Application rate </w:t>
            </w:r>
          </w:p>
          <w:p w14:paraId="1B9EE607" w14:textId="759A6326" w:rsidR="0062106F" w:rsidRPr="00861606" w:rsidRDefault="0062106F" w:rsidP="001773C6">
            <w:pPr>
              <w:spacing w:line="260" w:lineRule="atLeast"/>
              <w:outlineLvl w:val="0"/>
            </w:pPr>
            <w:r w:rsidRPr="00834213">
              <w:t xml:space="preserve">(g </w:t>
            </w:r>
            <w:r>
              <w:t>active substance</w:t>
            </w:r>
            <w:r w:rsidRPr="00834213">
              <w:t>/m</w:t>
            </w:r>
            <w:r w:rsidRPr="00834213">
              <w:rPr>
                <w:vertAlign w:val="superscript"/>
              </w:rPr>
              <w:t>2</w:t>
            </w:r>
            <w:r w:rsidRPr="00834213">
              <w:t>)</w:t>
            </w:r>
          </w:p>
        </w:tc>
        <w:tc>
          <w:tcPr>
            <w:tcW w:w="2288" w:type="dxa"/>
            <w:vAlign w:val="center"/>
          </w:tcPr>
          <w:p w14:paraId="39EB6938" w14:textId="5481F4DE" w:rsidR="0062106F" w:rsidRPr="00861606" w:rsidRDefault="0062106F" w:rsidP="006D1769">
            <w:pPr>
              <w:spacing w:before="240" w:after="60" w:line="260" w:lineRule="atLeast"/>
              <w:jc w:val="center"/>
              <w:outlineLvl w:val="0"/>
            </w:pPr>
            <w:r w:rsidRPr="001773C6">
              <w:t>1.08E-01</w:t>
            </w:r>
          </w:p>
        </w:tc>
        <w:tc>
          <w:tcPr>
            <w:tcW w:w="2126" w:type="dxa"/>
            <w:vAlign w:val="center"/>
          </w:tcPr>
          <w:p w14:paraId="1730588C" w14:textId="0429BADD" w:rsidR="0062106F" w:rsidRPr="001773C6" w:rsidRDefault="0062106F" w:rsidP="006D1769">
            <w:pPr>
              <w:spacing w:before="240" w:after="60" w:line="260" w:lineRule="atLeast"/>
              <w:jc w:val="center"/>
              <w:outlineLvl w:val="0"/>
            </w:pPr>
            <w:r w:rsidRPr="001773C6">
              <w:t>5.60E-02</w:t>
            </w:r>
          </w:p>
        </w:tc>
        <w:tc>
          <w:tcPr>
            <w:tcW w:w="2268" w:type="dxa"/>
            <w:vAlign w:val="center"/>
          </w:tcPr>
          <w:p w14:paraId="34C1A61D" w14:textId="18A44140" w:rsidR="0062106F" w:rsidRPr="001773C6" w:rsidRDefault="0062106F" w:rsidP="00130006">
            <w:pPr>
              <w:spacing w:before="240" w:after="60" w:line="260" w:lineRule="atLeast"/>
              <w:jc w:val="center"/>
              <w:outlineLvl w:val="0"/>
              <w:rPr>
                <w:b/>
              </w:rPr>
            </w:pPr>
            <w:r w:rsidRPr="001773C6">
              <w:rPr>
                <w:b/>
              </w:rPr>
              <w:t>9.14E-02</w:t>
            </w:r>
          </w:p>
        </w:tc>
      </w:tr>
      <w:tr w:rsidR="00A15F07" w:rsidRPr="00861606" w14:paraId="31E63273" w14:textId="77777777" w:rsidTr="001773C6">
        <w:trPr>
          <w:trHeight w:val="1042"/>
        </w:trPr>
        <w:tc>
          <w:tcPr>
            <w:tcW w:w="3094" w:type="dxa"/>
            <w:vAlign w:val="center"/>
          </w:tcPr>
          <w:p w14:paraId="6214D661" w14:textId="6D4B0136" w:rsidR="00A15F07" w:rsidRPr="001773C6" w:rsidRDefault="00A15F07" w:rsidP="008160E1">
            <w:pPr>
              <w:spacing w:before="240" w:after="60" w:line="260" w:lineRule="atLeast"/>
              <w:outlineLvl w:val="0"/>
              <w:rPr>
                <w:b/>
              </w:rPr>
            </w:pPr>
            <w:r w:rsidRPr="001773C6">
              <w:rPr>
                <w:b/>
              </w:rPr>
              <w:t>Conclusion</w:t>
            </w:r>
          </w:p>
        </w:tc>
        <w:tc>
          <w:tcPr>
            <w:tcW w:w="2288" w:type="dxa"/>
            <w:vAlign w:val="center"/>
          </w:tcPr>
          <w:p w14:paraId="54712D71" w14:textId="1019FBDF" w:rsidR="00A15F07" w:rsidRPr="001773C6" w:rsidRDefault="006240F5" w:rsidP="001773C6">
            <w:pPr>
              <w:spacing w:line="260" w:lineRule="atLeast"/>
              <w:jc w:val="center"/>
              <w:outlineLvl w:val="0"/>
              <w:rPr>
                <w:rFonts w:eastAsia="Calibri" w:cs="Times New Roman"/>
                <w:b/>
                <w:sz w:val="18"/>
                <w:szCs w:val="18"/>
                <w:lang w:eastAsia="en-US"/>
              </w:rPr>
            </w:pPr>
            <w:r>
              <w:rPr>
                <w:rFonts w:eastAsia="Calibri" w:cs="Times New Roman"/>
                <w:b/>
                <w:sz w:val="18"/>
                <w:szCs w:val="18"/>
                <w:lang w:eastAsia="en-US"/>
              </w:rPr>
              <w:t>Scenario 1 only c</w:t>
            </w:r>
            <w:r w:rsidR="00A15F07" w:rsidRPr="001773C6">
              <w:rPr>
                <w:rFonts w:eastAsia="Calibri" w:cs="Times New Roman"/>
                <w:b/>
                <w:sz w:val="18"/>
                <w:szCs w:val="18"/>
                <w:lang w:eastAsia="en-US"/>
              </w:rPr>
              <w:t>overed by META-SPC 2 assessment</w:t>
            </w:r>
          </w:p>
        </w:tc>
        <w:tc>
          <w:tcPr>
            <w:tcW w:w="2126" w:type="dxa"/>
            <w:vAlign w:val="center"/>
          </w:tcPr>
          <w:p w14:paraId="14E9189A" w14:textId="196AD528" w:rsidR="00A15F07" w:rsidRPr="001773C6" w:rsidRDefault="00A15F07" w:rsidP="001773C6">
            <w:pPr>
              <w:spacing w:line="260" w:lineRule="atLeast"/>
              <w:jc w:val="center"/>
              <w:outlineLvl w:val="0"/>
              <w:rPr>
                <w:rFonts w:eastAsia="Calibri" w:cs="Times New Roman"/>
                <w:b/>
                <w:sz w:val="18"/>
                <w:szCs w:val="18"/>
                <w:lang w:eastAsia="en-US"/>
              </w:rPr>
            </w:pPr>
            <w:r w:rsidRPr="001773C6">
              <w:rPr>
                <w:rFonts w:eastAsia="Calibri" w:cs="Times New Roman"/>
                <w:b/>
                <w:sz w:val="18"/>
                <w:szCs w:val="18"/>
                <w:lang w:eastAsia="en-US"/>
              </w:rPr>
              <w:t>Worst case for scenario 1 based on concentration</w:t>
            </w:r>
          </w:p>
        </w:tc>
        <w:tc>
          <w:tcPr>
            <w:tcW w:w="2268" w:type="dxa"/>
            <w:vAlign w:val="center"/>
          </w:tcPr>
          <w:p w14:paraId="4D618989" w14:textId="33373729" w:rsidR="00A15F07" w:rsidRPr="006D1769" w:rsidRDefault="00A15F07" w:rsidP="001773C6">
            <w:pPr>
              <w:spacing w:line="260" w:lineRule="atLeast"/>
              <w:jc w:val="center"/>
              <w:outlineLvl w:val="0"/>
              <w:rPr>
                <w:rFonts w:eastAsia="Calibri" w:cs="Times New Roman"/>
                <w:b/>
                <w:sz w:val="18"/>
                <w:szCs w:val="18"/>
                <w:lang w:eastAsia="en-US"/>
              </w:rPr>
            </w:pPr>
            <w:r w:rsidRPr="001773C6">
              <w:rPr>
                <w:rFonts w:eastAsia="Calibri" w:cs="Times New Roman"/>
                <w:b/>
                <w:sz w:val="18"/>
                <w:szCs w:val="18"/>
                <w:lang w:eastAsia="en-US"/>
              </w:rPr>
              <w:t>Worst case for scenario 2 based on dose rate</w:t>
            </w:r>
          </w:p>
        </w:tc>
      </w:tr>
    </w:tbl>
    <w:p w14:paraId="370466BA" w14:textId="77777777" w:rsidR="00F57B6F" w:rsidRDefault="00F57B6F" w:rsidP="00F57B6F">
      <w:pPr>
        <w:spacing w:line="260" w:lineRule="atLeast"/>
        <w:rPr>
          <w:rFonts w:ascii="Times New Roman" w:eastAsia="Calibri" w:hAnsi="Times New Roman" w:cs="Times New Roman"/>
          <w:i/>
          <w:iCs/>
          <w:lang w:eastAsia="en-US"/>
        </w:rPr>
      </w:pPr>
    </w:p>
    <w:p w14:paraId="3EE5BAAC" w14:textId="77777777" w:rsidR="00F57B6F" w:rsidRDefault="00F57B6F" w:rsidP="00F57B6F">
      <w:pPr>
        <w:spacing w:line="260" w:lineRule="atLeast"/>
        <w:rPr>
          <w:rFonts w:ascii="Times New Roman" w:eastAsia="Calibri" w:hAnsi="Times New Roman" w:cs="Times New Roman"/>
          <w:i/>
          <w:iCs/>
          <w:lang w:eastAsia="en-US"/>
        </w:rPr>
      </w:pPr>
    </w:p>
    <w:p w14:paraId="0E372ECE" w14:textId="77777777" w:rsidR="00F57B6F" w:rsidRDefault="00F57B6F" w:rsidP="00F57B6F">
      <w:pPr>
        <w:spacing w:line="260" w:lineRule="atLeast"/>
        <w:rPr>
          <w:rFonts w:ascii="Times New Roman" w:eastAsia="Calibri" w:hAnsi="Times New Roman" w:cs="Times New Roman"/>
          <w:i/>
          <w:iCs/>
          <w:lang w:eastAsia="en-US"/>
        </w:rPr>
      </w:pPr>
    </w:p>
    <w:p w14:paraId="20F8386B" w14:textId="77777777" w:rsidR="00F57B6F" w:rsidRDefault="00F57B6F">
      <w:pPr>
        <w:spacing w:line="276" w:lineRule="auto"/>
        <w:rPr>
          <w:rFonts w:ascii="Times New Roman" w:eastAsia="Calibri" w:hAnsi="Times New Roman" w:cs="Times New Roman"/>
          <w:lang w:eastAsia="en-US"/>
        </w:rPr>
      </w:pPr>
    </w:p>
    <w:p w14:paraId="70C367EA" w14:textId="77777777" w:rsidR="009D0C0B" w:rsidRDefault="00FA480B">
      <w:pPr>
        <w:pageBreakBefore/>
        <w:rPr>
          <w:rFonts w:eastAsia="Calibri"/>
          <w:b/>
          <w:bCs/>
          <w:i/>
          <w:sz w:val="22"/>
          <w:szCs w:val="22"/>
          <w:lang w:eastAsia="en-US"/>
        </w:rPr>
      </w:pPr>
      <w:r>
        <w:rPr>
          <w:rFonts w:eastAsia="Calibri"/>
          <w:b/>
          <w:i/>
          <w:sz w:val="22"/>
          <w:szCs w:val="22"/>
          <w:lang w:eastAsia="en-US"/>
        </w:rPr>
        <w:lastRenderedPageBreak/>
        <w:t>Emission estimation</w:t>
      </w:r>
    </w:p>
    <w:p w14:paraId="13766FBC" w14:textId="77777777" w:rsidR="009D0C0B" w:rsidRDefault="009D0C0B">
      <w:pPr>
        <w:spacing w:line="260" w:lineRule="atLeast"/>
        <w:rPr>
          <w:rFonts w:eastAsia="Calibri"/>
          <w:b/>
          <w:bCs/>
          <w:i/>
          <w:sz w:val="22"/>
          <w:szCs w:val="22"/>
          <w:lang w:eastAsia="en-US"/>
        </w:rPr>
      </w:pPr>
    </w:p>
    <w:p w14:paraId="7315310C" w14:textId="45865D45" w:rsidR="00F57B6F" w:rsidRPr="001773C6" w:rsidRDefault="00F57B6F" w:rsidP="00F57B6F">
      <w:pPr>
        <w:spacing w:line="276" w:lineRule="auto"/>
        <w:rPr>
          <w:rFonts w:ascii="Times New Roman" w:eastAsia="Calibri" w:hAnsi="Times New Roman" w:cs="Times New Roman"/>
          <w:b/>
          <w:i/>
          <w:lang w:val="en-US" w:eastAsia="en-US"/>
        </w:rPr>
      </w:pPr>
      <w:r w:rsidRPr="006D1769">
        <w:rPr>
          <w:rFonts w:eastAsia="Calibri"/>
          <w:b/>
          <w:bCs/>
          <w:lang w:eastAsia="en-US"/>
        </w:rPr>
        <w:t>Scenario 1</w:t>
      </w:r>
      <w:r w:rsidRPr="001773C6">
        <w:rPr>
          <w:b/>
        </w:rPr>
        <w:t xml:space="preserve"> </w:t>
      </w:r>
      <w:r w:rsidR="00B31A3B" w:rsidRPr="001773C6">
        <w:rPr>
          <w:rFonts w:eastAsia="Calibri"/>
          <w:b/>
          <w:lang w:eastAsia="en-US"/>
        </w:rPr>
        <w:t>Disinfection of institutional areas - releases of disinfectants used for sanitary purposes based on average consumption</w:t>
      </w:r>
      <w:r w:rsidR="00B31A3B" w:rsidRPr="006D1769" w:rsidDel="00B31A3B">
        <w:rPr>
          <w:rFonts w:eastAsia="Calibri"/>
          <w:b/>
          <w:bCs/>
          <w:lang w:eastAsia="en-US"/>
        </w:rPr>
        <w:t xml:space="preserve"> </w:t>
      </w:r>
    </w:p>
    <w:tbl>
      <w:tblPr>
        <w:tblW w:w="0" w:type="auto"/>
        <w:tblInd w:w="108" w:type="dxa"/>
        <w:tblLayout w:type="fixed"/>
        <w:tblLook w:val="0000" w:firstRow="0" w:lastRow="0" w:firstColumn="0" w:lastColumn="0" w:noHBand="0" w:noVBand="0"/>
      </w:tblPr>
      <w:tblGrid>
        <w:gridCol w:w="3936"/>
        <w:gridCol w:w="1451"/>
        <w:gridCol w:w="1560"/>
        <w:gridCol w:w="2135"/>
      </w:tblGrid>
      <w:tr w:rsidR="00F57B6F" w14:paraId="2DB867CF" w14:textId="77777777" w:rsidTr="008160E1">
        <w:trPr>
          <w:trHeight w:val="346"/>
        </w:trPr>
        <w:tc>
          <w:tcPr>
            <w:tcW w:w="9082" w:type="dxa"/>
            <w:gridSpan w:val="4"/>
            <w:tcBorders>
              <w:top w:val="single" w:sz="4" w:space="0" w:color="000000"/>
              <w:left w:val="single" w:sz="4" w:space="0" w:color="000000"/>
              <w:bottom w:val="single" w:sz="4" w:space="0" w:color="000000"/>
              <w:right w:val="single" w:sz="4" w:space="0" w:color="000000"/>
            </w:tcBorders>
            <w:shd w:val="clear" w:color="auto" w:fill="FFFFCC"/>
            <w:vAlign w:val="center"/>
          </w:tcPr>
          <w:p w14:paraId="0F077FA4" w14:textId="77777777" w:rsidR="00F57B6F" w:rsidRDefault="00F57B6F" w:rsidP="008160E1">
            <w:pPr>
              <w:spacing w:before="60" w:after="60" w:line="260" w:lineRule="atLeast"/>
            </w:pPr>
            <w:r>
              <w:rPr>
                <w:rFonts w:eastAsia="Calibri"/>
                <w:b/>
                <w:sz w:val="18"/>
                <w:szCs w:val="18"/>
                <w:lang w:eastAsia="en-US"/>
              </w:rPr>
              <w:t>Input parameters for calculating the local emission</w:t>
            </w:r>
          </w:p>
        </w:tc>
      </w:tr>
      <w:tr w:rsidR="00F57B6F" w14:paraId="468094D9" w14:textId="77777777" w:rsidTr="008160E1">
        <w:trPr>
          <w:trHeight w:val="75"/>
        </w:trPr>
        <w:tc>
          <w:tcPr>
            <w:tcW w:w="3936" w:type="dxa"/>
            <w:tcBorders>
              <w:top w:val="single" w:sz="4" w:space="0" w:color="000000"/>
              <w:left w:val="single" w:sz="4" w:space="0" w:color="000000"/>
              <w:bottom w:val="single" w:sz="4" w:space="0" w:color="000000"/>
            </w:tcBorders>
            <w:shd w:val="clear" w:color="auto" w:fill="auto"/>
            <w:vAlign w:val="center"/>
          </w:tcPr>
          <w:p w14:paraId="167330A4" w14:textId="77777777" w:rsidR="00F57B6F" w:rsidRDefault="00F57B6F" w:rsidP="008160E1">
            <w:pPr>
              <w:spacing w:before="60" w:after="60" w:line="260" w:lineRule="atLeast"/>
              <w:rPr>
                <w:rFonts w:eastAsia="Calibri" w:cs="Arial"/>
                <w:b/>
                <w:bCs/>
                <w:color w:val="000000"/>
                <w:sz w:val="18"/>
                <w:szCs w:val="18"/>
                <w:lang w:eastAsia="en-GB"/>
              </w:rPr>
            </w:pPr>
            <w:r>
              <w:rPr>
                <w:rFonts w:eastAsia="Calibri" w:cs="Arial"/>
                <w:b/>
                <w:bCs/>
                <w:color w:val="000000"/>
                <w:sz w:val="18"/>
                <w:szCs w:val="18"/>
                <w:lang w:eastAsia="en-GB"/>
              </w:rPr>
              <w:t xml:space="preserve">Input </w:t>
            </w:r>
          </w:p>
        </w:tc>
        <w:tc>
          <w:tcPr>
            <w:tcW w:w="1451" w:type="dxa"/>
            <w:tcBorders>
              <w:top w:val="single" w:sz="4" w:space="0" w:color="000000"/>
              <w:left w:val="single" w:sz="4" w:space="0" w:color="000000"/>
              <w:bottom w:val="single" w:sz="4" w:space="0" w:color="000000"/>
            </w:tcBorders>
            <w:shd w:val="clear" w:color="auto" w:fill="auto"/>
            <w:vAlign w:val="center"/>
          </w:tcPr>
          <w:p w14:paraId="5C1DBF25" w14:textId="77777777" w:rsidR="00F57B6F" w:rsidRDefault="00F57B6F" w:rsidP="008160E1">
            <w:pPr>
              <w:spacing w:before="60" w:after="60" w:line="260" w:lineRule="atLeast"/>
              <w:rPr>
                <w:rFonts w:eastAsia="Calibri" w:cs="Arial"/>
                <w:b/>
                <w:bCs/>
                <w:color w:val="000000"/>
                <w:sz w:val="18"/>
                <w:szCs w:val="18"/>
                <w:lang w:eastAsia="en-GB"/>
              </w:rPr>
            </w:pPr>
            <w:r>
              <w:rPr>
                <w:rFonts w:eastAsia="Calibri" w:cs="Arial"/>
                <w:b/>
                <w:bCs/>
                <w:color w:val="000000"/>
                <w:sz w:val="18"/>
                <w:szCs w:val="18"/>
                <w:lang w:eastAsia="en-GB"/>
              </w:rPr>
              <w:t xml:space="preserve">Value </w:t>
            </w:r>
          </w:p>
        </w:tc>
        <w:tc>
          <w:tcPr>
            <w:tcW w:w="1560" w:type="dxa"/>
            <w:tcBorders>
              <w:top w:val="single" w:sz="4" w:space="0" w:color="000000"/>
              <w:left w:val="single" w:sz="4" w:space="0" w:color="000000"/>
              <w:bottom w:val="single" w:sz="4" w:space="0" w:color="000000"/>
            </w:tcBorders>
            <w:shd w:val="clear" w:color="auto" w:fill="auto"/>
            <w:vAlign w:val="center"/>
          </w:tcPr>
          <w:p w14:paraId="7C3AD7CA" w14:textId="77777777" w:rsidR="00F57B6F" w:rsidRDefault="00F57B6F" w:rsidP="008160E1">
            <w:pPr>
              <w:spacing w:before="60" w:after="60" w:line="260" w:lineRule="atLeast"/>
              <w:rPr>
                <w:rFonts w:eastAsia="Calibri" w:cs="Arial"/>
                <w:b/>
                <w:bCs/>
                <w:color w:val="000000"/>
                <w:sz w:val="18"/>
                <w:szCs w:val="18"/>
                <w:lang w:eastAsia="en-GB"/>
              </w:rPr>
            </w:pPr>
            <w:r>
              <w:rPr>
                <w:rFonts w:eastAsia="Calibri" w:cs="Arial"/>
                <w:b/>
                <w:bCs/>
                <w:color w:val="000000"/>
                <w:sz w:val="18"/>
                <w:szCs w:val="18"/>
                <w:lang w:eastAsia="en-GB"/>
              </w:rPr>
              <w:t>Unit</w:t>
            </w:r>
          </w:p>
        </w:tc>
        <w:tc>
          <w:tcPr>
            <w:tcW w:w="2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5490E" w14:textId="77777777" w:rsidR="00F57B6F" w:rsidRDefault="00F57B6F" w:rsidP="008160E1">
            <w:pPr>
              <w:spacing w:before="60" w:after="60" w:line="260" w:lineRule="atLeast"/>
            </w:pPr>
            <w:r>
              <w:rPr>
                <w:rFonts w:eastAsia="Calibri" w:cs="Arial"/>
                <w:b/>
                <w:bCs/>
                <w:color w:val="000000"/>
                <w:sz w:val="18"/>
                <w:szCs w:val="18"/>
                <w:lang w:eastAsia="en-GB"/>
              </w:rPr>
              <w:t>Remarks</w:t>
            </w:r>
          </w:p>
        </w:tc>
      </w:tr>
      <w:tr w:rsidR="00F57B6F" w14:paraId="6A3E389F" w14:textId="77777777" w:rsidTr="008160E1">
        <w:trPr>
          <w:trHeight w:val="75"/>
        </w:trPr>
        <w:tc>
          <w:tcPr>
            <w:tcW w:w="908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DDB1EED" w14:textId="6EE85C07" w:rsidR="00F57B6F" w:rsidRDefault="00F57B6F" w:rsidP="008160E1">
            <w:pPr>
              <w:spacing w:before="60" w:after="60" w:line="260" w:lineRule="atLeast"/>
            </w:pPr>
            <w:r w:rsidRPr="000455B3">
              <w:rPr>
                <w:rFonts w:eastAsia="Calibri"/>
                <w:color w:val="000000"/>
                <w:szCs w:val="18"/>
                <w:lang w:eastAsia="en-GB"/>
              </w:rPr>
              <w:t>Scenario</w:t>
            </w:r>
            <w:r w:rsidR="00B31A3B" w:rsidRPr="000455B3">
              <w:rPr>
                <w:rFonts w:eastAsia="Calibri"/>
                <w:color w:val="000000"/>
                <w:szCs w:val="18"/>
                <w:lang w:eastAsia="en-GB"/>
              </w:rPr>
              <w:t xml:space="preserve"> 1</w:t>
            </w:r>
            <w:r w:rsidRPr="000455B3">
              <w:rPr>
                <w:rFonts w:eastAsia="Calibri"/>
                <w:color w:val="000000"/>
                <w:szCs w:val="18"/>
                <w:lang w:eastAsia="en-GB"/>
              </w:rPr>
              <w:t>:</w:t>
            </w:r>
            <w:r w:rsidRPr="000455B3">
              <w:rPr>
                <w:rFonts w:eastAsia="Calibri"/>
                <w:i/>
                <w:color w:val="FF0000"/>
                <w:szCs w:val="18"/>
                <w:lang w:eastAsia="en-GB"/>
              </w:rPr>
              <w:t xml:space="preserve"> </w:t>
            </w:r>
            <w:r w:rsidR="00B31A3B">
              <w:rPr>
                <w:rFonts w:eastAsia="Calibri"/>
                <w:lang w:eastAsia="en-US"/>
              </w:rPr>
              <w:t xml:space="preserve">Disinfection of institutional areas - </w:t>
            </w:r>
            <w:r w:rsidR="00B31A3B" w:rsidRPr="00834213">
              <w:rPr>
                <w:rFonts w:eastAsia="Calibri"/>
                <w:lang w:eastAsia="en-US"/>
              </w:rPr>
              <w:t>releases of disinfectants used</w:t>
            </w:r>
            <w:r w:rsidR="00B31A3B">
              <w:rPr>
                <w:rFonts w:eastAsia="Calibri"/>
                <w:lang w:eastAsia="en-US"/>
              </w:rPr>
              <w:t xml:space="preserve"> </w:t>
            </w:r>
            <w:r w:rsidR="00B31A3B" w:rsidRPr="00834213">
              <w:rPr>
                <w:rFonts w:eastAsia="Calibri"/>
                <w:lang w:eastAsia="en-US"/>
              </w:rPr>
              <w:t>for sanitary purposes based on average consumption</w:t>
            </w:r>
          </w:p>
        </w:tc>
      </w:tr>
      <w:tr w:rsidR="00F57B6F" w14:paraId="1C25F3D8" w14:textId="77777777" w:rsidTr="008160E1">
        <w:trPr>
          <w:trHeight w:val="93"/>
        </w:trPr>
        <w:tc>
          <w:tcPr>
            <w:tcW w:w="3936" w:type="dxa"/>
            <w:tcBorders>
              <w:top w:val="single" w:sz="4" w:space="0" w:color="000000"/>
              <w:left w:val="single" w:sz="4" w:space="0" w:color="000000"/>
              <w:bottom w:val="single" w:sz="4" w:space="0" w:color="000000"/>
            </w:tcBorders>
            <w:shd w:val="clear" w:color="auto" w:fill="auto"/>
            <w:vAlign w:val="center"/>
          </w:tcPr>
          <w:p w14:paraId="700F1363" w14:textId="77777777" w:rsidR="00F57B6F" w:rsidRPr="00F3691C" w:rsidRDefault="00F57B6F" w:rsidP="008160E1">
            <w:pPr>
              <w:keepNext/>
              <w:spacing w:before="60" w:after="60"/>
              <w:rPr>
                <w:color w:val="000000"/>
              </w:rPr>
            </w:pPr>
            <w:r w:rsidRPr="00F3691C">
              <w:rPr>
                <w:color w:val="000000"/>
              </w:rPr>
              <w:t>Number of inhabitants feeding one STP</w:t>
            </w:r>
          </w:p>
          <w:p w14:paraId="0D679ED3" w14:textId="77777777" w:rsidR="00F57B6F" w:rsidRDefault="00F57B6F" w:rsidP="008160E1">
            <w:pPr>
              <w:snapToGrid w:val="0"/>
              <w:spacing w:before="60" w:after="60" w:line="260" w:lineRule="atLeast"/>
              <w:rPr>
                <w:rFonts w:eastAsia="Calibri" w:cs="Arial"/>
                <w:color w:val="000000"/>
                <w:sz w:val="18"/>
                <w:szCs w:val="18"/>
                <w:lang w:eastAsia="en-GB"/>
              </w:rPr>
            </w:pPr>
            <w:r w:rsidRPr="00F3691C">
              <w:rPr>
                <w:i/>
                <w:color w:val="000000"/>
              </w:rPr>
              <w:t>Nlocal</w:t>
            </w:r>
          </w:p>
        </w:tc>
        <w:tc>
          <w:tcPr>
            <w:tcW w:w="1451" w:type="dxa"/>
            <w:tcBorders>
              <w:top w:val="single" w:sz="4" w:space="0" w:color="000000"/>
              <w:left w:val="single" w:sz="4" w:space="0" w:color="000000"/>
              <w:bottom w:val="single" w:sz="4" w:space="0" w:color="000000"/>
            </w:tcBorders>
            <w:shd w:val="clear" w:color="auto" w:fill="auto"/>
            <w:vAlign w:val="center"/>
          </w:tcPr>
          <w:p w14:paraId="5B44C0D2" w14:textId="77777777" w:rsidR="00F57B6F" w:rsidRDefault="00F57B6F" w:rsidP="008160E1">
            <w:pPr>
              <w:snapToGrid w:val="0"/>
              <w:spacing w:before="60" w:after="60" w:line="260" w:lineRule="atLeast"/>
              <w:rPr>
                <w:rFonts w:eastAsia="Calibri" w:cs="Arial"/>
                <w:color w:val="000000"/>
                <w:sz w:val="18"/>
                <w:szCs w:val="18"/>
                <w:lang w:eastAsia="en-GB"/>
              </w:rPr>
            </w:pPr>
            <w:r>
              <w:rPr>
                <w:rFonts w:eastAsia="Calibri" w:cs="Arial"/>
                <w:color w:val="000000"/>
                <w:sz w:val="18"/>
                <w:szCs w:val="18"/>
                <w:lang w:eastAsia="en-GB"/>
              </w:rPr>
              <w:t>10 000</w:t>
            </w:r>
          </w:p>
        </w:tc>
        <w:tc>
          <w:tcPr>
            <w:tcW w:w="1560" w:type="dxa"/>
            <w:tcBorders>
              <w:top w:val="single" w:sz="4" w:space="0" w:color="000000"/>
              <w:left w:val="single" w:sz="4" w:space="0" w:color="000000"/>
              <w:bottom w:val="single" w:sz="4" w:space="0" w:color="000000"/>
            </w:tcBorders>
            <w:shd w:val="clear" w:color="auto" w:fill="auto"/>
            <w:vAlign w:val="center"/>
          </w:tcPr>
          <w:p w14:paraId="77A60CA8" w14:textId="77777777" w:rsidR="00F57B6F" w:rsidRDefault="00F57B6F" w:rsidP="008160E1">
            <w:pPr>
              <w:snapToGrid w:val="0"/>
              <w:spacing w:before="60" w:after="60" w:line="260" w:lineRule="atLeast"/>
              <w:rPr>
                <w:rFonts w:eastAsia="Calibri" w:cs="Arial"/>
                <w:color w:val="000000"/>
                <w:sz w:val="18"/>
                <w:szCs w:val="18"/>
                <w:lang w:eastAsia="en-GB"/>
              </w:rPr>
            </w:pPr>
            <w:r w:rsidRPr="00F3691C">
              <w:rPr>
                <w:color w:val="000000"/>
              </w:rPr>
              <w:t>[-]</w:t>
            </w:r>
          </w:p>
        </w:tc>
        <w:tc>
          <w:tcPr>
            <w:tcW w:w="2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0771A" w14:textId="77777777" w:rsidR="00F57B6F" w:rsidRDefault="00F57B6F" w:rsidP="008160E1">
            <w:pPr>
              <w:snapToGrid w:val="0"/>
              <w:spacing w:before="60" w:after="60" w:line="260" w:lineRule="atLeast"/>
              <w:rPr>
                <w:rFonts w:eastAsia="Calibri" w:cs="Arial"/>
                <w:color w:val="000000"/>
                <w:sz w:val="18"/>
                <w:szCs w:val="18"/>
                <w:lang w:eastAsia="en-GB"/>
              </w:rPr>
            </w:pPr>
            <w:r w:rsidRPr="00F3691C">
              <w:rPr>
                <w:color w:val="000000"/>
              </w:rPr>
              <w:t>Default</w:t>
            </w:r>
          </w:p>
        </w:tc>
      </w:tr>
      <w:tr w:rsidR="00F57B6F" w14:paraId="25248C5F" w14:textId="77777777" w:rsidTr="008160E1">
        <w:trPr>
          <w:trHeight w:val="93"/>
        </w:trPr>
        <w:tc>
          <w:tcPr>
            <w:tcW w:w="3936" w:type="dxa"/>
            <w:tcBorders>
              <w:top w:val="single" w:sz="4" w:space="0" w:color="000000"/>
              <w:left w:val="single" w:sz="4" w:space="0" w:color="000000"/>
              <w:bottom w:val="single" w:sz="4" w:space="0" w:color="000000"/>
            </w:tcBorders>
            <w:shd w:val="clear" w:color="auto" w:fill="auto"/>
            <w:vAlign w:val="center"/>
          </w:tcPr>
          <w:p w14:paraId="77085F4F" w14:textId="77777777" w:rsidR="00F57B6F" w:rsidRPr="00F3691C" w:rsidRDefault="00F57B6F" w:rsidP="008160E1">
            <w:pPr>
              <w:keepNext/>
              <w:rPr>
                <w:color w:val="000000"/>
              </w:rPr>
            </w:pPr>
            <w:r w:rsidRPr="00F3691C">
              <w:rPr>
                <w:color w:val="000000"/>
              </w:rPr>
              <w:t>Fraction released to wastewater</w:t>
            </w:r>
          </w:p>
          <w:p w14:paraId="173D6299" w14:textId="77777777" w:rsidR="00F57B6F" w:rsidRDefault="00F57B6F" w:rsidP="008160E1">
            <w:pPr>
              <w:snapToGrid w:val="0"/>
              <w:spacing w:before="60" w:after="60" w:line="260" w:lineRule="atLeast"/>
              <w:rPr>
                <w:rFonts w:eastAsia="Calibri" w:cs="Arial"/>
                <w:color w:val="000000"/>
                <w:sz w:val="18"/>
                <w:szCs w:val="18"/>
                <w:lang w:eastAsia="en-GB"/>
              </w:rPr>
            </w:pPr>
            <w:r w:rsidRPr="00F3691C">
              <w:rPr>
                <w:i/>
                <w:color w:val="000000"/>
              </w:rPr>
              <w:t>F</w:t>
            </w:r>
            <w:r w:rsidRPr="003E3561">
              <w:rPr>
                <w:i/>
                <w:color w:val="000000"/>
                <w:vertAlign w:val="subscript"/>
              </w:rPr>
              <w:t>water</w:t>
            </w:r>
          </w:p>
        </w:tc>
        <w:tc>
          <w:tcPr>
            <w:tcW w:w="1451" w:type="dxa"/>
            <w:tcBorders>
              <w:top w:val="single" w:sz="4" w:space="0" w:color="000000"/>
              <w:left w:val="single" w:sz="4" w:space="0" w:color="000000"/>
              <w:bottom w:val="single" w:sz="4" w:space="0" w:color="000000"/>
            </w:tcBorders>
            <w:shd w:val="clear" w:color="auto" w:fill="auto"/>
          </w:tcPr>
          <w:p w14:paraId="28FC35AA" w14:textId="77777777" w:rsidR="00F57B6F" w:rsidRDefault="00F57B6F" w:rsidP="008160E1">
            <w:pPr>
              <w:snapToGrid w:val="0"/>
              <w:spacing w:before="60" w:after="60" w:line="260" w:lineRule="atLeast"/>
              <w:rPr>
                <w:rFonts w:eastAsia="Calibri" w:cs="Arial"/>
                <w:color w:val="000000"/>
                <w:sz w:val="18"/>
                <w:szCs w:val="18"/>
                <w:lang w:eastAsia="en-GB"/>
              </w:rPr>
            </w:pPr>
            <w:r>
              <w:rPr>
                <w:rFonts w:eastAsia="Calibri" w:cs="Arial"/>
                <w:color w:val="000000"/>
                <w:sz w:val="18"/>
                <w:szCs w:val="18"/>
                <w:lang w:eastAsia="en-GB"/>
              </w:rPr>
              <w:t>1</w:t>
            </w:r>
          </w:p>
        </w:tc>
        <w:tc>
          <w:tcPr>
            <w:tcW w:w="1560" w:type="dxa"/>
            <w:tcBorders>
              <w:top w:val="single" w:sz="4" w:space="0" w:color="000000"/>
              <w:left w:val="single" w:sz="4" w:space="0" w:color="000000"/>
              <w:bottom w:val="single" w:sz="4" w:space="0" w:color="000000"/>
            </w:tcBorders>
            <w:shd w:val="clear" w:color="auto" w:fill="auto"/>
          </w:tcPr>
          <w:p w14:paraId="6EA3896E" w14:textId="77777777" w:rsidR="00F57B6F" w:rsidRDefault="00F57B6F" w:rsidP="008160E1">
            <w:pPr>
              <w:snapToGrid w:val="0"/>
              <w:spacing w:before="60" w:after="60" w:line="260" w:lineRule="atLeast"/>
              <w:rPr>
                <w:rFonts w:eastAsia="Calibri" w:cs="Arial"/>
                <w:color w:val="000000"/>
                <w:sz w:val="18"/>
                <w:szCs w:val="18"/>
                <w:lang w:eastAsia="en-GB"/>
              </w:rPr>
            </w:pPr>
            <w:r w:rsidRPr="00F3691C">
              <w:rPr>
                <w:color w:val="000000"/>
              </w:rPr>
              <w:t>[-]</w:t>
            </w:r>
          </w:p>
        </w:tc>
        <w:tc>
          <w:tcPr>
            <w:tcW w:w="2135" w:type="dxa"/>
            <w:tcBorders>
              <w:top w:val="single" w:sz="4" w:space="0" w:color="000000"/>
              <w:left w:val="single" w:sz="4" w:space="0" w:color="000000"/>
              <w:bottom w:val="single" w:sz="4" w:space="0" w:color="000000"/>
              <w:right w:val="single" w:sz="4" w:space="0" w:color="000000"/>
            </w:tcBorders>
            <w:shd w:val="clear" w:color="auto" w:fill="auto"/>
          </w:tcPr>
          <w:p w14:paraId="12DC3687" w14:textId="77777777" w:rsidR="00F57B6F" w:rsidRDefault="00F57B6F" w:rsidP="008160E1">
            <w:pPr>
              <w:snapToGrid w:val="0"/>
              <w:spacing w:before="60" w:after="60" w:line="260" w:lineRule="atLeast"/>
              <w:rPr>
                <w:rFonts w:eastAsia="Calibri" w:cs="Arial"/>
                <w:color w:val="000000"/>
                <w:sz w:val="18"/>
                <w:szCs w:val="18"/>
                <w:lang w:eastAsia="en-GB"/>
              </w:rPr>
            </w:pPr>
            <w:r w:rsidRPr="00F3691C">
              <w:rPr>
                <w:color w:val="000000"/>
              </w:rPr>
              <w:t>Default</w:t>
            </w:r>
          </w:p>
        </w:tc>
      </w:tr>
      <w:tr w:rsidR="00F57B6F" w14:paraId="058050EE" w14:textId="77777777" w:rsidTr="008160E1">
        <w:trPr>
          <w:trHeight w:val="93"/>
        </w:trPr>
        <w:tc>
          <w:tcPr>
            <w:tcW w:w="3936" w:type="dxa"/>
            <w:tcBorders>
              <w:top w:val="single" w:sz="4" w:space="0" w:color="000000"/>
              <w:left w:val="single" w:sz="4" w:space="0" w:color="000000"/>
              <w:bottom w:val="single" w:sz="4" w:space="0" w:color="000000"/>
            </w:tcBorders>
            <w:shd w:val="clear" w:color="auto" w:fill="auto"/>
            <w:vAlign w:val="center"/>
          </w:tcPr>
          <w:p w14:paraId="0629DC40" w14:textId="44393EA6" w:rsidR="00F57B6F" w:rsidRPr="003E3561" w:rsidRDefault="00F57B6F" w:rsidP="008160E1">
            <w:pPr>
              <w:suppressAutoHyphens w:val="0"/>
              <w:rPr>
                <w:color w:val="000000"/>
              </w:rPr>
            </w:pPr>
            <w:r w:rsidRPr="003E3561">
              <w:rPr>
                <w:color w:val="000000"/>
              </w:rPr>
              <w:t xml:space="preserve">Concentration of </w:t>
            </w:r>
            <w:r w:rsidRPr="00D976CA">
              <w:rPr>
                <w:color w:val="000000"/>
              </w:rPr>
              <w:t>substance</w:t>
            </w:r>
            <w:r w:rsidRPr="003E3561">
              <w:rPr>
                <w:color w:val="000000"/>
              </w:rPr>
              <w:t xml:space="preserve"> in the product </w:t>
            </w:r>
          </w:p>
          <w:p w14:paraId="0EF33E86" w14:textId="77777777" w:rsidR="00F57B6F" w:rsidRPr="00F3691C" w:rsidRDefault="00F57B6F" w:rsidP="008160E1">
            <w:pPr>
              <w:keepNext/>
              <w:rPr>
                <w:color w:val="000000"/>
              </w:rPr>
            </w:pPr>
            <w:r w:rsidRPr="003E3561">
              <w:rPr>
                <w:i/>
                <w:color w:val="000000"/>
              </w:rPr>
              <w:t>C</w:t>
            </w:r>
            <w:r w:rsidRPr="003E3561">
              <w:rPr>
                <w:i/>
                <w:color w:val="000000"/>
                <w:vertAlign w:val="subscript"/>
              </w:rPr>
              <w:t>product</w:t>
            </w:r>
          </w:p>
        </w:tc>
        <w:tc>
          <w:tcPr>
            <w:tcW w:w="1451" w:type="dxa"/>
            <w:tcBorders>
              <w:top w:val="single" w:sz="4" w:space="0" w:color="000000"/>
              <w:left w:val="single" w:sz="4" w:space="0" w:color="000000"/>
              <w:bottom w:val="single" w:sz="4" w:space="0" w:color="000000"/>
            </w:tcBorders>
            <w:shd w:val="clear" w:color="auto" w:fill="auto"/>
          </w:tcPr>
          <w:p w14:paraId="24B241CB" w14:textId="77777777" w:rsidR="00F57B6F" w:rsidRDefault="00F57B6F" w:rsidP="008160E1">
            <w:pPr>
              <w:snapToGrid w:val="0"/>
              <w:spacing w:before="60" w:after="60" w:line="260" w:lineRule="atLeast"/>
              <w:rPr>
                <w:rFonts w:eastAsia="Calibri" w:cs="Arial"/>
                <w:color w:val="000000"/>
                <w:sz w:val="18"/>
                <w:szCs w:val="18"/>
                <w:lang w:eastAsia="en-GB"/>
              </w:rPr>
            </w:pPr>
            <w:r>
              <w:rPr>
                <w:rFonts w:eastAsia="Calibri" w:cs="Arial"/>
                <w:color w:val="000000"/>
                <w:sz w:val="18"/>
                <w:szCs w:val="18"/>
                <w:lang w:eastAsia="en-GB"/>
              </w:rPr>
              <w:t>0.0112</w:t>
            </w:r>
          </w:p>
        </w:tc>
        <w:tc>
          <w:tcPr>
            <w:tcW w:w="1560" w:type="dxa"/>
            <w:tcBorders>
              <w:top w:val="single" w:sz="4" w:space="0" w:color="000000"/>
              <w:left w:val="single" w:sz="4" w:space="0" w:color="000000"/>
              <w:bottom w:val="single" w:sz="4" w:space="0" w:color="000000"/>
            </w:tcBorders>
            <w:shd w:val="clear" w:color="auto" w:fill="auto"/>
          </w:tcPr>
          <w:p w14:paraId="6592DB8A" w14:textId="77777777" w:rsidR="00F57B6F" w:rsidRDefault="00F57B6F" w:rsidP="008160E1">
            <w:pPr>
              <w:snapToGrid w:val="0"/>
              <w:spacing w:before="60" w:after="60" w:line="260" w:lineRule="atLeast"/>
              <w:rPr>
                <w:rFonts w:eastAsia="Calibri" w:cs="Arial"/>
                <w:color w:val="000000"/>
                <w:sz w:val="18"/>
                <w:szCs w:val="18"/>
                <w:lang w:eastAsia="en-GB"/>
              </w:rPr>
            </w:pPr>
            <w:r w:rsidRPr="00F3691C">
              <w:rPr>
                <w:color w:val="000000"/>
              </w:rPr>
              <w:t>kg.l</w:t>
            </w:r>
            <w:r w:rsidRPr="007B72D0">
              <w:rPr>
                <w:color w:val="000000"/>
                <w:vertAlign w:val="superscript"/>
              </w:rPr>
              <w:t>-1</w:t>
            </w:r>
          </w:p>
        </w:tc>
        <w:tc>
          <w:tcPr>
            <w:tcW w:w="2135" w:type="dxa"/>
            <w:tcBorders>
              <w:top w:val="single" w:sz="4" w:space="0" w:color="000000"/>
              <w:left w:val="single" w:sz="4" w:space="0" w:color="000000"/>
              <w:bottom w:val="single" w:sz="4" w:space="0" w:color="000000"/>
              <w:right w:val="single" w:sz="4" w:space="0" w:color="000000"/>
            </w:tcBorders>
            <w:shd w:val="clear" w:color="auto" w:fill="auto"/>
          </w:tcPr>
          <w:p w14:paraId="4DFD3252" w14:textId="339BA7DE" w:rsidR="00F57B6F" w:rsidRDefault="00F57B6F" w:rsidP="008160E1">
            <w:pPr>
              <w:snapToGrid w:val="0"/>
              <w:spacing w:before="60" w:after="60" w:line="260" w:lineRule="atLeast"/>
              <w:rPr>
                <w:rFonts w:eastAsia="Calibri" w:cs="Arial"/>
                <w:color w:val="000000"/>
                <w:sz w:val="18"/>
                <w:szCs w:val="18"/>
                <w:lang w:eastAsia="en-GB"/>
              </w:rPr>
            </w:pPr>
            <w:r>
              <w:rPr>
                <w:rFonts w:eastAsia="Calibri" w:cs="Arial"/>
                <w:color w:val="000000"/>
                <w:sz w:val="18"/>
                <w:szCs w:val="18"/>
                <w:lang w:eastAsia="en-GB"/>
              </w:rPr>
              <w:t>Concentration of 1.12%</w:t>
            </w:r>
            <w:r w:rsidR="00B31A3B">
              <w:rPr>
                <w:rFonts w:eastAsia="Calibri" w:cs="Arial"/>
                <w:color w:val="000000"/>
                <w:sz w:val="18"/>
                <w:szCs w:val="18"/>
                <w:lang w:eastAsia="en-GB"/>
              </w:rPr>
              <w:t xml:space="preserve"> w/w</w:t>
            </w:r>
            <w:r>
              <w:rPr>
                <w:rFonts w:eastAsia="Calibri" w:cs="Arial"/>
                <w:color w:val="000000"/>
                <w:sz w:val="18"/>
                <w:szCs w:val="18"/>
                <w:lang w:eastAsia="en-GB"/>
              </w:rPr>
              <w:t xml:space="preserve"> technical a.s. is use as a worst case scenario (META SPC 2)</w:t>
            </w:r>
            <w:r w:rsidR="00B31A3B">
              <w:rPr>
                <w:rFonts w:eastAsia="Calibri" w:cs="Arial"/>
                <w:color w:val="000000"/>
                <w:sz w:val="18"/>
                <w:szCs w:val="18"/>
                <w:lang w:eastAsia="en-GB"/>
              </w:rPr>
              <w:t xml:space="preserve"> with a product density close to 1</w:t>
            </w:r>
          </w:p>
        </w:tc>
      </w:tr>
      <w:tr w:rsidR="00F57B6F" w14:paraId="3CA373EA" w14:textId="77777777" w:rsidTr="008160E1">
        <w:trPr>
          <w:trHeight w:val="93"/>
        </w:trPr>
        <w:tc>
          <w:tcPr>
            <w:tcW w:w="3936" w:type="dxa"/>
            <w:tcBorders>
              <w:top w:val="single" w:sz="4" w:space="0" w:color="000000"/>
              <w:left w:val="single" w:sz="4" w:space="0" w:color="000000"/>
              <w:bottom w:val="single" w:sz="4" w:space="0" w:color="000000"/>
            </w:tcBorders>
            <w:shd w:val="clear" w:color="auto" w:fill="auto"/>
            <w:vAlign w:val="center"/>
          </w:tcPr>
          <w:p w14:paraId="26AD6579" w14:textId="525C6978" w:rsidR="00F57B6F" w:rsidRPr="00F3691C" w:rsidRDefault="00F57B6F" w:rsidP="008160E1">
            <w:pPr>
              <w:keepNext/>
              <w:rPr>
                <w:color w:val="000000"/>
              </w:rPr>
            </w:pPr>
            <w:r w:rsidRPr="00F3691C">
              <w:rPr>
                <w:color w:val="000000"/>
              </w:rPr>
              <w:t>Consumption per capita</w:t>
            </w:r>
            <w:r w:rsidR="00220493">
              <w:rPr>
                <w:color w:val="000000"/>
              </w:rPr>
              <w:t xml:space="preserve"> (general purpose + lavatory)</w:t>
            </w:r>
          </w:p>
          <w:p w14:paraId="651A9079" w14:textId="77777777" w:rsidR="00F57B6F" w:rsidRPr="00F3691C" w:rsidRDefault="00F57B6F" w:rsidP="008160E1">
            <w:pPr>
              <w:keepNext/>
              <w:rPr>
                <w:color w:val="000000"/>
              </w:rPr>
            </w:pPr>
            <w:r w:rsidRPr="00F3691C">
              <w:rPr>
                <w:i/>
                <w:color w:val="000000"/>
              </w:rPr>
              <w:t>Q</w:t>
            </w:r>
            <w:r w:rsidRPr="003E3561">
              <w:rPr>
                <w:i/>
                <w:color w:val="000000"/>
                <w:vertAlign w:val="subscript"/>
              </w:rPr>
              <w:t>product</w:t>
            </w:r>
          </w:p>
        </w:tc>
        <w:tc>
          <w:tcPr>
            <w:tcW w:w="1451" w:type="dxa"/>
            <w:tcBorders>
              <w:top w:val="single" w:sz="4" w:space="0" w:color="000000"/>
              <w:left w:val="single" w:sz="4" w:space="0" w:color="000000"/>
              <w:bottom w:val="single" w:sz="4" w:space="0" w:color="000000"/>
            </w:tcBorders>
            <w:shd w:val="clear" w:color="auto" w:fill="auto"/>
          </w:tcPr>
          <w:p w14:paraId="472550AB" w14:textId="6ED7BACE" w:rsidR="00F57B6F" w:rsidRDefault="00F57B6F" w:rsidP="008160E1">
            <w:pPr>
              <w:snapToGrid w:val="0"/>
              <w:spacing w:before="60" w:after="60" w:line="260" w:lineRule="atLeast"/>
              <w:rPr>
                <w:rFonts w:eastAsia="Calibri" w:cs="Arial"/>
                <w:color w:val="000000"/>
                <w:sz w:val="18"/>
                <w:szCs w:val="18"/>
                <w:lang w:eastAsia="en-GB"/>
              </w:rPr>
            </w:pPr>
            <w:r>
              <w:rPr>
                <w:rFonts w:eastAsia="Calibri" w:cs="Arial"/>
                <w:color w:val="000000"/>
                <w:sz w:val="18"/>
                <w:szCs w:val="18"/>
                <w:lang w:eastAsia="en-GB"/>
              </w:rPr>
              <w:t>0.00</w:t>
            </w:r>
            <w:r w:rsidR="00220493">
              <w:rPr>
                <w:rFonts w:eastAsia="Calibri" w:cs="Arial"/>
                <w:color w:val="000000"/>
                <w:sz w:val="18"/>
                <w:szCs w:val="18"/>
                <w:lang w:eastAsia="en-GB"/>
              </w:rPr>
              <w:t>7</w:t>
            </w:r>
          </w:p>
        </w:tc>
        <w:tc>
          <w:tcPr>
            <w:tcW w:w="1560" w:type="dxa"/>
            <w:tcBorders>
              <w:top w:val="single" w:sz="4" w:space="0" w:color="000000"/>
              <w:left w:val="single" w:sz="4" w:space="0" w:color="000000"/>
              <w:bottom w:val="single" w:sz="4" w:space="0" w:color="000000"/>
            </w:tcBorders>
            <w:shd w:val="clear" w:color="auto" w:fill="auto"/>
          </w:tcPr>
          <w:p w14:paraId="7D947A5F" w14:textId="77777777" w:rsidR="00F57B6F" w:rsidRDefault="00F57B6F" w:rsidP="008160E1">
            <w:pPr>
              <w:snapToGrid w:val="0"/>
              <w:spacing w:before="60" w:after="60" w:line="260" w:lineRule="atLeast"/>
              <w:rPr>
                <w:rFonts w:eastAsia="Calibri" w:cs="Arial"/>
                <w:color w:val="000000"/>
                <w:sz w:val="18"/>
                <w:szCs w:val="18"/>
                <w:lang w:eastAsia="en-GB"/>
              </w:rPr>
            </w:pPr>
            <w:r w:rsidRPr="00F3691C">
              <w:rPr>
                <w:color w:val="000000"/>
              </w:rPr>
              <w:t>l.cap-1.d</w:t>
            </w:r>
            <w:r w:rsidRPr="007B72D0">
              <w:rPr>
                <w:color w:val="000000"/>
                <w:vertAlign w:val="superscript"/>
              </w:rPr>
              <w:t>-1</w:t>
            </w:r>
          </w:p>
        </w:tc>
        <w:tc>
          <w:tcPr>
            <w:tcW w:w="2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78EF0" w14:textId="77777777" w:rsidR="00F57B6F" w:rsidRDefault="00F57B6F" w:rsidP="008160E1">
            <w:pPr>
              <w:snapToGrid w:val="0"/>
              <w:spacing w:before="60" w:after="60" w:line="260" w:lineRule="atLeast"/>
              <w:rPr>
                <w:rFonts w:eastAsia="Calibri" w:cs="Arial"/>
                <w:color w:val="000000"/>
                <w:sz w:val="18"/>
                <w:szCs w:val="18"/>
                <w:lang w:eastAsia="en-GB"/>
              </w:rPr>
            </w:pPr>
            <w:r w:rsidRPr="00F3691C">
              <w:rPr>
                <w:color w:val="000000"/>
              </w:rPr>
              <w:t>Default</w:t>
            </w:r>
          </w:p>
        </w:tc>
      </w:tr>
      <w:tr w:rsidR="00F57B6F" w14:paraId="2811E27F" w14:textId="77777777" w:rsidTr="008160E1">
        <w:trPr>
          <w:trHeight w:val="93"/>
        </w:trPr>
        <w:tc>
          <w:tcPr>
            <w:tcW w:w="3936" w:type="dxa"/>
            <w:tcBorders>
              <w:top w:val="single" w:sz="4" w:space="0" w:color="000000"/>
              <w:left w:val="single" w:sz="4" w:space="0" w:color="000000"/>
              <w:bottom w:val="single" w:sz="4" w:space="0" w:color="000000"/>
            </w:tcBorders>
            <w:shd w:val="clear" w:color="auto" w:fill="auto"/>
          </w:tcPr>
          <w:p w14:paraId="65A2B2F8" w14:textId="77777777" w:rsidR="00F57B6F" w:rsidRPr="00F3691C" w:rsidRDefault="00F57B6F" w:rsidP="008160E1">
            <w:pPr>
              <w:keepNext/>
              <w:rPr>
                <w:color w:val="000000"/>
              </w:rPr>
            </w:pPr>
            <w:r w:rsidRPr="00F3691C">
              <w:rPr>
                <w:color w:val="000000"/>
              </w:rPr>
              <w:t>Penetration factor of disinfectant</w:t>
            </w:r>
          </w:p>
          <w:p w14:paraId="2DB8C191" w14:textId="77777777" w:rsidR="00F57B6F" w:rsidRPr="00F3691C" w:rsidRDefault="00F57B6F" w:rsidP="008160E1">
            <w:pPr>
              <w:keepNext/>
              <w:rPr>
                <w:color w:val="000000"/>
              </w:rPr>
            </w:pPr>
            <w:r w:rsidRPr="00F3691C">
              <w:rPr>
                <w:i/>
                <w:color w:val="000000"/>
              </w:rPr>
              <w:t>F</w:t>
            </w:r>
            <w:r w:rsidRPr="003E3561">
              <w:rPr>
                <w:i/>
                <w:color w:val="000000"/>
                <w:vertAlign w:val="subscript"/>
              </w:rPr>
              <w:t>penetr</w:t>
            </w:r>
          </w:p>
        </w:tc>
        <w:tc>
          <w:tcPr>
            <w:tcW w:w="1451" w:type="dxa"/>
            <w:tcBorders>
              <w:top w:val="single" w:sz="4" w:space="0" w:color="000000"/>
              <w:left w:val="single" w:sz="4" w:space="0" w:color="000000"/>
              <w:bottom w:val="single" w:sz="4" w:space="0" w:color="000000"/>
            </w:tcBorders>
            <w:shd w:val="clear" w:color="auto" w:fill="auto"/>
          </w:tcPr>
          <w:p w14:paraId="23E6999D" w14:textId="77777777" w:rsidR="00F57B6F" w:rsidRDefault="00F57B6F" w:rsidP="008160E1">
            <w:pPr>
              <w:snapToGrid w:val="0"/>
              <w:spacing w:before="60" w:after="60" w:line="260" w:lineRule="atLeast"/>
              <w:rPr>
                <w:rFonts w:eastAsia="Calibri" w:cs="Arial"/>
                <w:color w:val="000000"/>
                <w:sz w:val="18"/>
                <w:szCs w:val="18"/>
                <w:lang w:eastAsia="en-GB"/>
              </w:rPr>
            </w:pPr>
            <w:r>
              <w:rPr>
                <w:rFonts w:eastAsia="Calibri" w:cs="Arial"/>
                <w:color w:val="000000"/>
                <w:sz w:val="18"/>
                <w:szCs w:val="18"/>
                <w:lang w:eastAsia="en-GB"/>
              </w:rPr>
              <w:t>0.5</w:t>
            </w:r>
          </w:p>
        </w:tc>
        <w:tc>
          <w:tcPr>
            <w:tcW w:w="1560" w:type="dxa"/>
            <w:tcBorders>
              <w:top w:val="single" w:sz="4" w:space="0" w:color="000000"/>
              <w:left w:val="single" w:sz="4" w:space="0" w:color="000000"/>
              <w:bottom w:val="single" w:sz="4" w:space="0" w:color="000000"/>
            </w:tcBorders>
            <w:shd w:val="clear" w:color="auto" w:fill="auto"/>
          </w:tcPr>
          <w:p w14:paraId="609FEFE1" w14:textId="77777777" w:rsidR="00F57B6F" w:rsidRDefault="00F57B6F" w:rsidP="008160E1">
            <w:pPr>
              <w:snapToGrid w:val="0"/>
              <w:spacing w:before="60" w:after="60" w:line="260" w:lineRule="atLeast"/>
              <w:rPr>
                <w:rFonts w:eastAsia="Calibri" w:cs="Arial"/>
                <w:color w:val="000000"/>
                <w:sz w:val="18"/>
                <w:szCs w:val="18"/>
                <w:lang w:eastAsia="en-GB"/>
              </w:rPr>
            </w:pPr>
            <w:r w:rsidRPr="00F3691C">
              <w:rPr>
                <w:color w:val="000000"/>
              </w:rPr>
              <w:t>[-]</w:t>
            </w:r>
          </w:p>
        </w:tc>
        <w:tc>
          <w:tcPr>
            <w:tcW w:w="2135" w:type="dxa"/>
            <w:tcBorders>
              <w:top w:val="single" w:sz="4" w:space="0" w:color="000000"/>
              <w:left w:val="single" w:sz="4" w:space="0" w:color="000000"/>
              <w:bottom w:val="single" w:sz="4" w:space="0" w:color="000000"/>
              <w:right w:val="single" w:sz="4" w:space="0" w:color="000000"/>
            </w:tcBorders>
            <w:shd w:val="clear" w:color="auto" w:fill="auto"/>
          </w:tcPr>
          <w:p w14:paraId="72C26E64" w14:textId="77777777" w:rsidR="00F57B6F" w:rsidRDefault="00F57B6F" w:rsidP="008160E1">
            <w:pPr>
              <w:snapToGrid w:val="0"/>
              <w:spacing w:before="60" w:after="60" w:line="260" w:lineRule="atLeast"/>
              <w:rPr>
                <w:rFonts w:eastAsia="Calibri" w:cs="Arial"/>
                <w:color w:val="000000"/>
                <w:sz w:val="18"/>
                <w:szCs w:val="18"/>
                <w:lang w:eastAsia="en-GB"/>
              </w:rPr>
            </w:pPr>
            <w:r w:rsidRPr="00F3691C">
              <w:rPr>
                <w:color w:val="000000"/>
              </w:rPr>
              <w:t>Default</w:t>
            </w:r>
          </w:p>
        </w:tc>
      </w:tr>
    </w:tbl>
    <w:p w14:paraId="512AF8D4" w14:textId="77777777" w:rsidR="00F57B6F" w:rsidRDefault="00F57B6F" w:rsidP="00F57B6F">
      <w:pPr>
        <w:spacing w:line="276" w:lineRule="auto"/>
        <w:rPr>
          <w:rFonts w:ascii="Times New Roman" w:eastAsia="Calibri" w:hAnsi="Times New Roman" w:cs="Times New Roman"/>
          <w:i/>
          <w:lang w:eastAsia="en-US"/>
        </w:rPr>
      </w:pPr>
    </w:p>
    <w:p w14:paraId="7898BCEC" w14:textId="77777777" w:rsidR="00F57B6F" w:rsidRDefault="00F57B6F" w:rsidP="00F57B6F">
      <w:pPr>
        <w:spacing w:line="276" w:lineRule="auto"/>
        <w:rPr>
          <w:rFonts w:eastAsia="Calibri"/>
          <w:lang w:eastAsia="en-US"/>
        </w:rPr>
      </w:pPr>
      <w:r>
        <w:rPr>
          <w:rFonts w:eastAsia="Calibri"/>
          <w:u w:val="single"/>
          <w:lang w:eastAsia="en-US"/>
        </w:rPr>
        <w:t>Calculations for Scenario 1</w:t>
      </w:r>
    </w:p>
    <w:p w14:paraId="169496C2" w14:textId="77777777" w:rsidR="00F57B6F" w:rsidRDefault="00F57B6F" w:rsidP="00F57B6F">
      <w:pPr>
        <w:spacing w:line="260" w:lineRule="atLeast"/>
        <w:rPr>
          <w:rFonts w:eastAsia="Calibri"/>
          <w:lang w:eastAsia="en-US"/>
        </w:rPr>
      </w:pPr>
    </w:p>
    <w:p w14:paraId="5D684F0A" w14:textId="77777777" w:rsidR="00F57B6F" w:rsidRPr="003E3561" w:rsidRDefault="00F57B6F" w:rsidP="00F57B6F">
      <w:pPr>
        <w:spacing w:line="260" w:lineRule="atLeast"/>
        <w:rPr>
          <w:rFonts w:eastAsia="Calibri"/>
          <w:lang w:eastAsia="en-US"/>
        </w:rPr>
      </w:pPr>
      <w:r w:rsidRPr="003E3561">
        <w:rPr>
          <w:rFonts w:eastAsia="Calibri"/>
          <w:lang w:eastAsia="en-US"/>
        </w:rPr>
        <w:t>Elocal</w:t>
      </w:r>
      <w:r w:rsidRPr="003E3561">
        <w:rPr>
          <w:rFonts w:eastAsia="Calibri"/>
          <w:vertAlign w:val="subscript"/>
          <w:lang w:eastAsia="en-US"/>
        </w:rPr>
        <w:t>water</w:t>
      </w:r>
      <w:r w:rsidRPr="003E3561">
        <w:rPr>
          <w:rFonts w:eastAsia="Calibri"/>
          <w:lang w:eastAsia="en-US"/>
        </w:rPr>
        <w:t xml:space="preserve"> = Nlocal * Q</w:t>
      </w:r>
      <w:r w:rsidRPr="003E3561">
        <w:rPr>
          <w:rFonts w:eastAsia="Calibri"/>
          <w:vertAlign w:val="subscript"/>
          <w:lang w:eastAsia="en-US"/>
        </w:rPr>
        <w:t>product</w:t>
      </w:r>
      <w:r w:rsidRPr="003E3561">
        <w:rPr>
          <w:rFonts w:eastAsia="Calibri"/>
          <w:lang w:eastAsia="en-US"/>
        </w:rPr>
        <w:t xml:space="preserve"> * C</w:t>
      </w:r>
      <w:r w:rsidRPr="003E3561">
        <w:rPr>
          <w:rFonts w:eastAsia="Calibri"/>
          <w:vertAlign w:val="subscript"/>
          <w:lang w:eastAsia="en-US"/>
        </w:rPr>
        <w:t>product</w:t>
      </w:r>
      <w:r w:rsidRPr="003E3561">
        <w:rPr>
          <w:rFonts w:eastAsia="Calibri"/>
          <w:lang w:eastAsia="en-US"/>
        </w:rPr>
        <w:t xml:space="preserve"> * F</w:t>
      </w:r>
      <w:r w:rsidRPr="003E3561">
        <w:rPr>
          <w:rFonts w:eastAsia="Calibri"/>
          <w:vertAlign w:val="subscript"/>
          <w:lang w:eastAsia="en-US"/>
        </w:rPr>
        <w:t>penetr</w:t>
      </w:r>
      <w:r w:rsidRPr="003E3561">
        <w:rPr>
          <w:rFonts w:eastAsia="Calibri"/>
          <w:lang w:eastAsia="en-US"/>
        </w:rPr>
        <w:t xml:space="preserve"> * F</w:t>
      </w:r>
      <w:r w:rsidRPr="003E3561">
        <w:rPr>
          <w:rFonts w:eastAsia="Calibri"/>
          <w:vertAlign w:val="subscript"/>
          <w:lang w:eastAsia="en-US"/>
        </w:rPr>
        <w:t>water</w:t>
      </w:r>
    </w:p>
    <w:tbl>
      <w:tblPr>
        <w:tblW w:w="985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88"/>
        <w:gridCol w:w="1851"/>
        <w:gridCol w:w="2731"/>
        <w:gridCol w:w="3177"/>
        <w:gridCol w:w="8"/>
      </w:tblGrid>
      <w:tr w:rsidR="00F57B6F" w:rsidRPr="00184ABF" w14:paraId="5E9E4345" w14:textId="77777777" w:rsidTr="008160E1">
        <w:trPr>
          <w:tblHeader/>
        </w:trPr>
        <w:tc>
          <w:tcPr>
            <w:tcW w:w="9855" w:type="dxa"/>
            <w:gridSpan w:val="5"/>
            <w:shd w:val="clear" w:color="auto" w:fill="FFFFCC"/>
            <w:tcMar>
              <w:top w:w="40" w:type="dxa"/>
              <w:left w:w="40" w:type="dxa"/>
              <w:bottom w:w="40" w:type="dxa"/>
              <w:right w:w="40" w:type="dxa"/>
            </w:tcMar>
            <w:vAlign w:val="center"/>
          </w:tcPr>
          <w:p w14:paraId="05AD262D" w14:textId="77777777" w:rsidR="00F57B6F" w:rsidRPr="00184ABF" w:rsidRDefault="00F57B6F" w:rsidP="008160E1">
            <w:pPr>
              <w:spacing w:before="60" w:after="60"/>
              <w:rPr>
                <w:b/>
                <w:sz w:val="18"/>
                <w:szCs w:val="18"/>
                <w:lang w:eastAsia="en-GB"/>
              </w:rPr>
            </w:pPr>
            <w:r w:rsidRPr="00184ABF">
              <w:rPr>
                <w:b/>
                <w:sz w:val="18"/>
                <w:szCs w:val="18"/>
              </w:rPr>
              <w:t>Resulting local emission to relevant environmental compartments</w:t>
            </w:r>
          </w:p>
        </w:tc>
      </w:tr>
      <w:tr w:rsidR="00F57B6F" w:rsidRPr="00184ABF" w14:paraId="6E3B0374" w14:textId="77777777" w:rsidTr="008160E1">
        <w:trPr>
          <w:gridAfter w:val="1"/>
          <w:wAfter w:w="8" w:type="dxa"/>
          <w:tblHeader/>
        </w:trPr>
        <w:tc>
          <w:tcPr>
            <w:tcW w:w="2088" w:type="dxa"/>
            <w:shd w:val="clear" w:color="auto" w:fill="auto"/>
            <w:tcMar>
              <w:top w:w="40" w:type="dxa"/>
              <w:left w:w="40" w:type="dxa"/>
              <w:bottom w:w="40" w:type="dxa"/>
              <w:right w:w="40" w:type="dxa"/>
            </w:tcMar>
            <w:vAlign w:val="center"/>
          </w:tcPr>
          <w:p w14:paraId="78878D5F" w14:textId="77777777" w:rsidR="00F57B6F" w:rsidRPr="00184ABF" w:rsidRDefault="00F57B6F" w:rsidP="008160E1">
            <w:pPr>
              <w:spacing w:before="60" w:after="60"/>
              <w:rPr>
                <w:b/>
                <w:sz w:val="18"/>
                <w:szCs w:val="18"/>
                <w:lang w:eastAsia="en-GB"/>
              </w:rPr>
            </w:pPr>
            <w:r w:rsidRPr="00184ABF">
              <w:rPr>
                <w:b/>
                <w:sz w:val="18"/>
                <w:szCs w:val="18"/>
                <w:lang w:eastAsia="en-GB"/>
              </w:rPr>
              <w:t>Substance</w:t>
            </w:r>
          </w:p>
        </w:tc>
        <w:tc>
          <w:tcPr>
            <w:tcW w:w="1851" w:type="dxa"/>
            <w:shd w:val="clear" w:color="auto" w:fill="auto"/>
            <w:vAlign w:val="center"/>
          </w:tcPr>
          <w:p w14:paraId="03477784" w14:textId="77777777" w:rsidR="00F57B6F" w:rsidRPr="00184ABF" w:rsidRDefault="00F57B6F" w:rsidP="008160E1">
            <w:pPr>
              <w:spacing w:before="60" w:after="60"/>
              <w:rPr>
                <w:b/>
                <w:sz w:val="18"/>
                <w:szCs w:val="18"/>
                <w:lang w:eastAsia="en-GB"/>
              </w:rPr>
            </w:pPr>
            <w:r w:rsidRPr="00184ABF">
              <w:rPr>
                <w:b/>
                <w:sz w:val="18"/>
                <w:szCs w:val="18"/>
                <w:lang w:eastAsia="en-GB"/>
              </w:rPr>
              <w:t>Compartment</w:t>
            </w:r>
          </w:p>
        </w:tc>
        <w:tc>
          <w:tcPr>
            <w:tcW w:w="2731" w:type="dxa"/>
            <w:shd w:val="clear" w:color="auto" w:fill="auto"/>
            <w:tcMar>
              <w:top w:w="40" w:type="dxa"/>
              <w:left w:w="40" w:type="dxa"/>
              <w:bottom w:w="40" w:type="dxa"/>
              <w:right w:w="40" w:type="dxa"/>
            </w:tcMar>
            <w:vAlign w:val="center"/>
          </w:tcPr>
          <w:p w14:paraId="67C0BC1F" w14:textId="77777777" w:rsidR="00F57B6F" w:rsidRPr="00184ABF" w:rsidRDefault="00F57B6F" w:rsidP="008160E1">
            <w:pPr>
              <w:spacing w:before="60" w:after="60"/>
              <w:rPr>
                <w:b/>
                <w:sz w:val="18"/>
                <w:szCs w:val="18"/>
                <w:lang w:eastAsia="en-GB"/>
              </w:rPr>
            </w:pPr>
            <w:r w:rsidRPr="00184ABF">
              <w:rPr>
                <w:b/>
                <w:sz w:val="18"/>
                <w:szCs w:val="18"/>
                <w:lang w:eastAsia="en-GB"/>
              </w:rPr>
              <w:t xml:space="preserve">Local emission </w:t>
            </w:r>
          </w:p>
          <w:p w14:paraId="67FDE1CE" w14:textId="77777777" w:rsidR="00F57B6F" w:rsidRPr="00184ABF" w:rsidRDefault="00F57B6F" w:rsidP="008160E1">
            <w:pPr>
              <w:spacing w:before="60" w:after="60"/>
              <w:rPr>
                <w:b/>
                <w:sz w:val="18"/>
                <w:szCs w:val="18"/>
                <w:lang w:eastAsia="en-GB"/>
              </w:rPr>
            </w:pPr>
            <w:r w:rsidRPr="00184ABF">
              <w:rPr>
                <w:b/>
                <w:sz w:val="18"/>
                <w:szCs w:val="18"/>
                <w:lang w:eastAsia="en-GB"/>
              </w:rPr>
              <w:t>(Elocal</w:t>
            </w:r>
            <w:r w:rsidRPr="00184ABF">
              <w:rPr>
                <w:b/>
                <w:sz w:val="18"/>
                <w:szCs w:val="18"/>
                <w:vertAlign w:val="subscript"/>
                <w:lang w:eastAsia="en-GB"/>
              </w:rPr>
              <w:t>compartment</w:t>
            </w:r>
            <w:r w:rsidRPr="00184ABF">
              <w:rPr>
                <w:b/>
                <w:sz w:val="18"/>
                <w:szCs w:val="18"/>
                <w:lang w:eastAsia="en-GB"/>
              </w:rPr>
              <w:t>) [kg/d</w:t>
            </w:r>
            <w:r w:rsidRPr="00184ABF">
              <w:rPr>
                <w:b/>
                <w:sz w:val="18"/>
                <w:szCs w:val="18"/>
                <w:vertAlign w:val="superscript"/>
                <w:lang w:eastAsia="en-GB"/>
              </w:rPr>
              <w:t>-1</w:t>
            </w:r>
            <w:r w:rsidRPr="00184ABF">
              <w:rPr>
                <w:b/>
                <w:sz w:val="18"/>
                <w:szCs w:val="18"/>
                <w:lang w:eastAsia="en-GB"/>
              </w:rPr>
              <w:t>]</w:t>
            </w:r>
          </w:p>
        </w:tc>
        <w:tc>
          <w:tcPr>
            <w:tcW w:w="3177" w:type="dxa"/>
            <w:shd w:val="clear" w:color="auto" w:fill="auto"/>
            <w:tcMar>
              <w:top w:w="40" w:type="dxa"/>
              <w:left w:w="40" w:type="dxa"/>
              <w:bottom w:w="40" w:type="dxa"/>
              <w:right w:w="40" w:type="dxa"/>
            </w:tcMar>
            <w:vAlign w:val="center"/>
          </w:tcPr>
          <w:p w14:paraId="11CC85F0" w14:textId="77777777" w:rsidR="00F57B6F" w:rsidRPr="00184ABF" w:rsidRDefault="00F57B6F" w:rsidP="008160E1">
            <w:pPr>
              <w:spacing w:before="60" w:after="60"/>
              <w:rPr>
                <w:b/>
                <w:sz w:val="18"/>
                <w:szCs w:val="18"/>
                <w:lang w:eastAsia="en-GB"/>
              </w:rPr>
            </w:pPr>
            <w:r w:rsidRPr="00184ABF">
              <w:rPr>
                <w:b/>
                <w:sz w:val="18"/>
                <w:szCs w:val="18"/>
                <w:lang w:eastAsia="en-GB"/>
              </w:rPr>
              <w:t>Remarks</w:t>
            </w:r>
          </w:p>
        </w:tc>
      </w:tr>
      <w:tr w:rsidR="00F57B6F" w:rsidRPr="00184ABF" w14:paraId="62779810" w14:textId="77777777" w:rsidTr="008160E1">
        <w:trPr>
          <w:gridAfter w:val="1"/>
          <w:wAfter w:w="8" w:type="dxa"/>
        </w:trPr>
        <w:tc>
          <w:tcPr>
            <w:tcW w:w="2088" w:type="dxa"/>
            <w:tcBorders>
              <w:top w:val="nil"/>
              <w:left w:val="single" w:sz="8" w:space="0" w:color="auto"/>
              <w:bottom w:val="single" w:sz="8" w:space="0" w:color="auto"/>
              <w:right w:val="single" w:sz="8" w:space="0" w:color="auto"/>
            </w:tcBorders>
            <w:shd w:val="clear" w:color="auto" w:fill="auto"/>
            <w:tcMar>
              <w:top w:w="40" w:type="dxa"/>
              <w:left w:w="40" w:type="dxa"/>
              <w:bottom w:w="40" w:type="dxa"/>
              <w:right w:w="40" w:type="dxa"/>
            </w:tcMar>
            <w:vAlign w:val="center"/>
          </w:tcPr>
          <w:p w14:paraId="69006CFA" w14:textId="77777777" w:rsidR="00F57B6F" w:rsidRPr="00184ABF" w:rsidRDefault="00F57B6F" w:rsidP="008160E1">
            <w:pPr>
              <w:rPr>
                <w:rFonts w:cs="Calibri"/>
                <w:sz w:val="18"/>
                <w:szCs w:val="18"/>
                <w:lang w:eastAsia="es-ES"/>
              </w:rPr>
            </w:pPr>
            <w:r w:rsidRPr="00184ABF">
              <w:rPr>
                <w:rFonts w:cs="Calibri"/>
                <w:sz w:val="18"/>
                <w:szCs w:val="18"/>
              </w:rPr>
              <w:t>L(+) Lactic acid</w:t>
            </w:r>
          </w:p>
        </w:tc>
        <w:tc>
          <w:tcPr>
            <w:tcW w:w="1851" w:type="dxa"/>
            <w:tcBorders>
              <w:top w:val="nil"/>
              <w:left w:val="nil"/>
              <w:bottom w:val="single" w:sz="8" w:space="0" w:color="auto"/>
              <w:right w:val="single" w:sz="8" w:space="0" w:color="auto"/>
            </w:tcBorders>
            <w:shd w:val="clear" w:color="auto" w:fill="auto"/>
            <w:vAlign w:val="center"/>
          </w:tcPr>
          <w:p w14:paraId="5061AC21" w14:textId="77777777" w:rsidR="00F57B6F" w:rsidRPr="00184ABF" w:rsidRDefault="00F57B6F" w:rsidP="008160E1">
            <w:pPr>
              <w:rPr>
                <w:rFonts w:cs="Calibri"/>
                <w:sz w:val="18"/>
                <w:szCs w:val="18"/>
              </w:rPr>
            </w:pPr>
            <w:r w:rsidRPr="00184ABF">
              <w:rPr>
                <w:rFonts w:cs="Calibri"/>
                <w:sz w:val="18"/>
                <w:szCs w:val="18"/>
              </w:rPr>
              <w:t>STP</w:t>
            </w:r>
          </w:p>
        </w:tc>
        <w:tc>
          <w:tcPr>
            <w:tcW w:w="2731" w:type="dxa"/>
            <w:tcBorders>
              <w:top w:val="nil"/>
              <w:left w:val="nil"/>
              <w:bottom w:val="single" w:sz="8" w:space="0" w:color="auto"/>
              <w:right w:val="single" w:sz="8" w:space="0" w:color="auto"/>
            </w:tcBorders>
            <w:shd w:val="clear" w:color="auto" w:fill="auto"/>
            <w:tcMar>
              <w:top w:w="40" w:type="dxa"/>
              <w:left w:w="40" w:type="dxa"/>
              <w:bottom w:w="40" w:type="dxa"/>
              <w:right w:w="40" w:type="dxa"/>
            </w:tcMar>
            <w:vAlign w:val="center"/>
          </w:tcPr>
          <w:p w14:paraId="4E154AC0" w14:textId="597BC827" w:rsidR="00F57B6F" w:rsidRPr="00184ABF" w:rsidRDefault="00F57B6F" w:rsidP="008160E1">
            <w:pPr>
              <w:rPr>
                <w:rFonts w:cs="Calibri"/>
                <w:sz w:val="18"/>
                <w:szCs w:val="18"/>
              </w:rPr>
            </w:pPr>
            <w:r>
              <w:rPr>
                <w:rFonts w:cs="Calibri"/>
                <w:sz w:val="18"/>
                <w:szCs w:val="18"/>
              </w:rPr>
              <w:t>0.</w:t>
            </w:r>
            <w:r w:rsidR="00220493">
              <w:rPr>
                <w:rFonts w:cs="Calibri"/>
                <w:sz w:val="18"/>
                <w:szCs w:val="18"/>
              </w:rPr>
              <w:t>392</w:t>
            </w:r>
          </w:p>
        </w:tc>
        <w:tc>
          <w:tcPr>
            <w:tcW w:w="3177" w:type="dxa"/>
            <w:tcBorders>
              <w:top w:val="nil"/>
              <w:left w:val="nil"/>
              <w:bottom w:val="single" w:sz="8" w:space="0" w:color="auto"/>
              <w:right w:val="single" w:sz="8" w:space="0" w:color="auto"/>
            </w:tcBorders>
            <w:shd w:val="clear" w:color="auto" w:fill="auto"/>
            <w:tcMar>
              <w:top w:w="40" w:type="dxa"/>
              <w:left w:w="40" w:type="dxa"/>
              <w:bottom w:w="40" w:type="dxa"/>
              <w:right w:w="40" w:type="dxa"/>
            </w:tcMar>
            <w:vAlign w:val="center"/>
          </w:tcPr>
          <w:p w14:paraId="21E17CA5" w14:textId="77777777" w:rsidR="00F57B6F" w:rsidRPr="00184ABF" w:rsidRDefault="00F57B6F" w:rsidP="008160E1">
            <w:pPr>
              <w:jc w:val="center"/>
              <w:rPr>
                <w:rFonts w:cs="Calibri"/>
              </w:rPr>
            </w:pPr>
          </w:p>
        </w:tc>
      </w:tr>
    </w:tbl>
    <w:p w14:paraId="21117AA7" w14:textId="77777777" w:rsidR="00F57B6F" w:rsidRDefault="00F57B6F" w:rsidP="00F57B6F">
      <w:pPr>
        <w:spacing w:line="260" w:lineRule="atLeast"/>
        <w:rPr>
          <w:rFonts w:eastAsia="Calibri"/>
          <w:lang w:eastAsia="en-US"/>
        </w:rPr>
      </w:pPr>
    </w:p>
    <w:p w14:paraId="369B0E2B" w14:textId="77777777" w:rsidR="00F57B6F" w:rsidRDefault="00F57B6F" w:rsidP="00F57B6F">
      <w:pPr>
        <w:spacing w:line="276" w:lineRule="auto"/>
        <w:rPr>
          <w:rFonts w:ascii="Times New Roman" w:eastAsia="Calibri" w:hAnsi="Times New Roman" w:cs="Times New Roman"/>
          <w:i/>
          <w:szCs w:val="22"/>
          <w:lang w:eastAsia="en-US"/>
        </w:rPr>
      </w:pPr>
    </w:p>
    <w:p w14:paraId="757B559E" w14:textId="77777777" w:rsidR="00F57B6F" w:rsidRDefault="00F57B6F" w:rsidP="00F57B6F">
      <w:pPr>
        <w:spacing w:before="60" w:line="276" w:lineRule="auto"/>
        <w:ind w:left="142"/>
        <w:rPr>
          <w:rFonts w:ascii="Times New Roman" w:eastAsia="Calibri" w:hAnsi="Times New Roman" w:cs="Times New Roman"/>
          <w:i/>
          <w:lang w:eastAsia="en-US"/>
        </w:rPr>
      </w:pPr>
    </w:p>
    <w:p w14:paraId="179091FA" w14:textId="5CC705F8" w:rsidR="00F57B6F" w:rsidRPr="00800D00" w:rsidRDefault="00F57B6F" w:rsidP="00F57B6F">
      <w:pPr>
        <w:spacing w:line="260" w:lineRule="atLeast"/>
        <w:rPr>
          <w:rFonts w:eastAsia="Calibri"/>
          <w:b/>
          <w:bCs/>
          <w:lang w:eastAsia="en-US"/>
        </w:rPr>
      </w:pPr>
      <w:r>
        <w:rPr>
          <w:rFonts w:eastAsia="Calibri"/>
          <w:b/>
          <w:bCs/>
          <w:lang w:eastAsia="en-US"/>
        </w:rPr>
        <w:t>Scenario 2</w:t>
      </w:r>
      <w:r w:rsidRPr="00B22EBC">
        <w:t xml:space="preserve"> </w:t>
      </w:r>
      <w:r w:rsidRPr="003704A5">
        <w:rPr>
          <w:rFonts w:eastAsia="Calibri"/>
          <w:b/>
          <w:bCs/>
          <w:lang w:eastAsia="en-US"/>
        </w:rPr>
        <w:t>Private use of disinfectants used in food and feed areas</w:t>
      </w:r>
      <w:r w:rsidR="0043205E">
        <w:rPr>
          <w:rFonts w:eastAsia="Calibri"/>
          <w:b/>
          <w:bCs/>
          <w:lang w:eastAsia="en-US"/>
        </w:rPr>
        <w:t xml:space="preserve"> (</w:t>
      </w:r>
      <w:r w:rsidR="0043205E" w:rsidRPr="00800D00">
        <w:rPr>
          <w:rFonts w:eastAsia="Calibri"/>
          <w:b/>
          <w:bCs/>
          <w:lang w:eastAsia="en-US"/>
        </w:rPr>
        <w:t>TAB entry ENV 70)</w:t>
      </w:r>
    </w:p>
    <w:tbl>
      <w:tblPr>
        <w:tblW w:w="0" w:type="auto"/>
        <w:tblInd w:w="108" w:type="dxa"/>
        <w:tblLayout w:type="fixed"/>
        <w:tblLook w:val="0000" w:firstRow="0" w:lastRow="0" w:firstColumn="0" w:lastColumn="0" w:noHBand="0" w:noVBand="0"/>
      </w:tblPr>
      <w:tblGrid>
        <w:gridCol w:w="3936"/>
        <w:gridCol w:w="1451"/>
        <w:gridCol w:w="1560"/>
        <w:gridCol w:w="2135"/>
      </w:tblGrid>
      <w:tr w:rsidR="00F57B6F" w14:paraId="58E2D2DE" w14:textId="77777777" w:rsidTr="008160E1">
        <w:trPr>
          <w:trHeight w:val="346"/>
        </w:trPr>
        <w:tc>
          <w:tcPr>
            <w:tcW w:w="9082" w:type="dxa"/>
            <w:gridSpan w:val="4"/>
            <w:tcBorders>
              <w:top w:val="single" w:sz="4" w:space="0" w:color="000000"/>
              <w:left w:val="single" w:sz="4" w:space="0" w:color="000000"/>
              <w:bottom w:val="single" w:sz="4" w:space="0" w:color="000000"/>
              <w:right w:val="single" w:sz="4" w:space="0" w:color="000000"/>
            </w:tcBorders>
            <w:shd w:val="clear" w:color="auto" w:fill="FFFFCC"/>
            <w:vAlign w:val="center"/>
          </w:tcPr>
          <w:p w14:paraId="203CD5CD" w14:textId="77777777" w:rsidR="00F57B6F" w:rsidRDefault="00F57B6F" w:rsidP="008160E1">
            <w:pPr>
              <w:spacing w:before="60" w:after="60" w:line="260" w:lineRule="atLeast"/>
            </w:pPr>
            <w:r>
              <w:rPr>
                <w:rFonts w:eastAsia="Calibri"/>
                <w:b/>
                <w:sz w:val="18"/>
                <w:szCs w:val="18"/>
                <w:lang w:eastAsia="en-US"/>
              </w:rPr>
              <w:t>Input parameters for calculating the local emission</w:t>
            </w:r>
          </w:p>
        </w:tc>
      </w:tr>
      <w:tr w:rsidR="00F57B6F" w14:paraId="0D8ECB95" w14:textId="77777777" w:rsidTr="008160E1">
        <w:trPr>
          <w:trHeight w:val="75"/>
        </w:trPr>
        <w:tc>
          <w:tcPr>
            <w:tcW w:w="3936" w:type="dxa"/>
            <w:tcBorders>
              <w:top w:val="single" w:sz="4" w:space="0" w:color="000000"/>
              <w:left w:val="single" w:sz="4" w:space="0" w:color="000000"/>
              <w:bottom w:val="single" w:sz="4" w:space="0" w:color="000000"/>
            </w:tcBorders>
            <w:shd w:val="clear" w:color="auto" w:fill="auto"/>
            <w:vAlign w:val="center"/>
          </w:tcPr>
          <w:p w14:paraId="10C06DBC" w14:textId="77777777" w:rsidR="00F57B6F" w:rsidRDefault="00F57B6F" w:rsidP="008160E1">
            <w:pPr>
              <w:spacing w:before="60" w:after="60" w:line="260" w:lineRule="atLeast"/>
              <w:rPr>
                <w:rFonts w:eastAsia="Calibri" w:cs="Arial"/>
                <w:b/>
                <w:bCs/>
                <w:color w:val="000000"/>
                <w:sz w:val="18"/>
                <w:szCs w:val="18"/>
                <w:lang w:eastAsia="en-GB"/>
              </w:rPr>
            </w:pPr>
            <w:r>
              <w:rPr>
                <w:rFonts w:eastAsia="Calibri" w:cs="Arial"/>
                <w:b/>
                <w:bCs/>
                <w:color w:val="000000"/>
                <w:sz w:val="18"/>
                <w:szCs w:val="18"/>
                <w:lang w:eastAsia="en-GB"/>
              </w:rPr>
              <w:t xml:space="preserve">Input </w:t>
            </w:r>
          </w:p>
        </w:tc>
        <w:tc>
          <w:tcPr>
            <w:tcW w:w="1451" w:type="dxa"/>
            <w:tcBorders>
              <w:top w:val="single" w:sz="4" w:space="0" w:color="000000"/>
              <w:left w:val="single" w:sz="4" w:space="0" w:color="000000"/>
              <w:bottom w:val="single" w:sz="4" w:space="0" w:color="000000"/>
            </w:tcBorders>
            <w:shd w:val="clear" w:color="auto" w:fill="auto"/>
            <w:vAlign w:val="center"/>
          </w:tcPr>
          <w:p w14:paraId="413E8C08" w14:textId="77777777" w:rsidR="00F57B6F" w:rsidRDefault="00F57B6F" w:rsidP="008160E1">
            <w:pPr>
              <w:spacing w:before="60" w:after="60" w:line="260" w:lineRule="atLeast"/>
              <w:rPr>
                <w:rFonts w:eastAsia="Calibri" w:cs="Arial"/>
                <w:b/>
                <w:bCs/>
                <w:color w:val="000000"/>
                <w:sz w:val="18"/>
                <w:szCs w:val="18"/>
                <w:lang w:eastAsia="en-GB"/>
              </w:rPr>
            </w:pPr>
            <w:r>
              <w:rPr>
                <w:rFonts w:eastAsia="Calibri" w:cs="Arial"/>
                <w:b/>
                <w:bCs/>
                <w:color w:val="000000"/>
                <w:sz w:val="18"/>
                <w:szCs w:val="18"/>
                <w:lang w:eastAsia="en-GB"/>
              </w:rPr>
              <w:t xml:space="preserve">Value </w:t>
            </w:r>
          </w:p>
        </w:tc>
        <w:tc>
          <w:tcPr>
            <w:tcW w:w="1560" w:type="dxa"/>
            <w:tcBorders>
              <w:top w:val="single" w:sz="4" w:space="0" w:color="000000"/>
              <w:left w:val="single" w:sz="4" w:space="0" w:color="000000"/>
              <w:bottom w:val="single" w:sz="4" w:space="0" w:color="000000"/>
            </w:tcBorders>
            <w:shd w:val="clear" w:color="auto" w:fill="auto"/>
            <w:vAlign w:val="center"/>
          </w:tcPr>
          <w:p w14:paraId="178ED45E" w14:textId="77777777" w:rsidR="00F57B6F" w:rsidRDefault="00F57B6F" w:rsidP="008160E1">
            <w:pPr>
              <w:spacing w:before="60" w:after="60" w:line="260" w:lineRule="atLeast"/>
              <w:rPr>
                <w:rFonts w:eastAsia="Calibri" w:cs="Arial"/>
                <w:b/>
                <w:bCs/>
                <w:color w:val="000000"/>
                <w:sz w:val="18"/>
                <w:szCs w:val="18"/>
                <w:lang w:eastAsia="en-GB"/>
              </w:rPr>
            </w:pPr>
            <w:r>
              <w:rPr>
                <w:rFonts w:eastAsia="Calibri" w:cs="Arial"/>
                <w:b/>
                <w:bCs/>
                <w:color w:val="000000"/>
                <w:sz w:val="18"/>
                <w:szCs w:val="18"/>
                <w:lang w:eastAsia="en-GB"/>
              </w:rPr>
              <w:t>Unit</w:t>
            </w:r>
          </w:p>
        </w:tc>
        <w:tc>
          <w:tcPr>
            <w:tcW w:w="2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5DC3C" w14:textId="77777777" w:rsidR="00F57B6F" w:rsidRDefault="00F57B6F" w:rsidP="008160E1">
            <w:pPr>
              <w:spacing w:before="60" w:after="60" w:line="260" w:lineRule="atLeast"/>
            </w:pPr>
            <w:r>
              <w:rPr>
                <w:rFonts w:eastAsia="Calibri" w:cs="Arial"/>
                <w:b/>
                <w:bCs/>
                <w:color w:val="000000"/>
                <w:sz w:val="18"/>
                <w:szCs w:val="18"/>
                <w:lang w:eastAsia="en-GB"/>
              </w:rPr>
              <w:t>Remarks</w:t>
            </w:r>
          </w:p>
        </w:tc>
      </w:tr>
      <w:tr w:rsidR="00F57B6F" w14:paraId="30205744" w14:textId="77777777" w:rsidTr="008160E1">
        <w:trPr>
          <w:trHeight w:val="75"/>
        </w:trPr>
        <w:tc>
          <w:tcPr>
            <w:tcW w:w="908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A24C82E" w14:textId="77777777" w:rsidR="00F57B6F" w:rsidRDefault="00F57B6F" w:rsidP="008160E1">
            <w:pPr>
              <w:spacing w:before="60" w:after="60" w:line="260" w:lineRule="atLeast"/>
            </w:pPr>
            <w:r w:rsidRPr="000455B3">
              <w:rPr>
                <w:rFonts w:eastAsia="Calibri"/>
                <w:color w:val="000000"/>
                <w:szCs w:val="18"/>
                <w:lang w:eastAsia="en-GB"/>
              </w:rPr>
              <w:t>Scenario 2:</w:t>
            </w:r>
            <w:r w:rsidRPr="000455B3">
              <w:rPr>
                <w:rFonts w:eastAsia="Calibri"/>
                <w:i/>
                <w:color w:val="FF0000"/>
                <w:szCs w:val="18"/>
                <w:lang w:eastAsia="en-GB"/>
              </w:rPr>
              <w:t xml:space="preserve"> </w:t>
            </w:r>
            <w:r w:rsidRPr="000455B3">
              <w:rPr>
                <w:color w:val="000000"/>
                <w:szCs w:val="18"/>
              </w:rPr>
              <w:t>Private use of disinfectants used in food and feed areas</w:t>
            </w:r>
          </w:p>
        </w:tc>
      </w:tr>
      <w:tr w:rsidR="00F57B6F" w14:paraId="060320A1" w14:textId="77777777" w:rsidTr="008160E1">
        <w:trPr>
          <w:trHeight w:val="93"/>
        </w:trPr>
        <w:tc>
          <w:tcPr>
            <w:tcW w:w="3936" w:type="dxa"/>
            <w:tcBorders>
              <w:top w:val="single" w:sz="4" w:space="0" w:color="000000"/>
              <w:left w:val="single" w:sz="4" w:space="0" w:color="000000"/>
              <w:bottom w:val="single" w:sz="4" w:space="0" w:color="000000"/>
            </w:tcBorders>
            <w:shd w:val="clear" w:color="auto" w:fill="auto"/>
            <w:vAlign w:val="center"/>
          </w:tcPr>
          <w:p w14:paraId="63C09B46" w14:textId="1796900B" w:rsidR="00F57B6F" w:rsidRDefault="00F57B6F" w:rsidP="008160E1">
            <w:pPr>
              <w:snapToGrid w:val="0"/>
              <w:spacing w:before="60" w:after="60" w:line="260" w:lineRule="atLeast"/>
              <w:rPr>
                <w:rFonts w:eastAsia="Calibri" w:cs="Arial"/>
                <w:color w:val="000000"/>
                <w:sz w:val="18"/>
                <w:szCs w:val="18"/>
                <w:lang w:eastAsia="en-GB"/>
              </w:rPr>
            </w:pPr>
            <w:r w:rsidRPr="00184ABF">
              <w:rPr>
                <w:rFonts w:cs="Calibri"/>
              </w:rPr>
              <w:t>Application rate of the biocidal</w:t>
            </w:r>
            <w:r w:rsidR="00935914">
              <w:rPr>
                <w:rFonts w:cs="Calibri"/>
              </w:rPr>
              <w:t xml:space="preserve"> product</w:t>
            </w:r>
          </w:p>
        </w:tc>
        <w:tc>
          <w:tcPr>
            <w:tcW w:w="1451" w:type="dxa"/>
            <w:tcBorders>
              <w:top w:val="single" w:sz="4" w:space="0" w:color="000000"/>
              <w:left w:val="single" w:sz="4" w:space="0" w:color="000000"/>
              <w:bottom w:val="single" w:sz="4" w:space="0" w:color="000000"/>
            </w:tcBorders>
            <w:shd w:val="clear" w:color="auto" w:fill="auto"/>
            <w:vAlign w:val="center"/>
          </w:tcPr>
          <w:p w14:paraId="6F11C8E2" w14:textId="77777777" w:rsidR="00F57B6F" w:rsidRDefault="00F57B6F" w:rsidP="008160E1">
            <w:pPr>
              <w:snapToGrid w:val="0"/>
              <w:spacing w:before="60" w:after="60" w:line="260" w:lineRule="atLeast"/>
              <w:rPr>
                <w:rFonts w:eastAsia="Calibri" w:cs="Arial"/>
                <w:color w:val="000000"/>
                <w:sz w:val="18"/>
                <w:szCs w:val="18"/>
                <w:lang w:eastAsia="en-GB"/>
              </w:rPr>
            </w:pPr>
            <w:r>
              <w:rPr>
                <w:rFonts w:eastAsia="Calibri" w:cs="Arial"/>
                <w:color w:val="000000"/>
                <w:sz w:val="18"/>
                <w:szCs w:val="18"/>
                <w:lang w:eastAsia="en-GB"/>
              </w:rPr>
              <w:t>8.5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8547AFE" w14:textId="77777777" w:rsidR="00F57B6F" w:rsidRDefault="00F57B6F" w:rsidP="008160E1">
            <w:pPr>
              <w:snapToGrid w:val="0"/>
              <w:spacing w:before="60" w:after="60" w:line="260" w:lineRule="atLeast"/>
              <w:rPr>
                <w:rFonts w:eastAsia="Calibri" w:cs="Arial"/>
                <w:color w:val="000000"/>
                <w:sz w:val="18"/>
                <w:szCs w:val="18"/>
                <w:lang w:eastAsia="en-GB"/>
              </w:rPr>
            </w:pPr>
            <w:r w:rsidRPr="00184ABF">
              <w:rPr>
                <w:rFonts w:cs="Calibri"/>
              </w:rPr>
              <w:t>g/m</w:t>
            </w:r>
            <w:r w:rsidRPr="00184ABF">
              <w:rPr>
                <w:rFonts w:cs="Calibri"/>
                <w:vertAlign w:val="superscript"/>
              </w:rPr>
              <w:t>2</w:t>
            </w:r>
          </w:p>
        </w:tc>
        <w:tc>
          <w:tcPr>
            <w:tcW w:w="2135" w:type="dxa"/>
            <w:tcBorders>
              <w:top w:val="single" w:sz="4" w:space="0" w:color="000000"/>
              <w:left w:val="single" w:sz="4" w:space="0" w:color="000000"/>
              <w:bottom w:val="single" w:sz="4" w:space="0" w:color="000000"/>
              <w:right w:val="single" w:sz="4" w:space="0" w:color="000000"/>
            </w:tcBorders>
            <w:shd w:val="clear" w:color="auto" w:fill="auto"/>
          </w:tcPr>
          <w:p w14:paraId="7BFF2388" w14:textId="77777777" w:rsidR="00F57B6F" w:rsidRPr="00271325" w:rsidRDefault="00F57B6F" w:rsidP="008160E1">
            <w:pPr>
              <w:snapToGrid w:val="0"/>
              <w:spacing w:before="60" w:after="60" w:line="260" w:lineRule="atLeast"/>
              <w:rPr>
                <w:rFonts w:eastAsia="Calibri" w:cs="Arial"/>
                <w:color w:val="000000"/>
                <w:sz w:val="18"/>
                <w:szCs w:val="18"/>
                <w:lang w:eastAsia="en-GB"/>
              </w:rPr>
            </w:pPr>
            <w:r w:rsidRPr="00271325">
              <w:rPr>
                <w:rFonts w:eastAsia="Calibri" w:cs="Arial"/>
                <w:color w:val="000000"/>
                <w:sz w:val="18"/>
                <w:szCs w:val="18"/>
                <w:lang w:eastAsia="en-GB"/>
              </w:rPr>
              <w:t>Application rate of 8.5 g/m</w:t>
            </w:r>
            <w:r w:rsidRPr="00271325">
              <w:rPr>
                <w:rFonts w:eastAsia="Calibri" w:cs="Arial"/>
                <w:color w:val="000000"/>
                <w:sz w:val="18"/>
                <w:szCs w:val="18"/>
                <w:vertAlign w:val="superscript"/>
                <w:lang w:eastAsia="en-GB"/>
              </w:rPr>
              <w:t>2</w:t>
            </w:r>
            <w:r w:rsidRPr="00271325">
              <w:rPr>
                <w:rFonts w:eastAsia="Calibri" w:cs="Arial"/>
                <w:color w:val="000000"/>
                <w:sz w:val="18"/>
                <w:szCs w:val="18"/>
                <w:lang w:eastAsia="en-GB"/>
              </w:rPr>
              <w:t xml:space="preserve"> is use as a </w:t>
            </w:r>
            <w:r w:rsidRPr="00271325">
              <w:rPr>
                <w:rFonts w:eastAsia="Calibri" w:cs="Arial"/>
                <w:color w:val="000000"/>
                <w:sz w:val="18"/>
                <w:szCs w:val="18"/>
                <w:lang w:eastAsia="en-GB"/>
              </w:rPr>
              <w:lastRenderedPageBreak/>
              <w:t xml:space="preserve">worst case scenario </w:t>
            </w:r>
            <w:r w:rsidRPr="009C768D">
              <w:rPr>
                <w:sz w:val="18"/>
                <w:szCs w:val="18"/>
              </w:rPr>
              <w:t>(META SPC 3)</w:t>
            </w:r>
          </w:p>
        </w:tc>
      </w:tr>
      <w:tr w:rsidR="00F57B6F" w14:paraId="5A53F327" w14:textId="77777777" w:rsidTr="008160E1">
        <w:trPr>
          <w:trHeight w:val="93"/>
        </w:trPr>
        <w:tc>
          <w:tcPr>
            <w:tcW w:w="3936" w:type="dxa"/>
            <w:tcBorders>
              <w:top w:val="single" w:sz="4" w:space="0" w:color="000000"/>
              <w:left w:val="single" w:sz="4" w:space="0" w:color="000000"/>
              <w:bottom w:val="single" w:sz="4" w:space="0" w:color="000000"/>
            </w:tcBorders>
            <w:shd w:val="clear" w:color="auto" w:fill="auto"/>
            <w:vAlign w:val="center"/>
          </w:tcPr>
          <w:p w14:paraId="41077CA8" w14:textId="77777777" w:rsidR="00F57B6F" w:rsidRPr="00F3691C" w:rsidRDefault="00F57B6F" w:rsidP="008160E1">
            <w:pPr>
              <w:keepNext/>
              <w:rPr>
                <w:color w:val="000000"/>
              </w:rPr>
            </w:pPr>
            <w:r w:rsidRPr="00184ABF">
              <w:rPr>
                <w:rFonts w:cs="Calibri"/>
              </w:rPr>
              <w:lastRenderedPageBreak/>
              <w:t>Concentration of active substance in biocidal product</w:t>
            </w:r>
          </w:p>
        </w:tc>
        <w:tc>
          <w:tcPr>
            <w:tcW w:w="1451" w:type="dxa"/>
            <w:tcBorders>
              <w:top w:val="single" w:sz="4" w:space="0" w:color="000000"/>
              <w:left w:val="single" w:sz="4" w:space="0" w:color="000000"/>
              <w:bottom w:val="single" w:sz="4" w:space="0" w:color="000000"/>
            </w:tcBorders>
            <w:shd w:val="clear" w:color="auto" w:fill="auto"/>
            <w:vAlign w:val="center"/>
          </w:tcPr>
          <w:p w14:paraId="57460D66" w14:textId="77777777" w:rsidR="00F57B6F" w:rsidRDefault="00F57B6F" w:rsidP="008160E1">
            <w:pPr>
              <w:snapToGrid w:val="0"/>
              <w:spacing w:before="60" w:after="60" w:line="260" w:lineRule="atLeast"/>
              <w:rPr>
                <w:rFonts w:eastAsia="Calibri" w:cs="Arial"/>
                <w:color w:val="000000"/>
                <w:sz w:val="18"/>
                <w:szCs w:val="18"/>
                <w:lang w:eastAsia="en-GB"/>
              </w:rPr>
            </w:pPr>
            <w:r>
              <w:rPr>
                <w:rFonts w:eastAsia="Calibri" w:cs="Arial"/>
                <w:color w:val="000000"/>
                <w:sz w:val="18"/>
                <w:szCs w:val="18"/>
                <w:lang w:eastAsia="en-GB"/>
              </w:rPr>
              <w:t>0.01075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57CF020" w14:textId="77777777" w:rsidR="00F57B6F" w:rsidRDefault="00F57B6F" w:rsidP="008160E1">
            <w:pPr>
              <w:snapToGrid w:val="0"/>
              <w:spacing w:before="60" w:after="60" w:line="260" w:lineRule="atLeast"/>
              <w:rPr>
                <w:rFonts w:eastAsia="Calibri" w:cs="Arial"/>
                <w:color w:val="000000"/>
                <w:sz w:val="18"/>
                <w:szCs w:val="18"/>
                <w:lang w:eastAsia="en-GB"/>
              </w:rPr>
            </w:pPr>
            <w:r w:rsidRPr="00184ABF">
              <w:rPr>
                <w:rFonts w:cs="Calibri"/>
              </w:rPr>
              <w:t>g/g</w:t>
            </w:r>
          </w:p>
        </w:tc>
        <w:tc>
          <w:tcPr>
            <w:tcW w:w="2135" w:type="dxa"/>
            <w:tcBorders>
              <w:top w:val="single" w:sz="4" w:space="0" w:color="000000"/>
              <w:left w:val="single" w:sz="4" w:space="0" w:color="000000"/>
              <w:bottom w:val="single" w:sz="4" w:space="0" w:color="000000"/>
              <w:right w:val="single" w:sz="4" w:space="0" w:color="000000"/>
            </w:tcBorders>
            <w:shd w:val="clear" w:color="auto" w:fill="auto"/>
          </w:tcPr>
          <w:p w14:paraId="1514CEF3" w14:textId="77777777" w:rsidR="00F57B6F" w:rsidRDefault="00F57B6F" w:rsidP="008160E1">
            <w:pPr>
              <w:snapToGrid w:val="0"/>
              <w:spacing w:before="60" w:after="60" w:line="260" w:lineRule="atLeast"/>
              <w:rPr>
                <w:rFonts w:eastAsia="Calibri" w:cs="Arial"/>
                <w:color w:val="000000"/>
                <w:sz w:val="18"/>
                <w:szCs w:val="18"/>
                <w:lang w:eastAsia="en-GB"/>
              </w:rPr>
            </w:pPr>
            <w:r w:rsidRPr="00FC437F">
              <w:rPr>
                <w:rFonts w:eastAsia="Calibri" w:cs="Arial"/>
                <w:color w:val="000000"/>
                <w:sz w:val="18"/>
                <w:szCs w:val="18"/>
                <w:lang w:eastAsia="en-GB"/>
              </w:rPr>
              <w:t xml:space="preserve">Concentration of </w:t>
            </w:r>
            <w:r>
              <w:rPr>
                <w:rFonts w:eastAsia="Calibri" w:cs="Arial"/>
                <w:color w:val="000000"/>
                <w:sz w:val="18"/>
                <w:szCs w:val="18"/>
                <w:lang w:eastAsia="en-GB"/>
              </w:rPr>
              <w:t>1.075</w:t>
            </w:r>
            <w:r w:rsidRPr="00FC437F">
              <w:rPr>
                <w:rFonts w:eastAsia="Calibri" w:cs="Arial"/>
                <w:color w:val="000000"/>
                <w:sz w:val="18"/>
                <w:szCs w:val="18"/>
                <w:lang w:eastAsia="en-GB"/>
              </w:rPr>
              <w:t>% technical a.s. is use as a wo</w:t>
            </w:r>
            <w:r>
              <w:rPr>
                <w:rFonts w:eastAsia="Calibri" w:cs="Arial"/>
                <w:color w:val="000000"/>
                <w:sz w:val="18"/>
                <w:szCs w:val="18"/>
                <w:lang w:eastAsia="en-GB"/>
              </w:rPr>
              <w:t xml:space="preserve">rst case scenario </w:t>
            </w:r>
            <w:r>
              <w:t>(</w:t>
            </w:r>
            <w:r w:rsidRPr="00295FCA">
              <w:t>META SPC</w:t>
            </w:r>
            <w:r>
              <w:t xml:space="preserve"> 3)</w:t>
            </w:r>
          </w:p>
        </w:tc>
      </w:tr>
      <w:tr w:rsidR="00F57B6F" w14:paraId="0F12436F" w14:textId="77777777" w:rsidTr="008160E1">
        <w:trPr>
          <w:trHeight w:val="93"/>
        </w:trPr>
        <w:tc>
          <w:tcPr>
            <w:tcW w:w="3936" w:type="dxa"/>
            <w:tcBorders>
              <w:top w:val="single" w:sz="4" w:space="0" w:color="000000"/>
              <w:left w:val="single" w:sz="4" w:space="0" w:color="000000"/>
              <w:bottom w:val="single" w:sz="4" w:space="0" w:color="000000"/>
            </w:tcBorders>
            <w:shd w:val="clear" w:color="auto" w:fill="auto"/>
            <w:vAlign w:val="center"/>
          </w:tcPr>
          <w:p w14:paraId="61A405D1" w14:textId="77777777" w:rsidR="00F57B6F" w:rsidRPr="00F3691C" w:rsidRDefault="00F57B6F" w:rsidP="008160E1">
            <w:pPr>
              <w:keepNext/>
              <w:rPr>
                <w:color w:val="000000"/>
              </w:rPr>
            </w:pPr>
            <w:r w:rsidRPr="00184ABF">
              <w:rPr>
                <w:rFonts w:cs="Calibri"/>
              </w:rPr>
              <w:t>Number of households feeding one STP</w:t>
            </w:r>
          </w:p>
        </w:tc>
        <w:tc>
          <w:tcPr>
            <w:tcW w:w="1451" w:type="dxa"/>
            <w:tcBorders>
              <w:top w:val="single" w:sz="4" w:space="0" w:color="000000"/>
              <w:left w:val="single" w:sz="4" w:space="0" w:color="000000"/>
              <w:bottom w:val="single" w:sz="4" w:space="0" w:color="000000"/>
            </w:tcBorders>
            <w:shd w:val="clear" w:color="auto" w:fill="auto"/>
            <w:vAlign w:val="center"/>
          </w:tcPr>
          <w:p w14:paraId="6C801D48" w14:textId="77777777" w:rsidR="00F57B6F" w:rsidRDefault="00F57B6F" w:rsidP="008160E1">
            <w:pPr>
              <w:snapToGrid w:val="0"/>
              <w:spacing w:before="60" w:after="60" w:line="260" w:lineRule="atLeast"/>
              <w:rPr>
                <w:rFonts w:eastAsia="Calibri" w:cs="Arial"/>
                <w:color w:val="000000"/>
                <w:sz w:val="18"/>
                <w:szCs w:val="18"/>
                <w:lang w:eastAsia="en-GB"/>
              </w:rPr>
            </w:pPr>
            <w:r>
              <w:rPr>
                <w:rFonts w:eastAsia="Calibri" w:cs="Arial"/>
                <w:color w:val="000000"/>
                <w:sz w:val="18"/>
                <w:szCs w:val="18"/>
                <w:lang w:eastAsia="en-GB"/>
              </w:rPr>
              <w:t>4000</w:t>
            </w:r>
          </w:p>
        </w:tc>
        <w:tc>
          <w:tcPr>
            <w:tcW w:w="1560" w:type="dxa"/>
            <w:tcBorders>
              <w:top w:val="nil"/>
              <w:left w:val="single" w:sz="4" w:space="0" w:color="auto"/>
              <w:bottom w:val="single" w:sz="4" w:space="0" w:color="auto"/>
              <w:right w:val="single" w:sz="4" w:space="0" w:color="auto"/>
            </w:tcBorders>
            <w:shd w:val="clear" w:color="auto" w:fill="auto"/>
            <w:vAlign w:val="center"/>
          </w:tcPr>
          <w:p w14:paraId="09F044C0" w14:textId="77777777" w:rsidR="00F57B6F" w:rsidRDefault="00F57B6F" w:rsidP="008160E1">
            <w:pPr>
              <w:snapToGrid w:val="0"/>
              <w:spacing w:before="60" w:after="60" w:line="260" w:lineRule="atLeast"/>
              <w:rPr>
                <w:rFonts w:eastAsia="Calibri" w:cs="Arial"/>
                <w:color w:val="000000"/>
                <w:sz w:val="18"/>
                <w:szCs w:val="18"/>
                <w:lang w:eastAsia="en-GB"/>
              </w:rPr>
            </w:pPr>
            <w:r w:rsidRPr="00184ABF">
              <w:rPr>
                <w:rFonts w:cs="Calibri"/>
              </w:rPr>
              <w:t> </w:t>
            </w:r>
          </w:p>
        </w:tc>
        <w:tc>
          <w:tcPr>
            <w:tcW w:w="2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A3B4F" w14:textId="77777777" w:rsidR="00F57B6F" w:rsidRDefault="00F57B6F" w:rsidP="008160E1">
            <w:pPr>
              <w:snapToGrid w:val="0"/>
              <w:spacing w:before="60" w:after="60" w:line="260" w:lineRule="atLeast"/>
              <w:rPr>
                <w:rFonts w:eastAsia="Calibri" w:cs="Arial"/>
                <w:color w:val="000000"/>
                <w:sz w:val="18"/>
                <w:szCs w:val="18"/>
                <w:lang w:eastAsia="en-GB"/>
              </w:rPr>
            </w:pPr>
            <w:r w:rsidRPr="00F3691C">
              <w:rPr>
                <w:color w:val="000000"/>
              </w:rPr>
              <w:t>Default</w:t>
            </w:r>
          </w:p>
        </w:tc>
      </w:tr>
      <w:tr w:rsidR="00F57B6F" w14:paraId="116FB01A" w14:textId="77777777" w:rsidTr="008160E1">
        <w:trPr>
          <w:trHeight w:val="93"/>
        </w:trPr>
        <w:tc>
          <w:tcPr>
            <w:tcW w:w="3936" w:type="dxa"/>
            <w:tcBorders>
              <w:top w:val="single" w:sz="4" w:space="0" w:color="000000"/>
              <w:left w:val="single" w:sz="4" w:space="0" w:color="000000"/>
              <w:bottom w:val="single" w:sz="4" w:space="0" w:color="000000"/>
            </w:tcBorders>
            <w:shd w:val="clear" w:color="auto" w:fill="auto"/>
            <w:vAlign w:val="center"/>
          </w:tcPr>
          <w:p w14:paraId="4AB1A4DB" w14:textId="77777777" w:rsidR="00F57B6F" w:rsidRPr="00F3691C" w:rsidRDefault="00F57B6F" w:rsidP="008160E1">
            <w:pPr>
              <w:keepNext/>
              <w:rPr>
                <w:color w:val="000000"/>
              </w:rPr>
            </w:pPr>
            <w:r w:rsidRPr="00184ABF">
              <w:rPr>
                <w:rFonts w:cs="Calibri"/>
              </w:rPr>
              <w:t>Fraction of households using product</w:t>
            </w:r>
          </w:p>
        </w:tc>
        <w:tc>
          <w:tcPr>
            <w:tcW w:w="1451" w:type="dxa"/>
            <w:tcBorders>
              <w:top w:val="single" w:sz="4" w:space="0" w:color="000000"/>
              <w:left w:val="single" w:sz="4" w:space="0" w:color="000000"/>
              <w:bottom w:val="single" w:sz="4" w:space="0" w:color="000000"/>
            </w:tcBorders>
            <w:shd w:val="clear" w:color="auto" w:fill="auto"/>
            <w:vAlign w:val="center"/>
          </w:tcPr>
          <w:p w14:paraId="1C0E53DB" w14:textId="77777777" w:rsidR="00F57B6F" w:rsidRDefault="00F57B6F" w:rsidP="008160E1">
            <w:pPr>
              <w:snapToGrid w:val="0"/>
              <w:spacing w:before="60" w:after="60" w:line="260" w:lineRule="atLeast"/>
              <w:rPr>
                <w:rFonts w:eastAsia="Calibri" w:cs="Arial"/>
                <w:color w:val="000000"/>
                <w:sz w:val="18"/>
                <w:szCs w:val="18"/>
                <w:lang w:eastAsia="en-GB"/>
              </w:rPr>
            </w:pPr>
            <w:r>
              <w:rPr>
                <w:rFonts w:eastAsia="Calibri" w:cs="Arial"/>
                <w:color w:val="000000"/>
                <w:sz w:val="18"/>
                <w:szCs w:val="18"/>
                <w:lang w:eastAsia="en-GB"/>
              </w:rPr>
              <w:t>0.1</w:t>
            </w:r>
          </w:p>
        </w:tc>
        <w:tc>
          <w:tcPr>
            <w:tcW w:w="1560" w:type="dxa"/>
            <w:tcBorders>
              <w:top w:val="nil"/>
              <w:left w:val="single" w:sz="4" w:space="0" w:color="auto"/>
              <w:bottom w:val="single" w:sz="4" w:space="0" w:color="auto"/>
              <w:right w:val="single" w:sz="4" w:space="0" w:color="auto"/>
            </w:tcBorders>
            <w:shd w:val="clear" w:color="auto" w:fill="auto"/>
            <w:vAlign w:val="center"/>
          </w:tcPr>
          <w:p w14:paraId="6CB3BA6B" w14:textId="77777777" w:rsidR="00F57B6F" w:rsidRDefault="00F57B6F" w:rsidP="008160E1">
            <w:pPr>
              <w:snapToGrid w:val="0"/>
              <w:spacing w:before="60" w:after="60" w:line="260" w:lineRule="atLeast"/>
              <w:rPr>
                <w:rFonts w:eastAsia="Calibri" w:cs="Arial"/>
                <w:color w:val="000000"/>
                <w:sz w:val="18"/>
                <w:szCs w:val="18"/>
                <w:lang w:eastAsia="en-GB"/>
              </w:rPr>
            </w:pPr>
            <w:r w:rsidRPr="00184ABF">
              <w:rPr>
                <w:rFonts w:cs="Calibri"/>
              </w:rPr>
              <w:t>-</w:t>
            </w:r>
          </w:p>
        </w:tc>
        <w:tc>
          <w:tcPr>
            <w:tcW w:w="2135" w:type="dxa"/>
            <w:tcBorders>
              <w:top w:val="single" w:sz="4" w:space="0" w:color="000000"/>
              <w:left w:val="single" w:sz="4" w:space="0" w:color="000000"/>
              <w:bottom w:val="single" w:sz="4" w:space="0" w:color="000000"/>
              <w:right w:val="single" w:sz="4" w:space="0" w:color="000000"/>
            </w:tcBorders>
            <w:shd w:val="clear" w:color="auto" w:fill="auto"/>
          </w:tcPr>
          <w:p w14:paraId="46038E1C" w14:textId="77777777" w:rsidR="00F57B6F" w:rsidRDefault="00F57B6F" w:rsidP="008160E1">
            <w:pPr>
              <w:snapToGrid w:val="0"/>
              <w:spacing w:before="60" w:after="60" w:line="260" w:lineRule="atLeast"/>
              <w:rPr>
                <w:rFonts w:eastAsia="Calibri" w:cs="Arial"/>
                <w:color w:val="000000"/>
                <w:sz w:val="18"/>
                <w:szCs w:val="18"/>
                <w:lang w:eastAsia="en-GB"/>
              </w:rPr>
            </w:pPr>
            <w:r w:rsidRPr="00F3691C">
              <w:rPr>
                <w:color w:val="000000"/>
              </w:rPr>
              <w:t>Default</w:t>
            </w:r>
          </w:p>
        </w:tc>
      </w:tr>
      <w:tr w:rsidR="00F57B6F" w14:paraId="08D24845" w14:textId="77777777" w:rsidTr="008160E1">
        <w:trPr>
          <w:trHeight w:val="93"/>
        </w:trPr>
        <w:tc>
          <w:tcPr>
            <w:tcW w:w="3936" w:type="dxa"/>
            <w:tcBorders>
              <w:top w:val="single" w:sz="4" w:space="0" w:color="000000"/>
              <w:left w:val="single" w:sz="4" w:space="0" w:color="000000"/>
              <w:bottom w:val="single" w:sz="4" w:space="0" w:color="000000"/>
            </w:tcBorders>
            <w:shd w:val="clear" w:color="auto" w:fill="auto"/>
            <w:vAlign w:val="center"/>
          </w:tcPr>
          <w:p w14:paraId="04C38674" w14:textId="77777777" w:rsidR="00F57B6F" w:rsidRPr="00184ABF" w:rsidRDefault="00F57B6F" w:rsidP="008160E1">
            <w:pPr>
              <w:keepNext/>
              <w:rPr>
                <w:rFonts w:cs="Calibri"/>
              </w:rPr>
            </w:pPr>
            <w:r w:rsidRPr="00184ABF">
              <w:rPr>
                <w:rFonts w:cs="Calibri"/>
              </w:rPr>
              <w:t>Disinfected surface area of a private kitchen</w:t>
            </w:r>
          </w:p>
        </w:tc>
        <w:tc>
          <w:tcPr>
            <w:tcW w:w="1451" w:type="dxa"/>
            <w:tcBorders>
              <w:top w:val="single" w:sz="4" w:space="0" w:color="000000"/>
              <w:left w:val="single" w:sz="4" w:space="0" w:color="000000"/>
              <w:bottom w:val="single" w:sz="4" w:space="0" w:color="000000"/>
            </w:tcBorders>
            <w:shd w:val="clear" w:color="auto" w:fill="auto"/>
            <w:vAlign w:val="center"/>
          </w:tcPr>
          <w:p w14:paraId="5C09BBAC" w14:textId="77777777" w:rsidR="00F57B6F" w:rsidRDefault="00F57B6F" w:rsidP="008160E1">
            <w:pPr>
              <w:snapToGrid w:val="0"/>
              <w:spacing w:before="60" w:after="60" w:line="260" w:lineRule="atLeast"/>
              <w:rPr>
                <w:rFonts w:eastAsia="Calibri" w:cs="Arial"/>
                <w:color w:val="000000"/>
                <w:sz w:val="18"/>
                <w:szCs w:val="18"/>
                <w:lang w:eastAsia="en-GB"/>
              </w:rPr>
            </w:pPr>
            <w:r>
              <w:rPr>
                <w:rFonts w:eastAsia="Calibri" w:cs="Arial"/>
                <w:color w:val="000000"/>
                <w:sz w:val="18"/>
                <w:szCs w:val="18"/>
                <w:lang w:eastAsia="en-GB"/>
              </w:rPr>
              <w:t>2</w:t>
            </w:r>
          </w:p>
        </w:tc>
        <w:tc>
          <w:tcPr>
            <w:tcW w:w="1560" w:type="dxa"/>
            <w:tcBorders>
              <w:top w:val="nil"/>
              <w:left w:val="single" w:sz="4" w:space="0" w:color="auto"/>
              <w:bottom w:val="single" w:sz="4" w:space="0" w:color="auto"/>
              <w:right w:val="single" w:sz="4" w:space="0" w:color="auto"/>
            </w:tcBorders>
            <w:shd w:val="clear" w:color="auto" w:fill="auto"/>
            <w:vAlign w:val="center"/>
          </w:tcPr>
          <w:p w14:paraId="7C71A3C7" w14:textId="77777777" w:rsidR="00F57B6F" w:rsidRPr="00F3691C" w:rsidRDefault="00F57B6F" w:rsidP="008160E1">
            <w:pPr>
              <w:snapToGrid w:val="0"/>
              <w:spacing w:before="60" w:after="60" w:line="260" w:lineRule="atLeast"/>
              <w:rPr>
                <w:color w:val="000000"/>
              </w:rPr>
            </w:pPr>
            <w:r w:rsidRPr="00184ABF">
              <w:rPr>
                <w:rFonts w:cs="Calibri"/>
              </w:rPr>
              <w:t>m</w:t>
            </w:r>
            <w:r w:rsidRPr="00184ABF">
              <w:rPr>
                <w:rFonts w:cs="Calibri"/>
                <w:vertAlign w:val="superscript"/>
              </w:rPr>
              <w:t>2</w:t>
            </w:r>
          </w:p>
        </w:tc>
        <w:tc>
          <w:tcPr>
            <w:tcW w:w="2135" w:type="dxa"/>
            <w:tcBorders>
              <w:top w:val="single" w:sz="4" w:space="0" w:color="000000"/>
              <w:left w:val="single" w:sz="4" w:space="0" w:color="000000"/>
              <w:bottom w:val="single" w:sz="4" w:space="0" w:color="000000"/>
              <w:right w:val="single" w:sz="4" w:space="0" w:color="000000"/>
            </w:tcBorders>
            <w:shd w:val="clear" w:color="auto" w:fill="auto"/>
          </w:tcPr>
          <w:p w14:paraId="2EA4F185" w14:textId="77777777" w:rsidR="00F57B6F" w:rsidRPr="00F3691C" w:rsidRDefault="00F57B6F" w:rsidP="008160E1">
            <w:pPr>
              <w:snapToGrid w:val="0"/>
              <w:spacing w:before="60" w:after="60" w:line="260" w:lineRule="atLeast"/>
              <w:rPr>
                <w:color w:val="000000"/>
              </w:rPr>
            </w:pPr>
            <w:r w:rsidRPr="00F3691C">
              <w:rPr>
                <w:color w:val="000000"/>
              </w:rPr>
              <w:t>Default</w:t>
            </w:r>
          </w:p>
        </w:tc>
      </w:tr>
      <w:tr w:rsidR="00F57B6F" w14:paraId="63193720" w14:textId="77777777" w:rsidTr="008160E1">
        <w:trPr>
          <w:trHeight w:val="93"/>
        </w:trPr>
        <w:tc>
          <w:tcPr>
            <w:tcW w:w="3936" w:type="dxa"/>
            <w:tcBorders>
              <w:top w:val="single" w:sz="4" w:space="0" w:color="000000"/>
              <w:left w:val="single" w:sz="4" w:space="0" w:color="000000"/>
              <w:bottom w:val="single" w:sz="4" w:space="0" w:color="000000"/>
            </w:tcBorders>
            <w:shd w:val="clear" w:color="auto" w:fill="auto"/>
            <w:vAlign w:val="center"/>
          </w:tcPr>
          <w:p w14:paraId="062B4773" w14:textId="77777777" w:rsidR="00F57B6F" w:rsidRPr="00184ABF" w:rsidRDefault="00F57B6F" w:rsidP="008160E1">
            <w:pPr>
              <w:keepNext/>
              <w:rPr>
                <w:rFonts w:cs="Calibri"/>
              </w:rPr>
            </w:pPr>
            <w:r w:rsidRPr="00184ABF">
              <w:rPr>
                <w:rFonts w:cs="Calibri"/>
              </w:rPr>
              <w:t>Number of applications</w:t>
            </w:r>
          </w:p>
        </w:tc>
        <w:tc>
          <w:tcPr>
            <w:tcW w:w="1451" w:type="dxa"/>
            <w:tcBorders>
              <w:top w:val="single" w:sz="4" w:space="0" w:color="000000"/>
              <w:left w:val="single" w:sz="4" w:space="0" w:color="000000"/>
              <w:bottom w:val="single" w:sz="4" w:space="0" w:color="000000"/>
            </w:tcBorders>
            <w:shd w:val="clear" w:color="auto" w:fill="auto"/>
            <w:vAlign w:val="center"/>
          </w:tcPr>
          <w:p w14:paraId="4560CC16" w14:textId="77777777" w:rsidR="00F57B6F" w:rsidRDefault="00F57B6F" w:rsidP="008160E1">
            <w:pPr>
              <w:snapToGrid w:val="0"/>
              <w:spacing w:before="60" w:after="60" w:line="260" w:lineRule="atLeast"/>
              <w:rPr>
                <w:rFonts w:eastAsia="Calibri" w:cs="Arial"/>
                <w:color w:val="000000"/>
                <w:sz w:val="18"/>
                <w:szCs w:val="18"/>
                <w:lang w:eastAsia="en-GB"/>
              </w:rPr>
            </w:pPr>
            <w:r>
              <w:rPr>
                <w:rFonts w:eastAsia="Calibri" w:cs="Arial"/>
                <w:color w:val="000000"/>
                <w:sz w:val="18"/>
                <w:szCs w:val="18"/>
                <w:lang w:eastAsia="en-GB"/>
              </w:rPr>
              <w:t>1</w:t>
            </w:r>
          </w:p>
        </w:tc>
        <w:tc>
          <w:tcPr>
            <w:tcW w:w="1560" w:type="dxa"/>
            <w:tcBorders>
              <w:top w:val="nil"/>
              <w:left w:val="single" w:sz="4" w:space="0" w:color="auto"/>
              <w:bottom w:val="single" w:sz="4" w:space="0" w:color="auto"/>
              <w:right w:val="single" w:sz="4" w:space="0" w:color="auto"/>
            </w:tcBorders>
            <w:shd w:val="clear" w:color="auto" w:fill="auto"/>
            <w:vAlign w:val="center"/>
          </w:tcPr>
          <w:p w14:paraId="2D824282" w14:textId="77777777" w:rsidR="00F57B6F" w:rsidRPr="00F3691C" w:rsidRDefault="00F57B6F" w:rsidP="008160E1">
            <w:pPr>
              <w:snapToGrid w:val="0"/>
              <w:spacing w:before="60" w:after="60" w:line="260" w:lineRule="atLeast"/>
              <w:rPr>
                <w:color w:val="000000"/>
              </w:rPr>
            </w:pPr>
            <w:r w:rsidRPr="00184ABF">
              <w:rPr>
                <w:rFonts w:cs="Calibri"/>
              </w:rPr>
              <w:t>1/d</w:t>
            </w:r>
          </w:p>
        </w:tc>
        <w:tc>
          <w:tcPr>
            <w:tcW w:w="2135" w:type="dxa"/>
            <w:tcBorders>
              <w:top w:val="single" w:sz="4" w:space="0" w:color="000000"/>
              <w:left w:val="single" w:sz="4" w:space="0" w:color="000000"/>
              <w:bottom w:val="single" w:sz="4" w:space="0" w:color="000000"/>
              <w:right w:val="single" w:sz="4" w:space="0" w:color="000000"/>
            </w:tcBorders>
            <w:shd w:val="clear" w:color="auto" w:fill="auto"/>
          </w:tcPr>
          <w:p w14:paraId="793E38E2" w14:textId="77777777" w:rsidR="00F57B6F" w:rsidRPr="00F3691C" w:rsidRDefault="00F57B6F" w:rsidP="008160E1">
            <w:pPr>
              <w:snapToGrid w:val="0"/>
              <w:spacing w:before="60" w:after="60" w:line="260" w:lineRule="atLeast"/>
              <w:rPr>
                <w:color w:val="000000"/>
              </w:rPr>
            </w:pPr>
            <w:r w:rsidRPr="00F3691C">
              <w:rPr>
                <w:color w:val="000000"/>
              </w:rPr>
              <w:t>Default</w:t>
            </w:r>
          </w:p>
        </w:tc>
      </w:tr>
      <w:tr w:rsidR="00F57B6F" w14:paraId="003F11EE" w14:textId="77777777" w:rsidTr="008160E1">
        <w:trPr>
          <w:trHeight w:val="93"/>
        </w:trPr>
        <w:tc>
          <w:tcPr>
            <w:tcW w:w="3936" w:type="dxa"/>
            <w:tcBorders>
              <w:top w:val="single" w:sz="4" w:space="0" w:color="000000"/>
              <w:left w:val="single" w:sz="4" w:space="0" w:color="000000"/>
              <w:bottom w:val="single" w:sz="4" w:space="0" w:color="000000"/>
            </w:tcBorders>
            <w:shd w:val="clear" w:color="auto" w:fill="auto"/>
            <w:vAlign w:val="center"/>
          </w:tcPr>
          <w:p w14:paraId="5964BEBC" w14:textId="77777777" w:rsidR="00F57B6F" w:rsidRPr="00184ABF" w:rsidRDefault="00F57B6F" w:rsidP="008160E1">
            <w:pPr>
              <w:keepNext/>
              <w:rPr>
                <w:rFonts w:cs="Calibri"/>
              </w:rPr>
            </w:pPr>
            <w:r w:rsidRPr="00184ABF">
              <w:rPr>
                <w:rFonts w:cs="Calibri"/>
              </w:rPr>
              <w:t>Fraction Released to wastewater</w:t>
            </w:r>
          </w:p>
        </w:tc>
        <w:tc>
          <w:tcPr>
            <w:tcW w:w="1451" w:type="dxa"/>
            <w:tcBorders>
              <w:top w:val="single" w:sz="4" w:space="0" w:color="000000"/>
              <w:left w:val="single" w:sz="4" w:space="0" w:color="000000"/>
              <w:bottom w:val="single" w:sz="4" w:space="0" w:color="000000"/>
            </w:tcBorders>
            <w:shd w:val="clear" w:color="auto" w:fill="auto"/>
            <w:vAlign w:val="center"/>
          </w:tcPr>
          <w:p w14:paraId="08F612A9" w14:textId="77777777" w:rsidR="00F57B6F" w:rsidRDefault="00F57B6F" w:rsidP="008160E1">
            <w:pPr>
              <w:snapToGrid w:val="0"/>
              <w:spacing w:before="60" w:after="60" w:line="260" w:lineRule="atLeast"/>
              <w:rPr>
                <w:rFonts w:eastAsia="Calibri" w:cs="Arial"/>
                <w:color w:val="000000"/>
                <w:sz w:val="18"/>
                <w:szCs w:val="18"/>
                <w:lang w:eastAsia="en-GB"/>
              </w:rPr>
            </w:pPr>
            <w:r>
              <w:rPr>
                <w:rFonts w:eastAsia="Calibri" w:cs="Arial"/>
                <w:color w:val="000000"/>
                <w:sz w:val="18"/>
                <w:szCs w:val="18"/>
                <w:lang w:eastAsia="en-GB"/>
              </w:rPr>
              <w:t>1</w:t>
            </w:r>
          </w:p>
        </w:tc>
        <w:tc>
          <w:tcPr>
            <w:tcW w:w="1560" w:type="dxa"/>
            <w:tcBorders>
              <w:top w:val="nil"/>
              <w:left w:val="single" w:sz="4" w:space="0" w:color="auto"/>
              <w:bottom w:val="single" w:sz="4" w:space="0" w:color="auto"/>
              <w:right w:val="single" w:sz="4" w:space="0" w:color="auto"/>
            </w:tcBorders>
            <w:shd w:val="clear" w:color="auto" w:fill="auto"/>
            <w:vAlign w:val="center"/>
          </w:tcPr>
          <w:p w14:paraId="63368122" w14:textId="77777777" w:rsidR="00F57B6F" w:rsidRPr="00F3691C" w:rsidRDefault="00F57B6F" w:rsidP="008160E1">
            <w:pPr>
              <w:snapToGrid w:val="0"/>
              <w:spacing w:before="60" w:after="60" w:line="260" w:lineRule="atLeast"/>
              <w:rPr>
                <w:color w:val="000000"/>
              </w:rPr>
            </w:pPr>
            <w:r w:rsidRPr="00184ABF">
              <w:rPr>
                <w:rFonts w:cs="Calibri"/>
              </w:rPr>
              <w:t>-</w:t>
            </w:r>
          </w:p>
        </w:tc>
        <w:tc>
          <w:tcPr>
            <w:tcW w:w="2135" w:type="dxa"/>
            <w:tcBorders>
              <w:top w:val="single" w:sz="4" w:space="0" w:color="000000"/>
              <w:left w:val="single" w:sz="4" w:space="0" w:color="000000"/>
              <w:bottom w:val="single" w:sz="4" w:space="0" w:color="000000"/>
              <w:right w:val="single" w:sz="4" w:space="0" w:color="000000"/>
            </w:tcBorders>
            <w:shd w:val="clear" w:color="auto" w:fill="auto"/>
          </w:tcPr>
          <w:p w14:paraId="3D04E7D8" w14:textId="77777777" w:rsidR="00F57B6F" w:rsidRPr="00F3691C" w:rsidRDefault="00F57B6F" w:rsidP="008160E1">
            <w:pPr>
              <w:snapToGrid w:val="0"/>
              <w:spacing w:before="60" w:after="60" w:line="260" w:lineRule="atLeast"/>
              <w:rPr>
                <w:color w:val="000000"/>
              </w:rPr>
            </w:pPr>
            <w:r w:rsidRPr="00F3691C">
              <w:rPr>
                <w:color w:val="000000"/>
              </w:rPr>
              <w:t>Default</w:t>
            </w:r>
          </w:p>
        </w:tc>
      </w:tr>
      <w:tr w:rsidR="00F57B6F" w14:paraId="0100D77B" w14:textId="77777777" w:rsidTr="008160E1">
        <w:trPr>
          <w:trHeight w:val="93"/>
        </w:trPr>
        <w:tc>
          <w:tcPr>
            <w:tcW w:w="3936" w:type="dxa"/>
            <w:tcBorders>
              <w:top w:val="single" w:sz="4" w:space="0" w:color="000000"/>
              <w:left w:val="single" w:sz="4" w:space="0" w:color="000000"/>
              <w:bottom w:val="single" w:sz="4" w:space="0" w:color="000000"/>
            </w:tcBorders>
            <w:shd w:val="clear" w:color="auto" w:fill="auto"/>
            <w:vAlign w:val="center"/>
          </w:tcPr>
          <w:p w14:paraId="0E9F7D61" w14:textId="77777777" w:rsidR="00F57B6F" w:rsidRPr="00184ABF" w:rsidRDefault="00F57B6F" w:rsidP="008160E1">
            <w:pPr>
              <w:keepNext/>
              <w:rPr>
                <w:rFonts w:cs="Calibri"/>
              </w:rPr>
            </w:pPr>
            <w:r w:rsidRPr="00184ABF">
              <w:rPr>
                <w:rFonts w:cs="Calibri"/>
              </w:rPr>
              <w:t>Fraction released to air</w:t>
            </w:r>
          </w:p>
        </w:tc>
        <w:tc>
          <w:tcPr>
            <w:tcW w:w="1451" w:type="dxa"/>
            <w:tcBorders>
              <w:top w:val="single" w:sz="4" w:space="0" w:color="000000"/>
              <w:left w:val="single" w:sz="4" w:space="0" w:color="000000"/>
              <w:bottom w:val="single" w:sz="4" w:space="0" w:color="000000"/>
            </w:tcBorders>
            <w:shd w:val="clear" w:color="auto" w:fill="auto"/>
            <w:vAlign w:val="center"/>
          </w:tcPr>
          <w:p w14:paraId="1799A246" w14:textId="77777777" w:rsidR="00F57B6F" w:rsidRDefault="00F57B6F" w:rsidP="008160E1">
            <w:pPr>
              <w:snapToGrid w:val="0"/>
              <w:spacing w:before="60" w:after="60" w:line="260" w:lineRule="atLeast"/>
              <w:rPr>
                <w:rFonts w:eastAsia="Calibri" w:cs="Arial"/>
                <w:color w:val="000000"/>
                <w:sz w:val="18"/>
                <w:szCs w:val="18"/>
                <w:lang w:eastAsia="en-GB"/>
              </w:rPr>
            </w:pPr>
            <w:r>
              <w:rPr>
                <w:rFonts w:eastAsia="Calibri" w:cs="Arial"/>
                <w:color w:val="000000"/>
                <w:sz w:val="18"/>
                <w:szCs w:val="18"/>
                <w:lang w:eastAsia="en-GB"/>
              </w:rPr>
              <w:t>0</w:t>
            </w:r>
          </w:p>
        </w:tc>
        <w:tc>
          <w:tcPr>
            <w:tcW w:w="1560" w:type="dxa"/>
            <w:tcBorders>
              <w:top w:val="nil"/>
              <w:left w:val="single" w:sz="4" w:space="0" w:color="auto"/>
              <w:bottom w:val="single" w:sz="4" w:space="0" w:color="auto"/>
              <w:right w:val="single" w:sz="4" w:space="0" w:color="auto"/>
            </w:tcBorders>
            <w:shd w:val="clear" w:color="auto" w:fill="auto"/>
            <w:vAlign w:val="center"/>
          </w:tcPr>
          <w:p w14:paraId="7BF30377" w14:textId="77777777" w:rsidR="00F57B6F" w:rsidRPr="00F3691C" w:rsidRDefault="00F57B6F" w:rsidP="008160E1">
            <w:pPr>
              <w:snapToGrid w:val="0"/>
              <w:spacing w:before="60" w:after="60" w:line="260" w:lineRule="atLeast"/>
              <w:rPr>
                <w:color w:val="000000"/>
              </w:rPr>
            </w:pPr>
            <w:r w:rsidRPr="00184ABF">
              <w:rPr>
                <w:rFonts w:cs="Calibri"/>
              </w:rPr>
              <w:t>-</w:t>
            </w:r>
          </w:p>
        </w:tc>
        <w:tc>
          <w:tcPr>
            <w:tcW w:w="2135" w:type="dxa"/>
            <w:tcBorders>
              <w:top w:val="single" w:sz="4" w:space="0" w:color="000000"/>
              <w:left w:val="single" w:sz="4" w:space="0" w:color="000000"/>
              <w:bottom w:val="single" w:sz="4" w:space="0" w:color="000000"/>
              <w:right w:val="single" w:sz="4" w:space="0" w:color="000000"/>
            </w:tcBorders>
            <w:shd w:val="clear" w:color="auto" w:fill="auto"/>
          </w:tcPr>
          <w:p w14:paraId="34D8ECCA" w14:textId="77777777" w:rsidR="00F57B6F" w:rsidRPr="00F3691C" w:rsidRDefault="00F57B6F" w:rsidP="008160E1">
            <w:pPr>
              <w:snapToGrid w:val="0"/>
              <w:spacing w:before="60" w:after="60" w:line="260" w:lineRule="atLeast"/>
              <w:rPr>
                <w:color w:val="000000"/>
              </w:rPr>
            </w:pPr>
            <w:r w:rsidRPr="00F3691C">
              <w:rPr>
                <w:color w:val="000000"/>
              </w:rPr>
              <w:t>Default</w:t>
            </w:r>
          </w:p>
        </w:tc>
      </w:tr>
      <w:tr w:rsidR="00F57B6F" w14:paraId="6120C1BB" w14:textId="77777777" w:rsidTr="008160E1">
        <w:trPr>
          <w:trHeight w:val="93"/>
        </w:trPr>
        <w:tc>
          <w:tcPr>
            <w:tcW w:w="3936" w:type="dxa"/>
            <w:tcBorders>
              <w:top w:val="single" w:sz="4" w:space="0" w:color="000000"/>
              <w:left w:val="single" w:sz="4" w:space="0" w:color="000000"/>
              <w:bottom w:val="single" w:sz="4" w:space="0" w:color="000000"/>
            </w:tcBorders>
            <w:shd w:val="clear" w:color="auto" w:fill="auto"/>
            <w:vAlign w:val="center"/>
          </w:tcPr>
          <w:p w14:paraId="185731D9" w14:textId="35ADFC65" w:rsidR="00F57B6F" w:rsidRPr="00184ABF" w:rsidRDefault="00F57B6F" w:rsidP="008160E1">
            <w:pPr>
              <w:keepNext/>
              <w:rPr>
                <w:rFonts w:cs="Calibri"/>
              </w:rPr>
            </w:pPr>
            <w:r w:rsidRPr="00184ABF">
              <w:rPr>
                <w:rFonts w:cs="Calibri"/>
              </w:rPr>
              <w:t>Penetration factor fo</w:t>
            </w:r>
            <w:r w:rsidR="001E28FC">
              <w:rPr>
                <w:rFonts w:cs="Calibri"/>
              </w:rPr>
              <w:t>r</w:t>
            </w:r>
            <w:r w:rsidRPr="00184ABF">
              <w:rPr>
                <w:rFonts w:cs="Calibri"/>
              </w:rPr>
              <w:t xml:space="preserve"> disinfectant</w:t>
            </w:r>
          </w:p>
        </w:tc>
        <w:tc>
          <w:tcPr>
            <w:tcW w:w="1451" w:type="dxa"/>
            <w:tcBorders>
              <w:top w:val="single" w:sz="4" w:space="0" w:color="000000"/>
              <w:left w:val="single" w:sz="4" w:space="0" w:color="000000"/>
              <w:bottom w:val="single" w:sz="4" w:space="0" w:color="000000"/>
            </w:tcBorders>
            <w:shd w:val="clear" w:color="auto" w:fill="auto"/>
            <w:vAlign w:val="center"/>
          </w:tcPr>
          <w:p w14:paraId="64201318" w14:textId="77777777" w:rsidR="00F57B6F" w:rsidRDefault="00F57B6F" w:rsidP="008160E1">
            <w:pPr>
              <w:snapToGrid w:val="0"/>
              <w:spacing w:before="60" w:after="60" w:line="260" w:lineRule="atLeast"/>
              <w:rPr>
                <w:rFonts w:eastAsia="Calibri" w:cs="Arial"/>
                <w:color w:val="000000"/>
                <w:sz w:val="18"/>
                <w:szCs w:val="18"/>
                <w:lang w:eastAsia="en-GB"/>
              </w:rPr>
            </w:pPr>
            <w:r>
              <w:rPr>
                <w:rFonts w:eastAsia="Calibri" w:cs="Arial"/>
                <w:color w:val="000000"/>
                <w:sz w:val="18"/>
                <w:szCs w:val="18"/>
                <w:lang w:eastAsia="en-GB"/>
              </w:rPr>
              <w:t>0.5</w:t>
            </w:r>
          </w:p>
        </w:tc>
        <w:tc>
          <w:tcPr>
            <w:tcW w:w="1560" w:type="dxa"/>
            <w:tcBorders>
              <w:top w:val="nil"/>
              <w:left w:val="single" w:sz="4" w:space="0" w:color="auto"/>
              <w:bottom w:val="single" w:sz="4" w:space="0" w:color="auto"/>
              <w:right w:val="single" w:sz="4" w:space="0" w:color="auto"/>
            </w:tcBorders>
            <w:shd w:val="clear" w:color="auto" w:fill="auto"/>
            <w:vAlign w:val="center"/>
          </w:tcPr>
          <w:p w14:paraId="3D896D14" w14:textId="77777777" w:rsidR="00F57B6F" w:rsidRPr="00F3691C" w:rsidRDefault="00F57B6F" w:rsidP="008160E1">
            <w:pPr>
              <w:snapToGrid w:val="0"/>
              <w:spacing w:before="60" w:after="60" w:line="260" w:lineRule="atLeast"/>
              <w:rPr>
                <w:color w:val="000000"/>
              </w:rPr>
            </w:pPr>
            <w:r w:rsidRPr="00184ABF">
              <w:rPr>
                <w:rFonts w:cs="Calibri"/>
              </w:rPr>
              <w:t>-</w:t>
            </w:r>
          </w:p>
        </w:tc>
        <w:tc>
          <w:tcPr>
            <w:tcW w:w="2135" w:type="dxa"/>
            <w:tcBorders>
              <w:top w:val="single" w:sz="4" w:space="0" w:color="000000"/>
              <w:left w:val="single" w:sz="4" w:space="0" w:color="000000"/>
              <w:bottom w:val="single" w:sz="4" w:space="0" w:color="000000"/>
              <w:right w:val="single" w:sz="4" w:space="0" w:color="000000"/>
            </w:tcBorders>
            <w:shd w:val="clear" w:color="auto" w:fill="auto"/>
          </w:tcPr>
          <w:p w14:paraId="5C2A62E5" w14:textId="77777777" w:rsidR="00F57B6F" w:rsidRPr="00F3691C" w:rsidRDefault="00F57B6F" w:rsidP="008160E1">
            <w:pPr>
              <w:snapToGrid w:val="0"/>
              <w:spacing w:before="60" w:after="60" w:line="260" w:lineRule="atLeast"/>
              <w:rPr>
                <w:color w:val="000000"/>
              </w:rPr>
            </w:pPr>
            <w:r w:rsidRPr="00F3691C">
              <w:rPr>
                <w:color w:val="000000"/>
              </w:rPr>
              <w:t>Default</w:t>
            </w:r>
          </w:p>
        </w:tc>
      </w:tr>
    </w:tbl>
    <w:p w14:paraId="40B51B45" w14:textId="77777777" w:rsidR="00F57B6F" w:rsidRDefault="00F57B6F" w:rsidP="00F57B6F">
      <w:pPr>
        <w:spacing w:line="276" w:lineRule="auto"/>
        <w:ind w:left="142"/>
        <w:rPr>
          <w:rFonts w:ascii="Times New Roman" w:eastAsia="Calibri" w:hAnsi="Times New Roman" w:cs="Times New Roman"/>
          <w:i/>
          <w:lang w:eastAsia="en-US"/>
        </w:rPr>
      </w:pPr>
    </w:p>
    <w:p w14:paraId="7EE3F4F6" w14:textId="77777777" w:rsidR="00F57B6F" w:rsidRDefault="00F57B6F" w:rsidP="00F57B6F">
      <w:pPr>
        <w:spacing w:after="120" w:line="276" w:lineRule="auto"/>
        <w:ind w:left="142"/>
        <w:rPr>
          <w:rFonts w:ascii="Times New Roman" w:eastAsia="Calibri" w:hAnsi="Times New Roman" w:cs="Times New Roman"/>
          <w:i/>
          <w:lang w:val="en-US" w:eastAsia="en-US"/>
        </w:rPr>
      </w:pPr>
    </w:p>
    <w:p w14:paraId="0A398BD7" w14:textId="77777777" w:rsidR="00F57B6F" w:rsidRDefault="00F57B6F" w:rsidP="00F57B6F">
      <w:pPr>
        <w:spacing w:line="276" w:lineRule="auto"/>
        <w:rPr>
          <w:rFonts w:ascii="Times New Roman" w:eastAsia="Calibri" w:hAnsi="Times New Roman" w:cs="Times New Roman"/>
          <w:i/>
          <w:lang w:eastAsia="en-US"/>
        </w:rPr>
      </w:pPr>
    </w:p>
    <w:p w14:paraId="5CB65DFE" w14:textId="77777777" w:rsidR="00F57B6F" w:rsidRDefault="00F57B6F" w:rsidP="00F57B6F">
      <w:pPr>
        <w:spacing w:line="276" w:lineRule="auto"/>
        <w:rPr>
          <w:rFonts w:eastAsia="Calibri"/>
          <w:lang w:eastAsia="en-US"/>
        </w:rPr>
      </w:pPr>
      <w:r>
        <w:rPr>
          <w:rFonts w:eastAsia="Calibri"/>
          <w:u w:val="single"/>
          <w:lang w:eastAsia="en-US"/>
        </w:rPr>
        <w:t>Calculations for Scenario 2</w:t>
      </w:r>
    </w:p>
    <w:p w14:paraId="5B40BD87" w14:textId="77777777" w:rsidR="00F57B6F" w:rsidRDefault="00F57B6F" w:rsidP="00F57B6F">
      <w:pPr>
        <w:spacing w:line="260" w:lineRule="atLeast"/>
        <w:rPr>
          <w:rFonts w:eastAsia="Calibri"/>
          <w:lang w:eastAsia="en-US"/>
        </w:rPr>
      </w:pPr>
    </w:p>
    <w:p w14:paraId="5DB3BF3B" w14:textId="77777777" w:rsidR="00F57B6F" w:rsidRPr="003E3561" w:rsidRDefault="00F57B6F" w:rsidP="00F57B6F">
      <w:pPr>
        <w:spacing w:line="260" w:lineRule="atLeast"/>
        <w:rPr>
          <w:rFonts w:eastAsia="Calibri"/>
          <w:lang w:eastAsia="en-US"/>
        </w:rPr>
      </w:pPr>
      <w:r w:rsidRPr="003E3561">
        <w:rPr>
          <w:rFonts w:eastAsia="Calibri"/>
          <w:lang w:eastAsia="en-US"/>
        </w:rPr>
        <w:t>Elocal</w:t>
      </w:r>
      <w:r w:rsidRPr="003E3561">
        <w:rPr>
          <w:rFonts w:eastAsia="Calibri"/>
          <w:vertAlign w:val="subscript"/>
          <w:lang w:eastAsia="en-US"/>
        </w:rPr>
        <w:t>water</w:t>
      </w:r>
      <w:r w:rsidRPr="003E3561">
        <w:rPr>
          <w:rFonts w:eastAsia="Calibri"/>
          <w:lang w:eastAsia="en-US"/>
        </w:rPr>
        <w:t xml:space="preserve"> = </w:t>
      </w:r>
      <w:r>
        <w:rPr>
          <w:rFonts w:eastAsia="Calibri"/>
          <w:lang w:eastAsia="en-US"/>
        </w:rPr>
        <w:t>(C</w:t>
      </w:r>
      <w:r w:rsidRPr="00AD43E5">
        <w:rPr>
          <w:rFonts w:eastAsia="Calibri"/>
          <w:vertAlign w:val="subscript"/>
          <w:lang w:eastAsia="en-US"/>
        </w:rPr>
        <w:t>form</w:t>
      </w:r>
      <w:r>
        <w:rPr>
          <w:rFonts w:eastAsia="Calibri"/>
          <w:lang w:eastAsia="en-US"/>
        </w:rPr>
        <w:t xml:space="preserve"> * Q</w:t>
      </w:r>
      <w:r w:rsidRPr="00AD43E5">
        <w:rPr>
          <w:rFonts w:eastAsia="Calibri"/>
          <w:vertAlign w:val="subscript"/>
          <w:lang w:eastAsia="en-US"/>
        </w:rPr>
        <w:t>appl</w:t>
      </w:r>
      <w:r>
        <w:rPr>
          <w:rFonts w:eastAsia="Calibri"/>
          <w:lang w:eastAsia="en-US"/>
        </w:rPr>
        <w:t xml:space="preserve"> * </w:t>
      </w:r>
      <w:r w:rsidRPr="003E3561">
        <w:rPr>
          <w:rFonts w:eastAsia="Calibri"/>
          <w:lang w:eastAsia="en-US"/>
        </w:rPr>
        <w:t>Nlocal</w:t>
      </w:r>
      <w:r>
        <w:rPr>
          <w:rFonts w:eastAsia="Calibri"/>
          <w:lang w:eastAsia="en-US"/>
        </w:rPr>
        <w:t xml:space="preserve"> * F</w:t>
      </w:r>
      <w:r w:rsidRPr="00AD43E5">
        <w:rPr>
          <w:rFonts w:eastAsia="Calibri"/>
          <w:vertAlign w:val="subscript"/>
          <w:lang w:eastAsia="en-US"/>
        </w:rPr>
        <w:t>house</w:t>
      </w:r>
      <w:r>
        <w:rPr>
          <w:rFonts w:eastAsia="Calibri"/>
          <w:lang w:eastAsia="en-US"/>
        </w:rPr>
        <w:t xml:space="preserve"> * Nappl* AREA</w:t>
      </w:r>
      <w:r w:rsidRPr="00AD43E5">
        <w:rPr>
          <w:rFonts w:eastAsia="Calibri"/>
          <w:vertAlign w:val="subscript"/>
          <w:lang w:eastAsia="en-US"/>
        </w:rPr>
        <w:t>surface</w:t>
      </w:r>
      <w:r>
        <w:rPr>
          <w:rFonts w:eastAsia="Calibri"/>
          <w:lang w:eastAsia="en-US"/>
        </w:rPr>
        <w:t xml:space="preserve"> * </w:t>
      </w:r>
      <w:r w:rsidRPr="003E3561">
        <w:rPr>
          <w:rFonts w:eastAsia="Calibri"/>
          <w:lang w:eastAsia="en-US"/>
        </w:rPr>
        <w:t>F</w:t>
      </w:r>
      <w:r w:rsidRPr="003E3561">
        <w:rPr>
          <w:rFonts w:eastAsia="Calibri"/>
          <w:vertAlign w:val="subscript"/>
          <w:lang w:eastAsia="en-US"/>
        </w:rPr>
        <w:t>penetr</w:t>
      </w:r>
      <w:r w:rsidRPr="003E3561">
        <w:rPr>
          <w:rFonts w:eastAsia="Calibri"/>
          <w:lang w:eastAsia="en-US"/>
        </w:rPr>
        <w:t xml:space="preserve"> * F</w:t>
      </w:r>
      <w:r w:rsidRPr="003E3561">
        <w:rPr>
          <w:rFonts w:eastAsia="Calibri"/>
          <w:vertAlign w:val="subscript"/>
          <w:lang w:eastAsia="en-US"/>
        </w:rPr>
        <w:t>water</w:t>
      </w:r>
      <w:r w:rsidRPr="009B472F">
        <w:rPr>
          <w:rFonts w:eastAsia="Calibri"/>
          <w:lang w:eastAsia="en-US"/>
        </w:rPr>
        <w:t>) / 1000</w:t>
      </w:r>
    </w:p>
    <w:p w14:paraId="53BC1672" w14:textId="77777777" w:rsidR="00F57B6F" w:rsidRDefault="00F57B6F" w:rsidP="00F57B6F">
      <w:pPr>
        <w:spacing w:line="260" w:lineRule="atLeast"/>
        <w:rPr>
          <w:rFonts w:eastAsia="Calibri"/>
          <w:lang w:eastAsia="en-US"/>
        </w:rPr>
      </w:pPr>
    </w:p>
    <w:tbl>
      <w:tblPr>
        <w:tblW w:w="985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88"/>
        <w:gridCol w:w="1851"/>
        <w:gridCol w:w="2731"/>
        <w:gridCol w:w="3177"/>
        <w:gridCol w:w="8"/>
      </w:tblGrid>
      <w:tr w:rsidR="00F57B6F" w:rsidRPr="00184ABF" w14:paraId="6BAC24A9" w14:textId="77777777" w:rsidTr="008160E1">
        <w:trPr>
          <w:tblHeader/>
        </w:trPr>
        <w:tc>
          <w:tcPr>
            <w:tcW w:w="9855" w:type="dxa"/>
            <w:gridSpan w:val="5"/>
            <w:shd w:val="clear" w:color="auto" w:fill="FFFFCC"/>
            <w:tcMar>
              <w:top w:w="40" w:type="dxa"/>
              <w:left w:w="40" w:type="dxa"/>
              <w:bottom w:w="40" w:type="dxa"/>
              <w:right w:w="40" w:type="dxa"/>
            </w:tcMar>
            <w:vAlign w:val="center"/>
          </w:tcPr>
          <w:p w14:paraId="71B5EF59" w14:textId="77777777" w:rsidR="00F57B6F" w:rsidRPr="00184ABF" w:rsidRDefault="00F57B6F" w:rsidP="008160E1">
            <w:pPr>
              <w:spacing w:before="60" w:after="60"/>
              <w:rPr>
                <w:b/>
                <w:sz w:val="18"/>
                <w:szCs w:val="18"/>
                <w:lang w:eastAsia="en-GB"/>
              </w:rPr>
            </w:pPr>
            <w:r w:rsidRPr="00184ABF">
              <w:rPr>
                <w:b/>
                <w:sz w:val="18"/>
                <w:szCs w:val="18"/>
              </w:rPr>
              <w:t>Resulting local emission to relevant environmental compartments</w:t>
            </w:r>
          </w:p>
        </w:tc>
      </w:tr>
      <w:tr w:rsidR="00F57B6F" w:rsidRPr="00184ABF" w14:paraId="28B7F9C5" w14:textId="77777777" w:rsidTr="008160E1">
        <w:trPr>
          <w:gridAfter w:val="1"/>
          <w:wAfter w:w="8" w:type="dxa"/>
          <w:tblHeader/>
        </w:trPr>
        <w:tc>
          <w:tcPr>
            <w:tcW w:w="2088" w:type="dxa"/>
            <w:shd w:val="clear" w:color="auto" w:fill="auto"/>
            <w:tcMar>
              <w:top w:w="40" w:type="dxa"/>
              <w:left w:w="40" w:type="dxa"/>
              <w:bottom w:w="40" w:type="dxa"/>
              <w:right w:w="40" w:type="dxa"/>
            </w:tcMar>
            <w:vAlign w:val="center"/>
          </w:tcPr>
          <w:p w14:paraId="460766FF" w14:textId="77777777" w:rsidR="00F57B6F" w:rsidRPr="00184ABF" w:rsidRDefault="00F57B6F" w:rsidP="008160E1">
            <w:pPr>
              <w:spacing w:before="60" w:after="60"/>
              <w:rPr>
                <w:b/>
                <w:sz w:val="18"/>
                <w:szCs w:val="18"/>
                <w:lang w:eastAsia="en-GB"/>
              </w:rPr>
            </w:pPr>
            <w:r w:rsidRPr="00184ABF">
              <w:rPr>
                <w:b/>
                <w:sz w:val="18"/>
                <w:szCs w:val="18"/>
                <w:lang w:eastAsia="en-GB"/>
              </w:rPr>
              <w:t>Substance</w:t>
            </w:r>
          </w:p>
        </w:tc>
        <w:tc>
          <w:tcPr>
            <w:tcW w:w="1851" w:type="dxa"/>
            <w:shd w:val="clear" w:color="auto" w:fill="auto"/>
            <w:vAlign w:val="center"/>
          </w:tcPr>
          <w:p w14:paraId="25072B5E" w14:textId="77777777" w:rsidR="00F57B6F" w:rsidRPr="00184ABF" w:rsidRDefault="00F57B6F" w:rsidP="008160E1">
            <w:pPr>
              <w:spacing w:before="60" w:after="60"/>
              <w:rPr>
                <w:b/>
                <w:sz w:val="18"/>
                <w:szCs w:val="18"/>
                <w:lang w:eastAsia="en-GB"/>
              </w:rPr>
            </w:pPr>
            <w:r w:rsidRPr="00184ABF">
              <w:rPr>
                <w:b/>
                <w:sz w:val="18"/>
                <w:szCs w:val="18"/>
                <w:lang w:eastAsia="en-GB"/>
              </w:rPr>
              <w:t>Compartment</w:t>
            </w:r>
          </w:p>
        </w:tc>
        <w:tc>
          <w:tcPr>
            <w:tcW w:w="2731" w:type="dxa"/>
            <w:shd w:val="clear" w:color="auto" w:fill="auto"/>
            <w:tcMar>
              <w:top w:w="40" w:type="dxa"/>
              <w:left w:w="40" w:type="dxa"/>
              <w:bottom w:w="40" w:type="dxa"/>
              <w:right w:w="40" w:type="dxa"/>
            </w:tcMar>
            <w:vAlign w:val="center"/>
          </w:tcPr>
          <w:p w14:paraId="1F1769C0" w14:textId="77777777" w:rsidR="00F57B6F" w:rsidRPr="00184ABF" w:rsidRDefault="00F57B6F" w:rsidP="008160E1">
            <w:pPr>
              <w:spacing w:before="60" w:after="60"/>
              <w:rPr>
                <w:b/>
                <w:sz w:val="18"/>
                <w:szCs w:val="18"/>
                <w:lang w:eastAsia="en-GB"/>
              </w:rPr>
            </w:pPr>
            <w:r w:rsidRPr="00184ABF">
              <w:rPr>
                <w:b/>
                <w:sz w:val="18"/>
                <w:szCs w:val="18"/>
                <w:lang w:eastAsia="en-GB"/>
              </w:rPr>
              <w:t xml:space="preserve">Local emission </w:t>
            </w:r>
          </w:p>
          <w:p w14:paraId="6040B1DB" w14:textId="77777777" w:rsidR="00F57B6F" w:rsidRPr="00184ABF" w:rsidRDefault="00F57B6F" w:rsidP="008160E1">
            <w:pPr>
              <w:spacing w:before="60" w:after="60"/>
              <w:rPr>
                <w:b/>
                <w:sz w:val="18"/>
                <w:szCs w:val="18"/>
                <w:lang w:eastAsia="en-GB"/>
              </w:rPr>
            </w:pPr>
            <w:r w:rsidRPr="00184ABF">
              <w:rPr>
                <w:b/>
                <w:sz w:val="18"/>
                <w:szCs w:val="18"/>
                <w:lang w:eastAsia="en-GB"/>
              </w:rPr>
              <w:t>(Elocal</w:t>
            </w:r>
            <w:r w:rsidRPr="00184ABF">
              <w:rPr>
                <w:b/>
                <w:sz w:val="18"/>
                <w:szCs w:val="18"/>
                <w:vertAlign w:val="subscript"/>
                <w:lang w:eastAsia="en-GB"/>
              </w:rPr>
              <w:t>compartment</w:t>
            </w:r>
            <w:r w:rsidRPr="00184ABF">
              <w:rPr>
                <w:b/>
                <w:sz w:val="18"/>
                <w:szCs w:val="18"/>
                <w:lang w:eastAsia="en-GB"/>
              </w:rPr>
              <w:t>) [kg/d</w:t>
            </w:r>
            <w:r w:rsidRPr="00184ABF">
              <w:rPr>
                <w:b/>
                <w:sz w:val="18"/>
                <w:szCs w:val="18"/>
                <w:vertAlign w:val="superscript"/>
                <w:lang w:eastAsia="en-GB"/>
              </w:rPr>
              <w:t>-1</w:t>
            </w:r>
            <w:r w:rsidRPr="00184ABF">
              <w:rPr>
                <w:b/>
                <w:sz w:val="18"/>
                <w:szCs w:val="18"/>
                <w:lang w:eastAsia="en-GB"/>
              </w:rPr>
              <w:t>]</w:t>
            </w:r>
          </w:p>
        </w:tc>
        <w:tc>
          <w:tcPr>
            <w:tcW w:w="3177" w:type="dxa"/>
            <w:shd w:val="clear" w:color="auto" w:fill="auto"/>
            <w:tcMar>
              <w:top w:w="40" w:type="dxa"/>
              <w:left w:w="40" w:type="dxa"/>
              <w:bottom w:w="40" w:type="dxa"/>
              <w:right w:w="40" w:type="dxa"/>
            </w:tcMar>
            <w:vAlign w:val="center"/>
          </w:tcPr>
          <w:p w14:paraId="2CF406DC" w14:textId="77777777" w:rsidR="00F57B6F" w:rsidRPr="00184ABF" w:rsidRDefault="00F57B6F" w:rsidP="008160E1">
            <w:pPr>
              <w:spacing w:before="60" w:after="60"/>
              <w:rPr>
                <w:b/>
                <w:sz w:val="18"/>
                <w:szCs w:val="18"/>
                <w:lang w:eastAsia="en-GB"/>
              </w:rPr>
            </w:pPr>
            <w:r w:rsidRPr="00184ABF">
              <w:rPr>
                <w:b/>
                <w:sz w:val="18"/>
                <w:szCs w:val="18"/>
                <w:lang w:eastAsia="en-GB"/>
              </w:rPr>
              <w:t>Remarks</w:t>
            </w:r>
          </w:p>
        </w:tc>
      </w:tr>
      <w:tr w:rsidR="00F57B6F" w:rsidRPr="00184ABF" w14:paraId="691C0804" w14:textId="77777777" w:rsidTr="008160E1">
        <w:trPr>
          <w:gridAfter w:val="1"/>
          <w:wAfter w:w="8" w:type="dxa"/>
        </w:trPr>
        <w:tc>
          <w:tcPr>
            <w:tcW w:w="2088" w:type="dxa"/>
            <w:tcBorders>
              <w:top w:val="nil"/>
              <w:left w:val="single" w:sz="8" w:space="0" w:color="auto"/>
              <w:bottom w:val="single" w:sz="8" w:space="0" w:color="auto"/>
              <w:right w:val="single" w:sz="8" w:space="0" w:color="auto"/>
            </w:tcBorders>
            <w:shd w:val="clear" w:color="auto" w:fill="auto"/>
            <w:tcMar>
              <w:top w:w="40" w:type="dxa"/>
              <w:left w:w="40" w:type="dxa"/>
              <w:bottom w:w="40" w:type="dxa"/>
              <w:right w:w="40" w:type="dxa"/>
            </w:tcMar>
            <w:vAlign w:val="center"/>
          </w:tcPr>
          <w:p w14:paraId="34F5B7DC" w14:textId="77777777" w:rsidR="00F57B6F" w:rsidRPr="00184ABF" w:rsidRDefault="00F57B6F" w:rsidP="008160E1">
            <w:pPr>
              <w:rPr>
                <w:rFonts w:cs="Calibri"/>
                <w:sz w:val="18"/>
                <w:szCs w:val="18"/>
                <w:lang w:eastAsia="es-ES"/>
              </w:rPr>
            </w:pPr>
            <w:r w:rsidRPr="00184ABF">
              <w:rPr>
                <w:rFonts w:cs="Calibri"/>
                <w:sz w:val="18"/>
                <w:szCs w:val="18"/>
              </w:rPr>
              <w:t>L(+) Lactic acid</w:t>
            </w:r>
          </w:p>
        </w:tc>
        <w:tc>
          <w:tcPr>
            <w:tcW w:w="1851" w:type="dxa"/>
            <w:tcBorders>
              <w:top w:val="nil"/>
              <w:left w:val="nil"/>
              <w:bottom w:val="single" w:sz="8" w:space="0" w:color="auto"/>
              <w:right w:val="single" w:sz="8" w:space="0" w:color="auto"/>
            </w:tcBorders>
            <w:shd w:val="clear" w:color="auto" w:fill="auto"/>
            <w:vAlign w:val="center"/>
          </w:tcPr>
          <w:p w14:paraId="519B3CBA" w14:textId="77777777" w:rsidR="00F57B6F" w:rsidRPr="00184ABF" w:rsidRDefault="00F57B6F" w:rsidP="008160E1">
            <w:pPr>
              <w:rPr>
                <w:rFonts w:cs="Calibri"/>
                <w:sz w:val="18"/>
                <w:szCs w:val="18"/>
              </w:rPr>
            </w:pPr>
            <w:r w:rsidRPr="00184ABF">
              <w:rPr>
                <w:rFonts w:cs="Calibri"/>
                <w:sz w:val="18"/>
                <w:szCs w:val="18"/>
              </w:rPr>
              <w:t>STP</w:t>
            </w:r>
          </w:p>
        </w:tc>
        <w:tc>
          <w:tcPr>
            <w:tcW w:w="2731" w:type="dxa"/>
            <w:tcBorders>
              <w:top w:val="nil"/>
              <w:left w:val="nil"/>
              <w:bottom w:val="single" w:sz="8" w:space="0" w:color="auto"/>
              <w:right w:val="single" w:sz="8" w:space="0" w:color="auto"/>
            </w:tcBorders>
            <w:shd w:val="clear" w:color="auto" w:fill="auto"/>
            <w:tcMar>
              <w:top w:w="40" w:type="dxa"/>
              <w:left w:w="40" w:type="dxa"/>
              <w:bottom w:w="40" w:type="dxa"/>
              <w:right w:w="40" w:type="dxa"/>
            </w:tcMar>
            <w:vAlign w:val="center"/>
          </w:tcPr>
          <w:p w14:paraId="4B758230" w14:textId="77777777" w:rsidR="00F57B6F" w:rsidRPr="00184ABF" w:rsidRDefault="00F57B6F" w:rsidP="008160E1">
            <w:pPr>
              <w:rPr>
                <w:rFonts w:cs="Calibri"/>
                <w:sz w:val="18"/>
                <w:szCs w:val="18"/>
              </w:rPr>
            </w:pPr>
            <w:r>
              <w:rPr>
                <w:rFonts w:cs="Calibri"/>
                <w:sz w:val="18"/>
                <w:szCs w:val="18"/>
              </w:rPr>
              <w:t>0.0366</w:t>
            </w:r>
          </w:p>
        </w:tc>
        <w:tc>
          <w:tcPr>
            <w:tcW w:w="3177" w:type="dxa"/>
            <w:tcBorders>
              <w:top w:val="nil"/>
              <w:left w:val="nil"/>
              <w:bottom w:val="single" w:sz="8" w:space="0" w:color="auto"/>
              <w:right w:val="single" w:sz="8" w:space="0" w:color="auto"/>
            </w:tcBorders>
            <w:shd w:val="clear" w:color="auto" w:fill="auto"/>
            <w:tcMar>
              <w:top w:w="40" w:type="dxa"/>
              <w:left w:w="40" w:type="dxa"/>
              <w:bottom w:w="40" w:type="dxa"/>
              <w:right w:w="40" w:type="dxa"/>
            </w:tcMar>
            <w:vAlign w:val="center"/>
          </w:tcPr>
          <w:p w14:paraId="76104460" w14:textId="77777777" w:rsidR="00F57B6F" w:rsidRPr="00184ABF" w:rsidRDefault="00F57B6F" w:rsidP="008160E1">
            <w:pPr>
              <w:jc w:val="center"/>
              <w:rPr>
                <w:rFonts w:cs="Calibri"/>
              </w:rPr>
            </w:pPr>
          </w:p>
        </w:tc>
      </w:tr>
    </w:tbl>
    <w:p w14:paraId="736C6614" w14:textId="77777777" w:rsidR="00F57B6F" w:rsidRDefault="00F57B6F" w:rsidP="00F57B6F">
      <w:pPr>
        <w:spacing w:line="276" w:lineRule="auto"/>
        <w:rPr>
          <w:rFonts w:ascii="Times New Roman" w:eastAsia="Calibri" w:hAnsi="Times New Roman" w:cs="Times New Roman"/>
          <w:i/>
          <w:szCs w:val="22"/>
          <w:lang w:eastAsia="en-US"/>
        </w:rPr>
      </w:pPr>
    </w:p>
    <w:p w14:paraId="20950B4C" w14:textId="77777777" w:rsidR="00F57B6F" w:rsidRDefault="00F57B6F" w:rsidP="00F57B6F">
      <w:pPr>
        <w:spacing w:line="260" w:lineRule="atLeast"/>
        <w:rPr>
          <w:rFonts w:ascii="Times New Roman" w:eastAsia="Calibri" w:hAnsi="Times New Roman" w:cs="Times New Roman"/>
          <w:i/>
          <w:iCs/>
          <w:lang w:eastAsia="en-US"/>
        </w:rPr>
      </w:pPr>
    </w:p>
    <w:p w14:paraId="10DF2A2B" w14:textId="77777777" w:rsidR="00F57B6F" w:rsidRDefault="00F57B6F" w:rsidP="00F57B6F">
      <w:pPr>
        <w:spacing w:line="260" w:lineRule="atLeast"/>
        <w:rPr>
          <w:rFonts w:ascii="Times New Roman" w:eastAsia="Calibri" w:hAnsi="Times New Roman" w:cs="Times New Roman"/>
          <w:i/>
          <w:iCs/>
          <w:lang w:eastAsia="en-US"/>
        </w:rPr>
      </w:pPr>
    </w:p>
    <w:p w14:paraId="5C617901" w14:textId="77777777" w:rsidR="00F57B6F" w:rsidRDefault="00F57B6F" w:rsidP="00F57B6F">
      <w:pPr>
        <w:rPr>
          <w:rFonts w:ascii="Times New Roman" w:eastAsia="Calibri" w:hAnsi="Times New Roman" w:cs="Times New Roman"/>
          <w:i/>
          <w:iCs/>
          <w:lang w:eastAsia="en-US"/>
        </w:rPr>
      </w:pPr>
      <w:r>
        <w:rPr>
          <w:rFonts w:eastAsia="Calibri"/>
          <w:b/>
          <w:i/>
          <w:sz w:val="22"/>
          <w:szCs w:val="22"/>
          <w:lang w:eastAsia="en-US"/>
        </w:rPr>
        <w:t>Fate and distribution in exposed environmental compartments</w:t>
      </w:r>
    </w:p>
    <w:p w14:paraId="226BFCD9" w14:textId="77777777" w:rsidR="00F57B6F" w:rsidRDefault="00F57B6F" w:rsidP="00F57B6F">
      <w:pPr>
        <w:spacing w:line="260" w:lineRule="atLeast"/>
        <w:rPr>
          <w:rFonts w:ascii="Times New Roman" w:eastAsia="Calibri" w:hAnsi="Times New Roman" w:cs="Times New Roman"/>
          <w:i/>
          <w:iCs/>
          <w:lang w:eastAsia="en-US"/>
        </w:rPr>
      </w:pPr>
    </w:p>
    <w:tbl>
      <w:tblPr>
        <w:tblW w:w="9364" w:type="dxa"/>
        <w:tblInd w:w="70" w:type="dxa"/>
        <w:tblLayout w:type="fixed"/>
        <w:tblCellMar>
          <w:left w:w="70" w:type="dxa"/>
          <w:right w:w="70" w:type="dxa"/>
        </w:tblCellMar>
        <w:tblLook w:val="0000" w:firstRow="0" w:lastRow="0" w:firstColumn="0" w:lastColumn="0" w:noHBand="0" w:noVBand="0"/>
      </w:tblPr>
      <w:tblGrid>
        <w:gridCol w:w="1275"/>
        <w:gridCol w:w="851"/>
        <w:gridCol w:w="1276"/>
        <w:gridCol w:w="851"/>
        <w:gridCol w:w="1134"/>
        <w:gridCol w:w="569"/>
        <w:gridCol w:w="567"/>
        <w:gridCol w:w="569"/>
        <w:gridCol w:w="1126"/>
        <w:gridCol w:w="1146"/>
      </w:tblGrid>
      <w:tr w:rsidR="00F57B6F" w14:paraId="7679A78C" w14:textId="77777777" w:rsidTr="008160E1">
        <w:trPr>
          <w:trHeight w:val="333"/>
          <w:tblHeader/>
        </w:trPr>
        <w:tc>
          <w:tcPr>
            <w:tcW w:w="9364" w:type="dxa"/>
            <w:gridSpan w:val="10"/>
            <w:tcBorders>
              <w:top w:val="single" w:sz="4" w:space="0" w:color="000000"/>
              <w:left w:val="single" w:sz="4" w:space="0" w:color="000000"/>
              <w:bottom w:val="single" w:sz="4" w:space="0" w:color="000000"/>
              <w:right w:val="single" w:sz="4" w:space="0" w:color="000000"/>
            </w:tcBorders>
            <w:shd w:val="clear" w:color="auto" w:fill="FFFFCC"/>
          </w:tcPr>
          <w:p w14:paraId="23CFD060" w14:textId="77777777" w:rsidR="00F57B6F" w:rsidRDefault="00F57B6F" w:rsidP="008160E1">
            <w:pPr>
              <w:widowControl w:val="0"/>
              <w:tabs>
                <w:tab w:val="center" w:pos="4536"/>
                <w:tab w:val="right" w:pos="9072"/>
              </w:tabs>
              <w:spacing w:line="260" w:lineRule="atLeast"/>
              <w:jc w:val="center"/>
            </w:pPr>
            <w:r>
              <w:rPr>
                <w:rFonts w:eastAsia="Calibri"/>
                <w:b/>
                <w:lang w:eastAsia="en-US"/>
              </w:rPr>
              <w:t>Identification of relevant receiving compartments based on the exposure pathway</w:t>
            </w:r>
          </w:p>
        </w:tc>
      </w:tr>
      <w:tr w:rsidR="00F57B6F" w14:paraId="3D59E3F0" w14:textId="77777777" w:rsidTr="008160E1">
        <w:tblPrEx>
          <w:tblCellMar>
            <w:top w:w="57" w:type="dxa"/>
            <w:bottom w:w="57" w:type="dxa"/>
          </w:tblCellMar>
        </w:tblPrEx>
        <w:tc>
          <w:tcPr>
            <w:tcW w:w="1275" w:type="dxa"/>
            <w:tcBorders>
              <w:top w:val="single" w:sz="4" w:space="0" w:color="000000"/>
              <w:left w:val="single" w:sz="4" w:space="0" w:color="000000"/>
              <w:bottom w:val="single" w:sz="4" w:space="0" w:color="000000"/>
            </w:tcBorders>
            <w:shd w:val="clear" w:color="auto" w:fill="auto"/>
            <w:vAlign w:val="center"/>
          </w:tcPr>
          <w:p w14:paraId="341D9A4D" w14:textId="77777777" w:rsidR="00F57B6F" w:rsidRDefault="00F57B6F" w:rsidP="008160E1">
            <w:pPr>
              <w:widowControl w:val="0"/>
              <w:snapToGrid w:val="0"/>
              <w:spacing w:line="260" w:lineRule="atLeast"/>
              <w:jc w:val="center"/>
              <w:rPr>
                <w:rFonts w:eastAsia="Calibri"/>
                <w:b/>
                <w:bCs/>
                <w:color w:val="000000"/>
                <w:lang w:eastAsia="en-GB"/>
              </w:rPr>
            </w:pPr>
          </w:p>
        </w:tc>
        <w:tc>
          <w:tcPr>
            <w:tcW w:w="851" w:type="dxa"/>
            <w:tcBorders>
              <w:top w:val="single" w:sz="4" w:space="0" w:color="000000"/>
              <w:left w:val="single" w:sz="4" w:space="0" w:color="000000"/>
              <w:bottom w:val="single" w:sz="4" w:space="0" w:color="000000"/>
            </w:tcBorders>
            <w:shd w:val="clear" w:color="auto" w:fill="auto"/>
            <w:vAlign w:val="center"/>
          </w:tcPr>
          <w:p w14:paraId="6EB539F0" w14:textId="77777777" w:rsidR="00F57B6F" w:rsidRDefault="00F57B6F" w:rsidP="008160E1">
            <w:pPr>
              <w:widowControl w:val="0"/>
              <w:spacing w:line="260" w:lineRule="atLeast"/>
              <w:jc w:val="center"/>
              <w:rPr>
                <w:rFonts w:eastAsia="Calibri" w:cs="Arial"/>
                <w:color w:val="000000"/>
                <w:lang w:eastAsia="en-GB"/>
              </w:rPr>
            </w:pPr>
            <w:r>
              <w:rPr>
                <w:rFonts w:eastAsia="Calibri" w:cs="Arial"/>
                <w:color w:val="000000"/>
                <w:lang w:eastAsia="en-GB"/>
              </w:rPr>
              <w:t>Fresh-water</w:t>
            </w:r>
          </w:p>
        </w:tc>
        <w:tc>
          <w:tcPr>
            <w:tcW w:w="1276" w:type="dxa"/>
            <w:tcBorders>
              <w:top w:val="single" w:sz="4" w:space="0" w:color="000000"/>
              <w:left w:val="single" w:sz="4" w:space="0" w:color="000000"/>
              <w:bottom w:val="single" w:sz="4" w:space="0" w:color="000000"/>
            </w:tcBorders>
            <w:shd w:val="clear" w:color="auto" w:fill="auto"/>
            <w:vAlign w:val="center"/>
          </w:tcPr>
          <w:p w14:paraId="397C8E58" w14:textId="77777777" w:rsidR="00F57B6F" w:rsidRDefault="00F57B6F" w:rsidP="008160E1">
            <w:pPr>
              <w:widowControl w:val="0"/>
              <w:spacing w:line="260" w:lineRule="atLeast"/>
              <w:jc w:val="center"/>
              <w:rPr>
                <w:rFonts w:eastAsia="Calibri" w:cs="Arial"/>
                <w:color w:val="000000"/>
                <w:lang w:eastAsia="en-GB"/>
              </w:rPr>
            </w:pPr>
            <w:r>
              <w:rPr>
                <w:rFonts w:eastAsia="Calibri" w:cs="Arial"/>
                <w:color w:val="000000"/>
                <w:lang w:eastAsia="en-GB"/>
              </w:rPr>
              <w:t>Freshwater sediment</w:t>
            </w:r>
          </w:p>
        </w:tc>
        <w:tc>
          <w:tcPr>
            <w:tcW w:w="851" w:type="dxa"/>
            <w:tcBorders>
              <w:top w:val="single" w:sz="4" w:space="0" w:color="000000"/>
              <w:left w:val="single" w:sz="4" w:space="0" w:color="000000"/>
              <w:bottom w:val="single" w:sz="4" w:space="0" w:color="000000"/>
            </w:tcBorders>
            <w:shd w:val="clear" w:color="auto" w:fill="auto"/>
            <w:vAlign w:val="center"/>
          </w:tcPr>
          <w:p w14:paraId="7A6D9E02" w14:textId="77777777" w:rsidR="00F57B6F" w:rsidRDefault="00F57B6F" w:rsidP="008160E1">
            <w:pPr>
              <w:widowControl w:val="0"/>
              <w:spacing w:line="260" w:lineRule="atLeast"/>
              <w:jc w:val="center"/>
              <w:rPr>
                <w:rFonts w:eastAsia="Calibri" w:cs="Arial"/>
                <w:color w:val="000000"/>
                <w:lang w:eastAsia="en-GB"/>
              </w:rPr>
            </w:pPr>
            <w:r>
              <w:rPr>
                <w:rFonts w:eastAsia="Calibri" w:cs="Arial"/>
                <w:color w:val="000000"/>
                <w:lang w:eastAsia="en-GB"/>
              </w:rPr>
              <w:t>Sea-water</w:t>
            </w:r>
          </w:p>
        </w:tc>
        <w:tc>
          <w:tcPr>
            <w:tcW w:w="1134" w:type="dxa"/>
            <w:tcBorders>
              <w:top w:val="single" w:sz="4" w:space="0" w:color="000000"/>
              <w:left w:val="single" w:sz="4" w:space="0" w:color="000000"/>
              <w:bottom w:val="single" w:sz="4" w:space="0" w:color="000000"/>
            </w:tcBorders>
            <w:shd w:val="clear" w:color="auto" w:fill="auto"/>
            <w:vAlign w:val="center"/>
          </w:tcPr>
          <w:p w14:paraId="5A539CF9" w14:textId="77777777" w:rsidR="00F57B6F" w:rsidRDefault="00F57B6F" w:rsidP="008160E1">
            <w:pPr>
              <w:widowControl w:val="0"/>
              <w:spacing w:line="260" w:lineRule="atLeast"/>
              <w:jc w:val="center"/>
              <w:rPr>
                <w:rFonts w:eastAsia="Calibri" w:cs="Arial"/>
                <w:color w:val="000000"/>
                <w:lang w:eastAsia="en-GB"/>
              </w:rPr>
            </w:pPr>
            <w:r>
              <w:rPr>
                <w:rFonts w:eastAsia="Calibri" w:cs="Arial"/>
                <w:color w:val="000000"/>
                <w:lang w:eastAsia="en-GB"/>
              </w:rPr>
              <w:t>Seawater sediment</w:t>
            </w:r>
          </w:p>
        </w:tc>
        <w:tc>
          <w:tcPr>
            <w:tcW w:w="569" w:type="dxa"/>
            <w:tcBorders>
              <w:top w:val="single" w:sz="4" w:space="0" w:color="000000"/>
              <w:left w:val="single" w:sz="4" w:space="0" w:color="000000"/>
              <w:bottom w:val="single" w:sz="4" w:space="0" w:color="000000"/>
            </w:tcBorders>
            <w:shd w:val="clear" w:color="auto" w:fill="auto"/>
            <w:vAlign w:val="center"/>
          </w:tcPr>
          <w:p w14:paraId="54B9EC2D" w14:textId="77777777" w:rsidR="00F57B6F" w:rsidRDefault="00F57B6F" w:rsidP="008160E1">
            <w:pPr>
              <w:widowControl w:val="0"/>
              <w:spacing w:line="260" w:lineRule="atLeast"/>
              <w:jc w:val="center"/>
              <w:rPr>
                <w:rFonts w:eastAsia="Calibri" w:cs="Arial"/>
                <w:color w:val="000000"/>
                <w:lang w:eastAsia="en-GB"/>
              </w:rPr>
            </w:pPr>
            <w:r>
              <w:rPr>
                <w:rFonts w:eastAsia="Calibri" w:cs="Arial"/>
                <w:color w:val="000000"/>
                <w:lang w:eastAsia="en-GB"/>
              </w:rPr>
              <w:t>STP</w:t>
            </w:r>
          </w:p>
        </w:tc>
        <w:tc>
          <w:tcPr>
            <w:tcW w:w="567" w:type="dxa"/>
            <w:tcBorders>
              <w:top w:val="single" w:sz="4" w:space="0" w:color="000000"/>
              <w:left w:val="single" w:sz="4" w:space="0" w:color="000000"/>
              <w:bottom w:val="single" w:sz="4" w:space="0" w:color="000000"/>
            </w:tcBorders>
            <w:shd w:val="clear" w:color="auto" w:fill="auto"/>
            <w:vAlign w:val="center"/>
          </w:tcPr>
          <w:p w14:paraId="7BA64D84" w14:textId="77777777" w:rsidR="00F57B6F" w:rsidRDefault="00F57B6F" w:rsidP="008160E1">
            <w:pPr>
              <w:widowControl w:val="0"/>
              <w:spacing w:line="260" w:lineRule="atLeast"/>
              <w:jc w:val="center"/>
              <w:rPr>
                <w:rFonts w:eastAsia="Calibri"/>
                <w:bCs/>
                <w:color w:val="000000"/>
                <w:lang w:eastAsia="en-GB"/>
              </w:rPr>
            </w:pPr>
            <w:r>
              <w:rPr>
                <w:rFonts w:eastAsia="Calibri" w:cs="Arial"/>
                <w:color w:val="000000"/>
                <w:lang w:eastAsia="en-GB"/>
              </w:rPr>
              <w:t>Air</w:t>
            </w:r>
          </w:p>
        </w:tc>
        <w:tc>
          <w:tcPr>
            <w:tcW w:w="569" w:type="dxa"/>
            <w:tcBorders>
              <w:top w:val="single" w:sz="4" w:space="0" w:color="000000"/>
              <w:left w:val="single" w:sz="4" w:space="0" w:color="000000"/>
              <w:bottom w:val="single" w:sz="4" w:space="0" w:color="000000"/>
            </w:tcBorders>
            <w:shd w:val="clear" w:color="auto" w:fill="auto"/>
            <w:vAlign w:val="center"/>
          </w:tcPr>
          <w:p w14:paraId="35F8B29F" w14:textId="77777777" w:rsidR="00F57B6F" w:rsidRDefault="00F57B6F" w:rsidP="008160E1">
            <w:pPr>
              <w:widowControl w:val="0"/>
              <w:tabs>
                <w:tab w:val="center" w:pos="4536"/>
                <w:tab w:val="right" w:pos="9072"/>
              </w:tabs>
              <w:spacing w:line="260" w:lineRule="atLeast"/>
              <w:jc w:val="center"/>
              <w:rPr>
                <w:rFonts w:eastAsia="Calibri"/>
                <w:bCs/>
                <w:color w:val="000000"/>
                <w:lang w:eastAsia="en-GB"/>
              </w:rPr>
            </w:pPr>
            <w:r>
              <w:rPr>
                <w:rFonts w:eastAsia="Calibri"/>
                <w:bCs/>
                <w:color w:val="000000"/>
                <w:lang w:eastAsia="en-GB"/>
              </w:rPr>
              <w:t>Soil</w:t>
            </w:r>
          </w:p>
        </w:tc>
        <w:tc>
          <w:tcPr>
            <w:tcW w:w="1126" w:type="dxa"/>
            <w:tcBorders>
              <w:top w:val="single" w:sz="4" w:space="0" w:color="000000"/>
              <w:left w:val="single" w:sz="4" w:space="0" w:color="000000"/>
              <w:bottom w:val="single" w:sz="4" w:space="0" w:color="000000"/>
            </w:tcBorders>
            <w:shd w:val="clear" w:color="auto" w:fill="auto"/>
            <w:vAlign w:val="center"/>
          </w:tcPr>
          <w:p w14:paraId="20E9465F" w14:textId="77777777" w:rsidR="00F57B6F" w:rsidRDefault="00F57B6F" w:rsidP="008160E1">
            <w:pPr>
              <w:widowControl w:val="0"/>
              <w:tabs>
                <w:tab w:val="center" w:pos="4536"/>
                <w:tab w:val="right" w:pos="9072"/>
              </w:tabs>
              <w:spacing w:line="260" w:lineRule="atLeast"/>
              <w:jc w:val="center"/>
              <w:rPr>
                <w:rFonts w:eastAsia="Calibri"/>
                <w:bCs/>
                <w:color w:val="000000"/>
                <w:lang w:eastAsia="en-GB"/>
              </w:rPr>
            </w:pPr>
            <w:r>
              <w:rPr>
                <w:rFonts w:eastAsia="Calibri"/>
                <w:bCs/>
                <w:color w:val="000000"/>
                <w:lang w:eastAsia="en-GB"/>
              </w:rPr>
              <w:t>Ground-water</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3D5E5D" w14:textId="77777777" w:rsidR="00F57B6F" w:rsidRDefault="00F57B6F" w:rsidP="008160E1">
            <w:pPr>
              <w:widowControl w:val="0"/>
              <w:tabs>
                <w:tab w:val="center" w:pos="4536"/>
                <w:tab w:val="right" w:pos="9072"/>
              </w:tabs>
              <w:spacing w:line="260" w:lineRule="atLeast"/>
              <w:jc w:val="center"/>
            </w:pPr>
            <w:r>
              <w:rPr>
                <w:rFonts w:eastAsia="Calibri"/>
                <w:bCs/>
                <w:color w:val="000000"/>
                <w:lang w:eastAsia="en-GB"/>
              </w:rPr>
              <w:t>Other</w:t>
            </w:r>
          </w:p>
        </w:tc>
      </w:tr>
      <w:tr w:rsidR="00CE20A6" w14:paraId="3184C7FC" w14:textId="77777777" w:rsidTr="001773C6">
        <w:tblPrEx>
          <w:tblCellMar>
            <w:top w:w="57" w:type="dxa"/>
            <w:bottom w:w="57" w:type="dxa"/>
          </w:tblCellMar>
        </w:tblPrEx>
        <w:tc>
          <w:tcPr>
            <w:tcW w:w="1275" w:type="dxa"/>
            <w:tcBorders>
              <w:top w:val="single" w:sz="4" w:space="0" w:color="000000"/>
              <w:left w:val="single" w:sz="4" w:space="0" w:color="000000"/>
              <w:bottom w:val="single" w:sz="4" w:space="0" w:color="000000"/>
            </w:tcBorders>
            <w:shd w:val="clear" w:color="auto" w:fill="auto"/>
          </w:tcPr>
          <w:p w14:paraId="3C8A32F9" w14:textId="59CC4362" w:rsidR="00CE20A6" w:rsidRDefault="00CE20A6" w:rsidP="00CE20A6">
            <w:pPr>
              <w:widowControl w:val="0"/>
              <w:tabs>
                <w:tab w:val="center" w:pos="4536"/>
                <w:tab w:val="right" w:pos="9072"/>
              </w:tabs>
              <w:spacing w:line="260" w:lineRule="atLeast"/>
              <w:rPr>
                <w:rFonts w:eastAsia="Calibri"/>
                <w:color w:val="000000"/>
                <w:lang w:eastAsia="en-GB"/>
              </w:rPr>
            </w:pPr>
            <w:r>
              <w:rPr>
                <w:rFonts w:eastAsia="Calibri" w:cs="Arial"/>
                <w:sz w:val="18"/>
                <w:szCs w:val="18"/>
                <w:lang w:eastAsia="en-GB"/>
              </w:rPr>
              <w:t xml:space="preserve">Scenario 1 – PT02 </w:t>
            </w:r>
            <w:r>
              <w:rPr>
                <w:rFonts w:eastAsia="Calibri"/>
                <w:lang w:eastAsia="en-US"/>
              </w:rPr>
              <w:t>Disinfection of institutional areas</w:t>
            </w:r>
          </w:p>
        </w:tc>
        <w:tc>
          <w:tcPr>
            <w:tcW w:w="851" w:type="dxa"/>
            <w:tcBorders>
              <w:top w:val="single" w:sz="4" w:space="0" w:color="000000"/>
              <w:left w:val="single" w:sz="4" w:space="0" w:color="000000"/>
              <w:bottom w:val="single" w:sz="4" w:space="0" w:color="000000"/>
            </w:tcBorders>
            <w:shd w:val="clear" w:color="auto" w:fill="auto"/>
            <w:vAlign w:val="center"/>
          </w:tcPr>
          <w:p w14:paraId="1CD24A8F" w14:textId="77777777" w:rsidR="00CE20A6" w:rsidRDefault="00CE20A6" w:rsidP="00CE20A6">
            <w:pPr>
              <w:widowControl w:val="0"/>
              <w:tabs>
                <w:tab w:val="center" w:pos="4536"/>
                <w:tab w:val="right" w:pos="9072"/>
              </w:tabs>
              <w:snapToGrid w:val="0"/>
              <w:spacing w:line="260" w:lineRule="atLeast"/>
              <w:rPr>
                <w:rFonts w:eastAsia="Calibri"/>
                <w:color w:val="000000"/>
                <w:lang w:eastAsia="en-GB"/>
              </w:rPr>
            </w:pPr>
            <w:r>
              <w:rPr>
                <w:rFonts w:eastAsia="Calibri"/>
                <w:color w:val="000000"/>
                <w:lang w:eastAsia="en-GB"/>
              </w:rPr>
              <w:t>yes</w:t>
            </w:r>
          </w:p>
        </w:tc>
        <w:tc>
          <w:tcPr>
            <w:tcW w:w="1276" w:type="dxa"/>
            <w:tcBorders>
              <w:top w:val="single" w:sz="4" w:space="0" w:color="000000"/>
              <w:left w:val="single" w:sz="4" w:space="0" w:color="000000"/>
              <w:bottom w:val="single" w:sz="4" w:space="0" w:color="000000"/>
            </w:tcBorders>
            <w:shd w:val="clear" w:color="auto" w:fill="auto"/>
            <w:vAlign w:val="center"/>
          </w:tcPr>
          <w:p w14:paraId="4A830A18" w14:textId="77777777" w:rsidR="00CE20A6" w:rsidRDefault="00CE20A6" w:rsidP="00CE20A6">
            <w:pPr>
              <w:widowControl w:val="0"/>
              <w:tabs>
                <w:tab w:val="center" w:pos="4536"/>
                <w:tab w:val="right" w:pos="9072"/>
              </w:tabs>
              <w:snapToGrid w:val="0"/>
              <w:spacing w:line="260" w:lineRule="atLeast"/>
              <w:rPr>
                <w:rFonts w:eastAsia="Calibri"/>
                <w:color w:val="000000"/>
                <w:lang w:eastAsia="en-GB"/>
              </w:rPr>
            </w:pPr>
            <w:r>
              <w:rPr>
                <w:rFonts w:eastAsia="Calibri"/>
                <w:color w:val="000000"/>
                <w:lang w:eastAsia="en-GB"/>
              </w:rPr>
              <w:t>yes</w:t>
            </w:r>
          </w:p>
        </w:tc>
        <w:tc>
          <w:tcPr>
            <w:tcW w:w="851" w:type="dxa"/>
            <w:tcBorders>
              <w:top w:val="single" w:sz="4" w:space="0" w:color="000000"/>
              <w:left w:val="single" w:sz="4" w:space="0" w:color="000000"/>
              <w:bottom w:val="single" w:sz="4" w:space="0" w:color="000000"/>
            </w:tcBorders>
            <w:shd w:val="clear" w:color="auto" w:fill="auto"/>
            <w:vAlign w:val="center"/>
          </w:tcPr>
          <w:p w14:paraId="202712C3" w14:textId="77777777" w:rsidR="00CE20A6" w:rsidRDefault="00CE20A6" w:rsidP="00CE20A6">
            <w:pPr>
              <w:widowControl w:val="0"/>
              <w:tabs>
                <w:tab w:val="center" w:pos="4536"/>
                <w:tab w:val="right" w:pos="9072"/>
              </w:tabs>
              <w:snapToGrid w:val="0"/>
              <w:spacing w:line="260" w:lineRule="atLeast"/>
              <w:rPr>
                <w:rFonts w:eastAsia="Calibri"/>
                <w:color w:val="000000"/>
                <w:lang w:eastAsia="en-GB"/>
              </w:rPr>
            </w:pPr>
            <w:r>
              <w:rPr>
                <w:rFonts w:eastAsia="Calibri"/>
                <w:color w:val="000000"/>
                <w:lang w:eastAsia="en-GB"/>
              </w:rPr>
              <w:t>no</w:t>
            </w:r>
          </w:p>
        </w:tc>
        <w:tc>
          <w:tcPr>
            <w:tcW w:w="1134" w:type="dxa"/>
            <w:tcBorders>
              <w:top w:val="single" w:sz="4" w:space="0" w:color="000000"/>
              <w:left w:val="single" w:sz="4" w:space="0" w:color="000000"/>
              <w:bottom w:val="single" w:sz="4" w:space="0" w:color="000000"/>
            </w:tcBorders>
            <w:shd w:val="clear" w:color="auto" w:fill="auto"/>
            <w:vAlign w:val="center"/>
          </w:tcPr>
          <w:p w14:paraId="160786BA" w14:textId="77777777" w:rsidR="00CE20A6" w:rsidRDefault="00CE20A6" w:rsidP="00CE20A6">
            <w:pPr>
              <w:widowControl w:val="0"/>
              <w:tabs>
                <w:tab w:val="center" w:pos="4536"/>
                <w:tab w:val="right" w:pos="9072"/>
              </w:tabs>
              <w:snapToGrid w:val="0"/>
              <w:spacing w:line="260" w:lineRule="atLeast"/>
              <w:rPr>
                <w:rFonts w:eastAsia="Calibri"/>
                <w:color w:val="000000"/>
                <w:lang w:eastAsia="en-GB"/>
              </w:rPr>
            </w:pPr>
            <w:r>
              <w:rPr>
                <w:rFonts w:eastAsia="Calibri"/>
                <w:color w:val="000000"/>
                <w:lang w:eastAsia="en-GB"/>
              </w:rPr>
              <w:t>no</w:t>
            </w:r>
          </w:p>
        </w:tc>
        <w:tc>
          <w:tcPr>
            <w:tcW w:w="569" w:type="dxa"/>
            <w:tcBorders>
              <w:top w:val="single" w:sz="4" w:space="0" w:color="000000"/>
              <w:left w:val="single" w:sz="4" w:space="0" w:color="000000"/>
              <w:bottom w:val="single" w:sz="4" w:space="0" w:color="000000"/>
            </w:tcBorders>
            <w:shd w:val="clear" w:color="auto" w:fill="auto"/>
            <w:vAlign w:val="center"/>
          </w:tcPr>
          <w:p w14:paraId="39C856C7" w14:textId="77777777" w:rsidR="00CE20A6" w:rsidRDefault="00CE20A6" w:rsidP="00CE20A6">
            <w:pPr>
              <w:widowControl w:val="0"/>
              <w:tabs>
                <w:tab w:val="center" w:pos="4536"/>
                <w:tab w:val="right" w:pos="9072"/>
              </w:tabs>
              <w:snapToGrid w:val="0"/>
              <w:spacing w:line="260" w:lineRule="atLeast"/>
              <w:rPr>
                <w:rFonts w:eastAsia="Calibri"/>
                <w:color w:val="000000"/>
                <w:lang w:eastAsia="en-GB"/>
              </w:rPr>
            </w:pPr>
            <w:r>
              <w:rPr>
                <w:rFonts w:eastAsia="Calibri"/>
                <w:color w:val="000000"/>
                <w:lang w:eastAsia="en-GB"/>
              </w:rPr>
              <w:t>yes</w:t>
            </w:r>
          </w:p>
        </w:tc>
        <w:tc>
          <w:tcPr>
            <w:tcW w:w="567" w:type="dxa"/>
            <w:tcBorders>
              <w:top w:val="single" w:sz="4" w:space="0" w:color="000000"/>
              <w:left w:val="single" w:sz="4" w:space="0" w:color="000000"/>
              <w:bottom w:val="single" w:sz="4" w:space="0" w:color="000000"/>
            </w:tcBorders>
            <w:shd w:val="clear" w:color="auto" w:fill="auto"/>
            <w:vAlign w:val="center"/>
          </w:tcPr>
          <w:p w14:paraId="55B5D587" w14:textId="77777777" w:rsidR="00CE20A6" w:rsidRDefault="00CE20A6" w:rsidP="00CE20A6">
            <w:pPr>
              <w:widowControl w:val="0"/>
              <w:tabs>
                <w:tab w:val="center" w:pos="4536"/>
                <w:tab w:val="right" w:pos="9072"/>
              </w:tabs>
              <w:snapToGrid w:val="0"/>
              <w:spacing w:line="260" w:lineRule="atLeast"/>
              <w:rPr>
                <w:rFonts w:eastAsia="Calibri"/>
                <w:color w:val="000000"/>
                <w:lang w:eastAsia="en-GB"/>
              </w:rPr>
            </w:pPr>
            <w:r>
              <w:rPr>
                <w:rFonts w:eastAsia="Calibri"/>
                <w:color w:val="000000"/>
                <w:lang w:eastAsia="en-GB"/>
              </w:rPr>
              <w:t>no</w:t>
            </w:r>
          </w:p>
        </w:tc>
        <w:tc>
          <w:tcPr>
            <w:tcW w:w="569" w:type="dxa"/>
            <w:tcBorders>
              <w:top w:val="single" w:sz="4" w:space="0" w:color="000000"/>
              <w:left w:val="single" w:sz="4" w:space="0" w:color="000000"/>
              <w:bottom w:val="single" w:sz="4" w:space="0" w:color="000000"/>
            </w:tcBorders>
            <w:shd w:val="clear" w:color="auto" w:fill="auto"/>
            <w:vAlign w:val="center"/>
          </w:tcPr>
          <w:p w14:paraId="3BCD6F97" w14:textId="77777777" w:rsidR="00CE20A6" w:rsidRDefault="00CE20A6" w:rsidP="00CE20A6">
            <w:pPr>
              <w:widowControl w:val="0"/>
              <w:tabs>
                <w:tab w:val="center" w:pos="4536"/>
                <w:tab w:val="right" w:pos="9072"/>
              </w:tabs>
              <w:snapToGrid w:val="0"/>
              <w:spacing w:line="260" w:lineRule="atLeast"/>
              <w:rPr>
                <w:rFonts w:eastAsia="Calibri"/>
                <w:color w:val="000000"/>
                <w:lang w:eastAsia="en-GB"/>
              </w:rPr>
            </w:pPr>
            <w:r>
              <w:rPr>
                <w:rFonts w:eastAsia="Calibri"/>
                <w:color w:val="000000"/>
                <w:lang w:eastAsia="en-GB"/>
              </w:rPr>
              <w:t>yes</w:t>
            </w:r>
          </w:p>
        </w:tc>
        <w:tc>
          <w:tcPr>
            <w:tcW w:w="1126" w:type="dxa"/>
            <w:tcBorders>
              <w:top w:val="single" w:sz="4" w:space="0" w:color="000000"/>
              <w:left w:val="single" w:sz="4" w:space="0" w:color="000000"/>
              <w:bottom w:val="single" w:sz="4" w:space="0" w:color="000000"/>
            </w:tcBorders>
            <w:shd w:val="clear" w:color="auto" w:fill="auto"/>
            <w:vAlign w:val="center"/>
          </w:tcPr>
          <w:p w14:paraId="533EBBA3" w14:textId="77777777" w:rsidR="00CE20A6" w:rsidRDefault="00CE20A6" w:rsidP="00CE20A6">
            <w:pPr>
              <w:widowControl w:val="0"/>
              <w:tabs>
                <w:tab w:val="center" w:pos="4536"/>
                <w:tab w:val="right" w:pos="9072"/>
              </w:tabs>
              <w:snapToGrid w:val="0"/>
              <w:spacing w:line="260" w:lineRule="atLeast"/>
              <w:rPr>
                <w:rFonts w:eastAsia="Calibri"/>
                <w:color w:val="000000"/>
                <w:lang w:eastAsia="en-GB"/>
              </w:rPr>
            </w:pPr>
            <w:r>
              <w:rPr>
                <w:rFonts w:eastAsia="Calibri"/>
                <w:color w:val="000000"/>
                <w:lang w:eastAsia="en-GB"/>
              </w:rPr>
              <w:t>Yes</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13681" w14:textId="77591697" w:rsidR="00CE20A6" w:rsidRDefault="00193038" w:rsidP="00CE20A6">
            <w:pPr>
              <w:widowControl w:val="0"/>
              <w:tabs>
                <w:tab w:val="center" w:pos="4536"/>
                <w:tab w:val="right" w:pos="9072"/>
              </w:tabs>
              <w:snapToGrid w:val="0"/>
              <w:spacing w:line="260" w:lineRule="atLeast"/>
              <w:rPr>
                <w:rFonts w:eastAsia="Calibri"/>
                <w:color w:val="000000"/>
                <w:lang w:eastAsia="en-GB"/>
              </w:rPr>
            </w:pPr>
            <w:r>
              <w:rPr>
                <w:rFonts w:eastAsia="Calibri"/>
                <w:color w:val="000000"/>
                <w:lang w:eastAsia="en-GB"/>
              </w:rPr>
              <w:t>-</w:t>
            </w:r>
          </w:p>
        </w:tc>
      </w:tr>
      <w:tr w:rsidR="00CE20A6" w14:paraId="68B3C260" w14:textId="77777777" w:rsidTr="001773C6">
        <w:tblPrEx>
          <w:tblCellMar>
            <w:top w:w="57" w:type="dxa"/>
            <w:bottom w:w="57" w:type="dxa"/>
          </w:tblCellMar>
        </w:tblPrEx>
        <w:tc>
          <w:tcPr>
            <w:tcW w:w="1275" w:type="dxa"/>
            <w:tcBorders>
              <w:top w:val="single" w:sz="4" w:space="0" w:color="000000"/>
              <w:left w:val="single" w:sz="4" w:space="0" w:color="000000"/>
              <w:bottom w:val="single" w:sz="4" w:space="0" w:color="000000"/>
            </w:tcBorders>
            <w:shd w:val="clear" w:color="auto" w:fill="auto"/>
          </w:tcPr>
          <w:p w14:paraId="4DF8CF36" w14:textId="6E49DA5A" w:rsidR="00CE20A6" w:rsidRDefault="00CE20A6" w:rsidP="00CE20A6">
            <w:pPr>
              <w:widowControl w:val="0"/>
              <w:tabs>
                <w:tab w:val="center" w:pos="4536"/>
                <w:tab w:val="right" w:pos="9072"/>
              </w:tabs>
              <w:spacing w:line="260" w:lineRule="atLeast"/>
              <w:rPr>
                <w:rFonts w:eastAsia="Calibri"/>
                <w:color w:val="000000"/>
                <w:lang w:eastAsia="en-GB"/>
              </w:rPr>
            </w:pPr>
            <w:r>
              <w:rPr>
                <w:rFonts w:eastAsia="Calibri" w:cs="Arial"/>
                <w:sz w:val="18"/>
                <w:szCs w:val="18"/>
                <w:lang w:eastAsia="en-GB"/>
              </w:rPr>
              <w:t xml:space="preserve">Scenario 2 – PT04 </w:t>
            </w:r>
            <w:r w:rsidRPr="00834213">
              <w:rPr>
                <w:rFonts w:eastAsia="Calibri"/>
                <w:lang w:eastAsia="en-US"/>
              </w:rPr>
              <w:lastRenderedPageBreak/>
              <w:t>Private use of disinfectants used in food and feed areas</w:t>
            </w:r>
          </w:p>
        </w:tc>
        <w:tc>
          <w:tcPr>
            <w:tcW w:w="851" w:type="dxa"/>
            <w:tcBorders>
              <w:top w:val="single" w:sz="4" w:space="0" w:color="000000"/>
              <w:left w:val="single" w:sz="4" w:space="0" w:color="000000"/>
              <w:bottom w:val="single" w:sz="4" w:space="0" w:color="000000"/>
            </w:tcBorders>
            <w:shd w:val="clear" w:color="auto" w:fill="auto"/>
            <w:vAlign w:val="center"/>
          </w:tcPr>
          <w:p w14:paraId="5D321B17" w14:textId="77777777" w:rsidR="00CE20A6" w:rsidRDefault="00CE20A6" w:rsidP="00CE20A6">
            <w:pPr>
              <w:widowControl w:val="0"/>
              <w:tabs>
                <w:tab w:val="center" w:pos="4536"/>
                <w:tab w:val="right" w:pos="9072"/>
              </w:tabs>
              <w:snapToGrid w:val="0"/>
              <w:spacing w:line="260" w:lineRule="atLeast"/>
              <w:rPr>
                <w:rFonts w:eastAsia="Calibri"/>
                <w:color w:val="000000"/>
                <w:lang w:eastAsia="en-GB"/>
              </w:rPr>
            </w:pPr>
            <w:r>
              <w:rPr>
                <w:rFonts w:eastAsia="Calibri"/>
                <w:color w:val="000000"/>
                <w:lang w:eastAsia="en-GB"/>
              </w:rPr>
              <w:lastRenderedPageBreak/>
              <w:t>yes</w:t>
            </w:r>
          </w:p>
        </w:tc>
        <w:tc>
          <w:tcPr>
            <w:tcW w:w="1276" w:type="dxa"/>
            <w:tcBorders>
              <w:top w:val="single" w:sz="4" w:space="0" w:color="000000"/>
              <w:left w:val="single" w:sz="4" w:space="0" w:color="000000"/>
              <w:bottom w:val="single" w:sz="4" w:space="0" w:color="000000"/>
            </w:tcBorders>
            <w:shd w:val="clear" w:color="auto" w:fill="auto"/>
            <w:vAlign w:val="center"/>
          </w:tcPr>
          <w:p w14:paraId="66461E57" w14:textId="77777777" w:rsidR="00CE20A6" w:rsidRDefault="00CE20A6" w:rsidP="00CE20A6">
            <w:pPr>
              <w:widowControl w:val="0"/>
              <w:tabs>
                <w:tab w:val="center" w:pos="4536"/>
                <w:tab w:val="right" w:pos="9072"/>
              </w:tabs>
              <w:snapToGrid w:val="0"/>
              <w:spacing w:line="260" w:lineRule="atLeast"/>
              <w:rPr>
                <w:rFonts w:eastAsia="Calibri"/>
                <w:color w:val="000000"/>
                <w:lang w:eastAsia="en-GB"/>
              </w:rPr>
            </w:pPr>
            <w:r>
              <w:rPr>
                <w:rFonts w:eastAsia="Calibri"/>
                <w:color w:val="000000"/>
                <w:lang w:eastAsia="en-GB"/>
              </w:rPr>
              <w:t>yes</w:t>
            </w:r>
          </w:p>
        </w:tc>
        <w:tc>
          <w:tcPr>
            <w:tcW w:w="851" w:type="dxa"/>
            <w:tcBorders>
              <w:top w:val="single" w:sz="4" w:space="0" w:color="000000"/>
              <w:left w:val="single" w:sz="4" w:space="0" w:color="000000"/>
              <w:bottom w:val="single" w:sz="4" w:space="0" w:color="000000"/>
            </w:tcBorders>
            <w:shd w:val="clear" w:color="auto" w:fill="auto"/>
            <w:vAlign w:val="center"/>
          </w:tcPr>
          <w:p w14:paraId="2B06D968" w14:textId="77777777" w:rsidR="00CE20A6" w:rsidRDefault="00CE20A6" w:rsidP="00CE20A6">
            <w:pPr>
              <w:widowControl w:val="0"/>
              <w:tabs>
                <w:tab w:val="center" w:pos="4536"/>
                <w:tab w:val="right" w:pos="9072"/>
              </w:tabs>
              <w:snapToGrid w:val="0"/>
              <w:spacing w:line="260" w:lineRule="atLeast"/>
              <w:rPr>
                <w:rFonts w:eastAsia="Calibri"/>
                <w:color w:val="000000"/>
                <w:lang w:eastAsia="en-GB"/>
              </w:rPr>
            </w:pPr>
            <w:r>
              <w:rPr>
                <w:rFonts w:eastAsia="Calibri"/>
                <w:color w:val="000000"/>
                <w:lang w:eastAsia="en-GB"/>
              </w:rPr>
              <w:t>no</w:t>
            </w:r>
          </w:p>
        </w:tc>
        <w:tc>
          <w:tcPr>
            <w:tcW w:w="1134" w:type="dxa"/>
            <w:tcBorders>
              <w:top w:val="single" w:sz="4" w:space="0" w:color="000000"/>
              <w:left w:val="single" w:sz="4" w:space="0" w:color="000000"/>
              <w:bottom w:val="single" w:sz="4" w:space="0" w:color="000000"/>
            </w:tcBorders>
            <w:shd w:val="clear" w:color="auto" w:fill="auto"/>
            <w:vAlign w:val="center"/>
          </w:tcPr>
          <w:p w14:paraId="40CF308A" w14:textId="77777777" w:rsidR="00CE20A6" w:rsidRDefault="00CE20A6" w:rsidP="00CE20A6">
            <w:pPr>
              <w:widowControl w:val="0"/>
              <w:tabs>
                <w:tab w:val="center" w:pos="4536"/>
                <w:tab w:val="right" w:pos="9072"/>
              </w:tabs>
              <w:snapToGrid w:val="0"/>
              <w:spacing w:line="260" w:lineRule="atLeast"/>
              <w:rPr>
                <w:rFonts w:eastAsia="Calibri"/>
                <w:color w:val="000000"/>
                <w:lang w:eastAsia="en-GB"/>
              </w:rPr>
            </w:pPr>
            <w:r>
              <w:rPr>
                <w:rFonts w:eastAsia="Calibri"/>
                <w:color w:val="000000"/>
                <w:lang w:eastAsia="en-GB"/>
              </w:rPr>
              <w:t>no</w:t>
            </w:r>
          </w:p>
        </w:tc>
        <w:tc>
          <w:tcPr>
            <w:tcW w:w="569" w:type="dxa"/>
            <w:tcBorders>
              <w:top w:val="single" w:sz="4" w:space="0" w:color="000000"/>
              <w:left w:val="single" w:sz="4" w:space="0" w:color="000000"/>
              <w:bottom w:val="single" w:sz="4" w:space="0" w:color="000000"/>
            </w:tcBorders>
            <w:shd w:val="clear" w:color="auto" w:fill="auto"/>
            <w:vAlign w:val="center"/>
          </w:tcPr>
          <w:p w14:paraId="6785FC17" w14:textId="77777777" w:rsidR="00CE20A6" w:rsidRDefault="00CE20A6" w:rsidP="00CE20A6">
            <w:pPr>
              <w:widowControl w:val="0"/>
              <w:tabs>
                <w:tab w:val="center" w:pos="4536"/>
                <w:tab w:val="right" w:pos="9072"/>
              </w:tabs>
              <w:snapToGrid w:val="0"/>
              <w:spacing w:line="260" w:lineRule="atLeast"/>
              <w:rPr>
                <w:rFonts w:eastAsia="Calibri"/>
                <w:color w:val="000000"/>
                <w:lang w:eastAsia="en-GB"/>
              </w:rPr>
            </w:pPr>
            <w:r>
              <w:rPr>
                <w:rFonts w:eastAsia="Calibri"/>
                <w:color w:val="000000"/>
                <w:lang w:eastAsia="en-GB"/>
              </w:rPr>
              <w:t>yes</w:t>
            </w:r>
          </w:p>
        </w:tc>
        <w:tc>
          <w:tcPr>
            <w:tcW w:w="567" w:type="dxa"/>
            <w:tcBorders>
              <w:top w:val="single" w:sz="4" w:space="0" w:color="000000"/>
              <w:left w:val="single" w:sz="4" w:space="0" w:color="000000"/>
              <w:bottom w:val="single" w:sz="4" w:space="0" w:color="000000"/>
            </w:tcBorders>
            <w:shd w:val="clear" w:color="auto" w:fill="auto"/>
            <w:vAlign w:val="center"/>
          </w:tcPr>
          <w:p w14:paraId="1A24F605" w14:textId="77777777" w:rsidR="00CE20A6" w:rsidRDefault="00CE20A6" w:rsidP="00CE20A6">
            <w:pPr>
              <w:widowControl w:val="0"/>
              <w:tabs>
                <w:tab w:val="center" w:pos="4536"/>
                <w:tab w:val="right" w:pos="9072"/>
              </w:tabs>
              <w:snapToGrid w:val="0"/>
              <w:spacing w:line="260" w:lineRule="atLeast"/>
              <w:rPr>
                <w:rFonts w:eastAsia="Calibri"/>
                <w:color w:val="000000"/>
                <w:lang w:eastAsia="en-GB"/>
              </w:rPr>
            </w:pPr>
            <w:r>
              <w:rPr>
                <w:rFonts w:eastAsia="Calibri"/>
                <w:color w:val="000000"/>
                <w:lang w:eastAsia="en-GB"/>
              </w:rPr>
              <w:t>no</w:t>
            </w:r>
          </w:p>
        </w:tc>
        <w:tc>
          <w:tcPr>
            <w:tcW w:w="569" w:type="dxa"/>
            <w:tcBorders>
              <w:top w:val="single" w:sz="4" w:space="0" w:color="000000"/>
              <w:left w:val="single" w:sz="4" w:space="0" w:color="000000"/>
              <w:bottom w:val="single" w:sz="4" w:space="0" w:color="000000"/>
            </w:tcBorders>
            <w:shd w:val="clear" w:color="auto" w:fill="auto"/>
            <w:vAlign w:val="center"/>
          </w:tcPr>
          <w:p w14:paraId="16FED45E" w14:textId="77777777" w:rsidR="00CE20A6" w:rsidRDefault="00CE20A6" w:rsidP="00CE20A6">
            <w:pPr>
              <w:widowControl w:val="0"/>
              <w:tabs>
                <w:tab w:val="center" w:pos="4536"/>
                <w:tab w:val="right" w:pos="9072"/>
              </w:tabs>
              <w:snapToGrid w:val="0"/>
              <w:spacing w:line="260" w:lineRule="atLeast"/>
              <w:rPr>
                <w:rFonts w:eastAsia="Calibri"/>
                <w:color w:val="000000"/>
                <w:lang w:eastAsia="en-GB"/>
              </w:rPr>
            </w:pPr>
            <w:r>
              <w:rPr>
                <w:rFonts w:eastAsia="Calibri"/>
                <w:color w:val="000000"/>
                <w:lang w:eastAsia="en-GB"/>
              </w:rPr>
              <w:t>yes</w:t>
            </w:r>
          </w:p>
        </w:tc>
        <w:tc>
          <w:tcPr>
            <w:tcW w:w="1126" w:type="dxa"/>
            <w:tcBorders>
              <w:top w:val="single" w:sz="4" w:space="0" w:color="000000"/>
              <w:left w:val="single" w:sz="4" w:space="0" w:color="000000"/>
              <w:bottom w:val="single" w:sz="4" w:space="0" w:color="000000"/>
            </w:tcBorders>
            <w:shd w:val="clear" w:color="auto" w:fill="auto"/>
            <w:vAlign w:val="center"/>
          </w:tcPr>
          <w:p w14:paraId="4925D69E" w14:textId="77777777" w:rsidR="00CE20A6" w:rsidRDefault="00CE20A6" w:rsidP="00CE20A6">
            <w:pPr>
              <w:widowControl w:val="0"/>
              <w:tabs>
                <w:tab w:val="center" w:pos="4536"/>
                <w:tab w:val="right" w:pos="9072"/>
              </w:tabs>
              <w:snapToGrid w:val="0"/>
              <w:spacing w:line="260" w:lineRule="atLeast"/>
              <w:rPr>
                <w:rFonts w:eastAsia="Calibri"/>
                <w:color w:val="000000"/>
                <w:lang w:eastAsia="en-GB"/>
              </w:rPr>
            </w:pPr>
            <w:r>
              <w:rPr>
                <w:rFonts w:eastAsia="Calibri"/>
                <w:color w:val="000000"/>
                <w:lang w:eastAsia="en-GB"/>
              </w:rPr>
              <w:t>Yes</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73547" w14:textId="0B8AFD9C" w:rsidR="00CE20A6" w:rsidRDefault="00193038" w:rsidP="00CE20A6">
            <w:pPr>
              <w:widowControl w:val="0"/>
              <w:tabs>
                <w:tab w:val="center" w:pos="4536"/>
                <w:tab w:val="right" w:pos="9072"/>
              </w:tabs>
              <w:snapToGrid w:val="0"/>
              <w:spacing w:line="260" w:lineRule="atLeast"/>
              <w:rPr>
                <w:rFonts w:eastAsia="Calibri"/>
                <w:color w:val="000000"/>
                <w:lang w:eastAsia="en-GB"/>
              </w:rPr>
            </w:pPr>
            <w:r>
              <w:rPr>
                <w:rFonts w:eastAsia="Calibri"/>
                <w:color w:val="000000"/>
                <w:lang w:eastAsia="en-GB"/>
              </w:rPr>
              <w:t>-</w:t>
            </w:r>
          </w:p>
        </w:tc>
      </w:tr>
    </w:tbl>
    <w:p w14:paraId="5334D80E" w14:textId="3604A497" w:rsidR="00F57B6F" w:rsidRDefault="00F57B6F" w:rsidP="00F57B6F">
      <w:pPr>
        <w:spacing w:line="260" w:lineRule="atLeast"/>
        <w:rPr>
          <w:rFonts w:eastAsia="Calibri"/>
          <w:lang w:eastAsia="en-US"/>
        </w:rPr>
      </w:pPr>
    </w:p>
    <w:p w14:paraId="6B2B0075" w14:textId="653E42F7" w:rsidR="00193038" w:rsidRPr="00C0160D" w:rsidRDefault="00193038" w:rsidP="00C0160D">
      <w:pPr>
        <w:autoSpaceDE w:val="0"/>
        <w:autoSpaceDN w:val="0"/>
        <w:adjustRightInd w:val="0"/>
        <w:jc w:val="both"/>
      </w:pPr>
      <w:r w:rsidRPr="00C0160D">
        <w:t>Considering the intended uses and the properties of the active substance (vapour pressure of 0.4 Pa at 20°C and Henry’s Law Constant of 3.60E-05 Pa/m3/mol at 20°C)</w:t>
      </w:r>
      <w:r>
        <w:t>, e</w:t>
      </w:r>
      <w:r w:rsidRPr="00C0160D">
        <w:t>xposure to air is expected to be insignificant; therefore a risk assessment for this compartment is not necessary.</w:t>
      </w:r>
    </w:p>
    <w:p w14:paraId="2D51829B" w14:textId="77777777" w:rsidR="00F57B6F" w:rsidRDefault="00F57B6F" w:rsidP="00F57B6F">
      <w:pPr>
        <w:spacing w:line="260" w:lineRule="atLeast"/>
        <w:rPr>
          <w:rFonts w:ascii="Times New Roman" w:eastAsia="Calibri" w:hAnsi="Times New Roman" w:cs="Times New Roman"/>
          <w:i/>
          <w:lang w:eastAsia="en-US"/>
        </w:rPr>
      </w:pPr>
    </w:p>
    <w:tbl>
      <w:tblPr>
        <w:tblW w:w="9366" w:type="dxa"/>
        <w:tblInd w:w="108" w:type="dxa"/>
        <w:tblLayout w:type="fixed"/>
        <w:tblLook w:val="0000" w:firstRow="0" w:lastRow="0" w:firstColumn="0" w:lastColumn="0" w:noHBand="0" w:noVBand="0"/>
      </w:tblPr>
      <w:tblGrid>
        <w:gridCol w:w="3544"/>
        <w:gridCol w:w="1701"/>
        <w:gridCol w:w="1843"/>
        <w:gridCol w:w="2278"/>
      </w:tblGrid>
      <w:tr w:rsidR="00F57B6F" w14:paraId="0D702F69" w14:textId="77777777" w:rsidTr="008160E1">
        <w:trPr>
          <w:trHeight w:val="313"/>
        </w:trPr>
        <w:tc>
          <w:tcPr>
            <w:tcW w:w="9366" w:type="dxa"/>
            <w:gridSpan w:val="4"/>
            <w:tcBorders>
              <w:top w:val="single" w:sz="4" w:space="0" w:color="000000"/>
              <w:left w:val="single" w:sz="4" w:space="0" w:color="000000"/>
              <w:bottom w:val="single" w:sz="4" w:space="0" w:color="000000"/>
              <w:right w:val="single" w:sz="4" w:space="0" w:color="000000"/>
            </w:tcBorders>
            <w:shd w:val="clear" w:color="auto" w:fill="FFFFCC"/>
            <w:vAlign w:val="center"/>
          </w:tcPr>
          <w:p w14:paraId="2B0C2EE7" w14:textId="77777777" w:rsidR="00F57B6F" w:rsidRDefault="00F57B6F" w:rsidP="008160E1">
            <w:pPr>
              <w:autoSpaceDE w:val="0"/>
              <w:spacing w:line="260" w:lineRule="atLeast"/>
              <w:jc w:val="center"/>
            </w:pPr>
            <w:r>
              <w:rPr>
                <w:rFonts w:eastAsia="Calibri" w:cs="Arial"/>
                <w:b/>
                <w:color w:val="000000"/>
                <w:lang w:eastAsia="en-GB"/>
              </w:rPr>
              <w:t xml:space="preserve">Input parameters (only set values) for calculating the fate and distribution in the environment of </w:t>
            </w:r>
            <w:r w:rsidRPr="00D179FF">
              <w:rPr>
                <w:rFonts w:eastAsia="Calibri" w:cs="Arial"/>
                <w:b/>
                <w:color w:val="000000"/>
                <w:lang w:eastAsia="en-GB"/>
              </w:rPr>
              <w:t>L(+) Lactic acid</w:t>
            </w:r>
          </w:p>
        </w:tc>
      </w:tr>
      <w:tr w:rsidR="00F57B6F" w14:paraId="4476898C" w14:textId="77777777" w:rsidTr="008160E1">
        <w:trPr>
          <w:trHeight w:val="313"/>
        </w:trPr>
        <w:tc>
          <w:tcPr>
            <w:tcW w:w="3544" w:type="dxa"/>
            <w:tcBorders>
              <w:top w:val="single" w:sz="4" w:space="0" w:color="000000"/>
              <w:left w:val="single" w:sz="4" w:space="0" w:color="000000"/>
              <w:bottom w:val="single" w:sz="4" w:space="0" w:color="000000"/>
            </w:tcBorders>
            <w:shd w:val="clear" w:color="auto" w:fill="FFFFFF"/>
            <w:vAlign w:val="center"/>
          </w:tcPr>
          <w:p w14:paraId="23D77A4E" w14:textId="77777777" w:rsidR="00F57B6F" w:rsidRDefault="00F57B6F" w:rsidP="008160E1">
            <w:pPr>
              <w:autoSpaceDE w:val="0"/>
              <w:spacing w:line="260" w:lineRule="atLeast"/>
              <w:rPr>
                <w:rFonts w:eastAsia="Calibri" w:cs="Arial"/>
                <w:bCs/>
                <w:color w:val="000000"/>
                <w:lang w:eastAsia="en-GB"/>
              </w:rPr>
            </w:pPr>
          </w:p>
        </w:tc>
        <w:tc>
          <w:tcPr>
            <w:tcW w:w="1701" w:type="dxa"/>
            <w:tcBorders>
              <w:top w:val="single" w:sz="4" w:space="0" w:color="000000"/>
              <w:left w:val="single" w:sz="4" w:space="0" w:color="000000"/>
              <w:bottom w:val="single" w:sz="4" w:space="0" w:color="000000"/>
            </w:tcBorders>
            <w:shd w:val="clear" w:color="auto" w:fill="FFFFFF"/>
            <w:vAlign w:val="center"/>
          </w:tcPr>
          <w:p w14:paraId="1C7BCDCB" w14:textId="77777777" w:rsidR="00F57B6F" w:rsidRDefault="00F57B6F" w:rsidP="008160E1">
            <w:pPr>
              <w:autoSpaceDE w:val="0"/>
              <w:spacing w:line="260" w:lineRule="atLeast"/>
              <w:rPr>
                <w:rFonts w:eastAsia="Calibri" w:cs="Arial"/>
                <w:bCs/>
                <w:color w:val="000000"/>
                <w:lang w:eastAsia="en-GB"/>
              </w:rPr>
            </w:pPr>
          </w:p>
        </w:tc>
        <w:tc>
          <w:tcPr>
            <w:tcW w:w="1843" w:type="dxa"/>
            <w:tcBorders>
              <w:top w:val="single" w:sz="4" w:space="0" w:color="000000"/>
              <w:left w:val="single" w:sz="4" w:space="0" w:color="000000"/>
              <w:bottom w:val="single" w:sz="4" w:space="0" w:color="000000"/>
            </w:tcBorders>
            <w:shd w:val="clear" w:color="auto" w:fill="FFFFFF"/>
            <w:vAlign w:val="center"/>
          </w:tcPr>
          <w:p w14:paraId="549294D9" w14:textId="77777777" w:rsidR="00F57B6F" w:rsidRDefault="00F57B6F" w:rsidP="008160E1">
            <w:pPr>
              <w:autoSpaceDE w:val="0"/>
              <w:spacing w:line="260" w:lineRule="atLeast"/>
              <w:rPr>
                <w:rFonts w:eastAsia="Calibri" w:cs="Arial"/>
                <w:bCs/>
                <w:color w:val="000000"/>
                <w:lang w:eastAsia="en-GB"/>
              </w:rPr>
            </w:pPr>
          </w:p>
        </w:tc>
        <w:tc>
          <w:tcPr>
            <w:tcW w:w="22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653A34" w14:textId="77777777" w:rsidR="00F57B6F" w:rsidRDefault="00F57B6F" w:rsidP="008160E1">
            <w:pPr>
              <w:autoSpaceDE w:val="0"/>
              <w:spacing w:line="260" w:lineRule="atLeast"/>
              <w:rPr>
                <w:rFonts w:eastAsia="Calibri" w:cs="Arial"/>
                <w:bCs/>
                <w:color w:val="000000"/>
                <w:lang w:eastAsia="en-GB"/>
              </w:rPr>
            </w:pPr>
          </w:p>
        </w:tc>
      </w:tr>
      <w:tr w:rsidR="00F57B6F" w14:paraId="12B1BB6A" w14:textId="77777777" w:rsidTr="008160E1">
        <w:trPr>
          <w:trHeight w:val="313"/>
        </w:trPr>
        <w:tc>
          <w:tcPr>
            <w:tcW w:w="3544" w:type="dxa"/>
            <w:tcBorders>
              <w:top w:val="single" w:sz="4" w:space="0" w:color="000000"/>
              <w:left w:val="single" w:sz="4" w:space="0" w:color="000000"/>
              <w:bottom w:val="single" w:sz="4" w:space="0" w:color="000000"/>
            </w:tcBorders>
            <w:shd w:val="clear" w:color="auto" w:fill="FFFFFF"/>
            <w:vAlign w:val="center"/>
          </w:tcPr>
          <w:p w14:paraId="1287A398" w14:textId="77777777" w:rsidR="00F57B6F" w:rsidRDefault="00F57B6F" w:rsidP="008160E1">
            <w:pPr>
              <w:autoSpaceDE w:val="0"/>
              <w:spacing w:line="260" w:lineRule="atLeast"/>
              <w:rPr>
                <w:rFonts w:eastAsia="Calibri" w:cs="Arial"/>
                <w:bCs/>
                <w:color w:val="000000"/>
                <w:lang w:eastAsia="en-GB"/>
              </w:rPr>
            </w:pPr>
            <w:r>
              <w:rPr>
                <w:rFonts w:eastAsia="Calibri" w:cs="Arial"/>
                <w:bCs/>
                <w:color w:val="000000"/>
                <w:lang w:eastAsia="en-GB"/>
              </w:rPr>
              <w:t xml:space="preserve">Input </w:t>
            </w:r>
          </w:p>
        </w:tc>
        <w:tc>
          <w:tcPr>
            <w:tcW w:w="1701" w:type="dxa"/>
            <w:tcBorders>
              <w:top w:val="single" w:sz="4" w:space="0" w:color="000000"/>
              <w:left w:val="single" w:sz="4" w:space="0" w:color="000000"/>
              <w:bottom w:val="single" w:sz="4" w:space="0" w:color="000000"/>
            </w:tcBorders>
            <w:shd w:val="clear" w:color="auto" w:fill="FFFFFF"/>
            <w:vAlign w:val="center"/>
          </w:tcPr>
          <w:p w14:paraId="789BA8A0" w14:textId="77777777" w:rsidR="00F57B6F" w:rsidRDefault="00F57B6F" w:rsidP="008160E1">
            <w:pPr>
              <w:autoSpaceDE w:val="0"/>
              <w:spacing w:line="260" w:lineRule="atLeast"/>
              <w:rPr>
                <w:rFonts w:eastAsia="Calibri" w:cs="Arial"/>
                <w:bCs/>
                <w:color w:val="000000"/>
                <w:lang w:eastAsia="en-GB"/>
              </w:rPr>
            </w:pPr>
            <w:r>
              <w:rPr>
                <w:rFonts w:eastAsia="Calibri" w:cs="Arial"/>
                <w:bCs/>
                <w:color w:val="000000"/>
                <w:lang w:eastAsia="en-GB"/>
              </w:rPr>
              <w:t xml:space="preserve">Value </w:t>
            </w:r>
          </w:p>
        </w:tc>
        <w:tc>
          <w:tcPr>
            <w:tcW w:w="1843" w:type="dxa"/>
            <w:tcBorders>
              <w:top w:val="single" w:sz="4" w:space="0" w:color="000000"/>
              <w:left w:val="single" w:sz="4" w:space="0" w:color="000000"/>
              <w:bottom w:val="single" w:sz="4" w:space="0" w:color="000000"/>
            </w:tcBorders>
            <w:shd w:val="clear" w:color="auto" w:fill="FFFFFF"/>
            <w:vAlign w:val="center"/>
          </w:tcPr>
          <w:p w14:paraId="06A0FAFD" w14:textId="77777777" w:rsidR="00F57B6F" w:rsidRDefault="00F57B6F" w:rsidP="008160E1">
            <w:pPr>
              <w:autoSpaceDE w:val="0"/>
              <w:spacing w:line="260" w:lineRule="atLeast"/>
              <w:rPr>
                <w:rFonts w:eastAsia="Calibri" w:cs="Arial"/>
                <w:bCs/>
                <w:color w:val="000000"/>
                <w:lang w:eastAsia="en-GB"/>
              </w:rPr>
            </w:pPr>
            <w:r>
              <w:rPr>
                <w:rFonts w:eastAsia="Calibri" w:cs="Arial"/>
                <w:bCs/>
                <w:color w:val="000000"/>
                <w:lang w:eastAsia="en-GB"/>
              </w:rPr>
              <w:t>Unit</w:t>
            </w:r>
          </w:p>
        </w:tc>
        <w:tc>
          <w:tcPr>
            <w:tcW w:w="22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C96EEF" w14:textId="77777777" w:rsidR="00F57B6F" w:rsidRDefault="00F57B6F" w:rsidP="008160E1">
            <w:pPr>
              <w:autoSpaceDE w:val="0"/>
              <w:spacing w:line="260" w:lineRule="atLeast"/>
            </w:pPr>
            <w:r>
              <w:rPr>
                <w:rFonts w:eastAsia="Calibri" w:cs="Arial"/>
                <w:bCs/>
                <w:color w:val="000000"/>
                <w:lang w:eastAsia="en-GB"/>
              </w:rPr>
              <w:t>Remarks</w:t>
            </w:r>
          </w:p>
        </w:tc>
      </w:tr>
      <w:tr w:rsidR="00F57B6F" w14:paraId="71F1D7FC" w14:textId="77777777" w:rsidTr="008160E1">
        <w:trPr>
          <w:trHeight w:val="75"/>
        </w:trPr>
        <w:tc>
          <w:tcPr>
            <w:tcW w:w="3544" w:type="dxa"/>
            <w:tcBorders>
              <w:top w:val="single" w:sz="4" w:space="0" w:color="000000"/>
              <w:left w:val="single" w:sz="4" w:space="0" w:color="000000"/>
              <w:bottom w:val="single" w:sz="4" w:space="0" w:color="000000"/>
            </w:tcBorders>
            <w:shd w:val="clear" w:color="auto" w:fill="FFFFFF"/>
            <w:vAlign w:val="center"/>
          </w:tcPr>
          <w:p w14:paraId="476F9D43" w14:textId="77777777" w:rsidR="00F57B6F" w:rsidRDefault="00F57B6F" w:rsidP="008160E1">
            <w:pPr>
              <w:autoSpaceDE w:val="0"/>
              <w:spacing w:line="260" w:lineRule="atLeast"/>
              <w:rPr>
                <w:rFonts w:eastAsia="Calibri" w:cs="Arial"/>
                <w:color w:val="000000"/>
                <w:lang w:eastAsia="en-GB"/>
              </w:rPr>
            </w:pPr>
            <w:r>
              <w:rPr>
                <w:rFonts w:eastAsia="Calibri" w:cs="Arial"/>
                <w:color w:val="000000"/>
                <w:lang w:eastAsia="en-GB"/>
              </w:rPr>
              <w:t>Molecular weight</w:t>
            </w:r>
          </w:p>
        </w:tc>
        <w:tc>
          <w:tcPr>
            <w:tcW w:w="1701" w:type="dxa"/>
            <w:tcBorders>
              <w:top w:val="single" w:sz="4" w:space="0" w:color="000000"/>
              <w:left w:val="single" w:sz="4" w:space="0" w:color="000000"/>
              <w:bottom w:val="single" w:sz="4" w:space="0" w:color="000000"/>
            </w:tcBorders>
            <w:shd w:val="clear" w:color="auto" w:fill="FFFFFF"/>
            <w:vAlign w:val="center"/>
          </w:tcPr>
          <w:p w14:paraId="1FF0DF52" w14:textId="77777777" w:rsidR="00F57B6F" w:rsidRDefault="00F57B6F" w:rsidP="008160E1">
            <w:pPr>
              <w:autoSpaceDE w:val="0"/>
              <w:snapToGrid w:val="0"/>
              <w:spacing w:line="260" w:lineRule="atLeast"/>
              <w:rPr>
                <w:rFonts w:eastAsia="Calibri" w:cs="Arial"/>
                <w:color w:val="000000"/>
                <w:lang w:eastAsia="en-GB"/>
              </w:rPr>
            </w:pPr>
            <w:r>
              <w:rPr>
                <w:rFonts w:eastAsia="Calibri" w:cs="Arial"/>
                <w:color w:val="000000"/>
                <w:lang w:eastAsia="en-GB"/>
              </w:rPr>
              <w:t>90.08</w:t>
            </w:r>
          </w:p>
        </w:tc>
        <w:tc>
          <w:tcPr>
            <w:tcW w:w="1843" w:type="dxa"/>
            <w:tcBorders>
              <w:top w:val="single" w:sz="4" w:space="0" w:color="000000"/>
              <w:left w:val="single" w:sz="4" w:space="0" w:color="000000"/>
              <w:bottom w:val="single" w:sz="4" w:space="0" w:color="000000"/>
            </w:tcBorders>
            <w:shd w:val="clear" w:color="auto" w:fill="FFFFFF"/>
            <w:vAlign w:val="center"/>
          </w:tcPr>
          <w:p w14:paraId="76B4074E" w14:textId="77777777" w:rsidR="00F57B6F" w:rsidRPr="00C83F13" w:rsidRDefault="00F57B6F" w:rsidP="008160E1">
            <w:pPr>
              <w:autoSpaceDE w:val="0"/>
              <w:snapToGrid w:val="0"/>
              <w:spacing w:line="260" w:lineRule="atLeast"/>
              <w:rPr>
                <w:rFonts w:eastAsia="Calibri" w:cs="Arial"/>
                <w:color w:val="000000"/>
                <w:lang w:eastAsia="en-GB"/>
              </w:rPr>
            </w:pPr>
            <w:r w:rsidRPr="00C83F13">
              <w:rPr>
                <w:color w:val="000000"/>
                <w:szCs w:val="22"/>
              </w:rPr>
              <w:t>g.mol</w:t>
            </w:r>
            <w:r w:rsidRPr="00C83F13">
              <w:rPr>
                <w:color w:val="000000"/>
                <w:szCs w:val="22"/>
                <w:vertAlign w:val="superscript"/>
              </w:rPr>
              <w:t>-1</w:t>
            </w:r>
          </w:p>
        </w:tc>
        <w:tc>
          <w:tcPr>
            <w:tcW w:w="2278" w:type="dxa"/>
            <w:vMerge w:val="restart"/>
            <w:tcBorders>
              <w:top w:val="single" w:sz="4" w:space="0" w:color="000000"/>
              <w:left w:val="single" w:sz="4" w:space="0" w:color="000000"/>
              <w:right w:val="single" w:sz="4" w:space="0" w:color="000000"/>
            </w:tcBorders>
            <w:shd w:val="clear" w:color="auto" w:fill="FFFFFF"/>
            <w:vAlign w:val="bottom"/>
          </w:tcPr>
          <w:p w14:paraId="73893637" w14:textId="77777777" w:rsidR="00F57B6F" w:rsidRDefault="00F57B6F" w:rsidP="008160E1">
            <w:pPr>
              <w:autoSpaceDE w:val="0"/>
              <w:snapToGrid w:val="0"/>
              <w:spacing w:line="260" w:lineRule="atLeast"/>
              <w:rPr>
                <w:rFonts w:eastAsia="Calibri" w:cs="Arial"/>
                <w:color w:val="000000"/>
                <w:lang w:eastAsia="en-GB"/>
              </w:rPr>
            </w:pPr>
            <w:r w:rsidRPr="00332A0D">
              <w:rPr>
                <w:rFonts w:eastAsia="Calibri" w:cs="Arial"/>
                <w:color w:val="000000"/>
                <w:lang w:eastAsia="en-GB"/>
              </w:rPr>
              <w:t>Assessment Report L(+) lactic acid Product-type 02, 03 and 04, June 2017</w:t>
            </w:r>
          </w:p>
        </w:tc>
      </w:tr>
      <w:tr w:rsidR="00F57B6F" w14:paraId="427D9512" w14:textId="77777777" w:rsidTr="008160E1">
        <w:trPr>
          <w:trHeight w:val="75"/>
        </w:trPr>
        <w:tc>
          <w:tcPr>
            <w:tcW w:w="3544" w:type="dxa"/>
            <w:tcBorders>
              <w:top w:val="single" w:sz="4" w:space="0" w:color="000000"/>
              <w:left w:val="single" w:sz="4" w:space="0" w:color="000000"/>
              <w:bottom w:val="single" w:sz="4" w:space="0" w:color="000000"/>
            </w:tcBorders>
            <w:shd w:val="clear" w:color="auto" w:fill="FFFFFF"/>
            <w:vAlign w:val="center"/>
          </w:tcPr>
          <w:p w14:paraId="65F7D010" w14:textId="77777777" w:rsidR="00F57B6F" w:rsidRDefault="00F57B6F" w:rsidP="008160E1">
            <w:pPr>
              <w:autoSpaceDE w:val="0"/>
              <w:spacing w:line="260" w:lineRule="atLeast"/>
              <w:rPr>
                <w:rFonts w:eastAsia="Calibri" w:cs="Arial"/>
                <w:color w:val="000000"/>
                <w:lang w:eastAsia="en-GB"/>
              </w:rPr>
            </w:pPr>
            <w:r>
              <w:rPr>
                <w:rFonts w:eastAsia="Calibri" w:cs="Arial"/>
                <w:color w:val="000000"/>
                <w:lang w:eastAsia="en-GB"/>
              </w:rPr>
              <w:t>Melting point</w:t>
            </w:r>
          </w:p>
        </w:tc>
        <w:tc>
          <w:tcPr>
            <w:tcW w:w="1701" w:type="dxa"/>
            <w:tcBorders>
              <w:top w:val="single" w:sz="4" w:space="0" w:color="000000"/>
              <w:left w:val="single" w:sz="4" w:space="0" w:color="000000"/>
              <w:bottom w:val="single" w:sz="4" w:space="0" w:color="000000"/>
            </w:tcBorders>
            <w:shd w:val="clear" w:color="auto" w:fill="FFFFFF"/>
            <w:vAlign w:val="center"/>
          </w:tcPr>
          <w:p w14:paraId="6EF5D6D8" w14:textId="77777777" w:rsidR="00F57B6F" w:rsidRDefault="00F57B6F" w:rsidP="008160E1">
            <w:pPr>
              <w:autoSpaceDE w:val="0"/>
              <w:snapToGrid w:val="0"/>
              <w:spacing w:line="260" w:lineRule="atLeast"/>
              <w:rPr>
                <w:rFonts w:eastAsia="Calibri" w:cs="Arial"/>
                <w:color w:val="000000"/>
                <w:lang w:eastAsia="en-GB"/>
              </w:rPr>
            </w:pPr>
            <w:r>
              <w:rPr>
                <w:rFonts w:eastAsia="Calibri" w:cs="Arial"/>
                <w:color w:val="000000"/>
                <w:lang w:eastAsia="en-GB"/>
              </w:rPr>
              <w:t>53</w:t>
            </w:r>
          </w:p>
        </w:tc>
        <w:tc>
          <w:tcPr>
            <w:tcW w:w="1843" w:type="dxa"/>
            <w:tcBorders>
              <w:top w:val="single" w:sz="4" w:space="0" w:color="000000"/>
              <w:left w:val="single" w:sz="4" w:space="0" w:color="000000"/>
              <w:bottom w:val="single" w:sz="4" w:space="0" w:color="000000"/>
            </w:tcBorders>
            <w:shd w:val="clear" w:color="auto" w:fill="FFFFFF"/>
            <w:vAlign w:val="center"/>
          </w:tcPr>
          <w:p w14:paraId="683FFEEC" w14:textId="77777777" w:rsidR="00F57B6F" w:rsidRDefault="00F57B6F" w:rsidP="008160E1">
            <w:pPr>
              <w:autoSpaceDE w:val="0"/>
              <w:spacing w:line="260" w:lineRule="atLeast"/>
              <w:rPr>
                <w:rFonts w:eastAsia="Calibri" w:cs="Arial"/>
                <w:color w:val="000000"/>
                <w:lang w:eastAsia="en-GB"/>
              </w:rPr>
            </w:pPr>
            <w:r>
              <w:rPr>
                <w:rFonts w:eastAsia="Calibri" w:cs="Arial"/>
                <w:color w:val="000000"/>
                <w:lang w:eastAsia="en-GB"/>
              </w:rPr>
              <w:t>°C</w:t>
            </w:r>
          </w:p>
        </w:tc>
        <w:tc>
          <w:tcPr>
            <w:tcW w:w="2278" w:type="dxa"/>
            <w:vMerge/>
            <w:tcBorders>
              <w:left w:val="single" w:sz="4" w:space="0" w:color="000000"/>
              <w:right w:val="single" w:sz="4" w:space="0" w:color="000000"/>
            </w:tcBorders>
            <w:shd w:val="clear" w:color="auto" w:fill="FFFFFF"/>
            <w:vAlign w:val="center"/>
          </w:tcPr>
          <w:p w14:paraId="7A2397A5" w14:textId="77777777" w:rsidR="00F57B6F" w:rsidRDefault="00F57B6F" w:rsidP="008160E1">
            <w:pPr>
              <w:autoSpaceDE w:val="0"/>
              <w:snapToGrid w:val="0"/>
              <w:spacing w:line="260" w:lineRule="atLeast"/>
              <w:rPr>
                <w:rFonts w:eastAsia="Calibri" w:cs="Arial"/>
                <w:color w:val="000000"/>
                <w:lang w:eastAsia="en-GB"/>
              </w:rPr>
            </w:pPr>
          </w:p>
        </w:tc>
      </w:tr>
      <w:tr w:rsidR="00F57B6F" w14:paraId="2E27A017" w14:textId="77777777" w:rsidTr="008160E1">
        <w:trPr>
          <w:trHeight w:val="75"/>
        </w:trPr>
        <w:tc>
          <w:tcPr>
            <w:tcW w:w="3544" w:type="dxa"/>
            <w:tcBorders>
              <w:top w:val="single" w:sz="4" w:space="0" w:color="000000"/>
              <w:left w:val="single" w:sz="4" w:space="0" w:color="000000"/>
              <w:bottom w:val="single" w:sz="4" w:space="0" w:color="000000"/>
            </w:tcBorders>
            <w:shd w:val="clear" w:color="auto" w:fill="FFFFFF"/>
            <w:vAlign w:val="center"/>
          </w:tcPr>
          <w:p w14:paraId="66CC9E64" w14:textId="77777777" w:rsidR="00F57B6F" w:rsidRDefault="00F57B6F" w:rsidP="008160E1">
            <w:pPr>
              <w:autoSpaceDE w:val="0"/>
              <w:spacing w:line="260" w:lineRule="atLeast"/>
              <w:rPr>
                <w:rFonts w:eastAsia="Calibri" w:cs="Arial"/>
                <w:color w:val="000000"/>
                <w:lang w:eastAsia="en-GB"/>
              </w:rPr>
            </w:pPr>
            <w:r>
              <w:rPr>
                <w:rFonts w:eastAsia="Calibri" w:cs="Arial"/>
                <w:color w:val="000000"/>
                <w:lang w:eastAsia="en-GB"/>
              </w:rPr>
              <w:t>Boiling point</w:t>
            </w:r>
          </w:p>
        </w:tc>
        <w:tc>
          <w:tcPr>
            <w:tcW w:w="1701" w:type="dxa"/>
            <w:tcBorders>
              <w:top w:val="single" w:sz="4" w:space="0" w:color="000000"/>
              <w:left w:val="single" w:sz="4" w:space="0" w:color="000000"/>
              <w:bottom w:val="single" w:sz="4" w:space="0" w:color="000000"/>
            </w:tcBorders>
            <w:shd w:val="clear" w:color="auto" w:fill="FFFFFF"/>
            <w:vAlign w:val="center"/>
          </w:tcPr>
          <w:p w14:paraId="52E54DC6" w14:textId="77777777" w:rsidR="00F57B6F" w:rsidRDefault="00F57B6F" w:rsidP="008160E1">
            <w:pPr>
              <w:autoSpaceDE w:val="0"/>
              <w:snapToGrid w:val="0"/>
              <w:spacing w:line="260" w:lineRule="atLeast"/>
              <w:rPr>
                <w:rFonts w:eastAsia="Calibri" w:cs="Arial"/>
                <w:color w:val="000000"/>
                <w:lang w:eastAsia="en-GB"/>
              </w:rPr>
            </w:pPr>
            <w:r>
              <w:rPr>
                <w:rFonts w:eastAsia="Calibri" w:cs="Arial"/>
                <w:color w:val="000000"/>
                <w:lang w:eastAsia="en-GB"/>
              </w:rPr>
              <w:t>204.2</w:t>
            </w:r>
          </w:p>
        </w:tc>
        <w:tc>
          <w:tcPr>
            <w:tcW w:w="1843" w:type="dxa"/>
            <w:tcBorders>
              <w:top w:val="single" w:sz="4" w:space="0" w:color="000000"/>
              <w:left w:val="single" w:sz="4" w:space="0" w:color="000000"/>
              <w:bottom w:val="single" w:sz="4" w:space="0" w:color="000000"/>
            </w:tcBorders>
            <w:shd w:val="clear" w:color="auto" w:fill="FFFFFF"/>
            <w:vAlign w:val="center"/>
          </w:tcPr>
          <w:p w14:paraId="41E590E7" w14:textId="77777777" w:rsidR="00F57B6F" w:rsidRDefault="00F57B6F" w:rsidP="008160E1">
            <w:pPr>
              <w:autoSpaceDE w:val="0"/>
              <w:spacing w:line="260" w:lineRule="atLeast"/>
              <w:rPr>
                <w:rFonts w:eastAsia="Calibri" w:cs="Arial"/>
                <w:color w:val="000000"/>
                <w:lang w:eastAsia="en-GB"/>
              </w:rPr>
            </w:pPr>
            <w:r>
              <w:rPr>
                <w:rFonts w:eastAsia="Calibri" w:cs="Arial"/>
                <w:color w:val="000000"/>
                <w:lang w:eastAsia="en-GB"/>
              </w:rPr>
              <w:t>°C</w:t>
            </w:r>
          </w:p>
        </w:tc>
        <w:tc>
          <w:tcPr>
            <w:tcW w:w="2278" w:type="dxa"/>
            <w:vMerge/>
            <w:tcBorders>
              <w:left w:val="single" w:sz="4" w:space="0" w:color="000000"/>
              <w:right w:val="single" w:sz="4" w:space="0" w:color="000000"/>
            </w:tcBorders>
            <w:shd w:val="clear" w:color="auto" w:fill="FFFFFF"/>
            <w:vAlign w:val="center"/>
          </w:tcPr>
          <w:p w14:paraId="1EF4BDF2" w14:textId="77777777" w:rsidR="00F57B6F" w:rsidRDefault="00F57B6F" w:rsidP="008160E1">
            <w:pPr>
              <w:autoSpaceDE w:val="0"/>
              <w:snapToGrid w:val="0"/>
              <w:spacing w:line="260" w:lineRule="atLeast"/>
              <w:rPr>
                <w:rFonts w:eastAsia="Calibri" w:cs="Arial"/>
                <w:color w:val="000000"/>
                <w:lang w:eastAsia="en-GB"/>
              </w:rPr>
            </w:pPr>
          </w:p>
        </w:tc>
      </w:tr>
      <w:tr w:rsidR="00F57B6F" w14:paraId="7833D5F4" w14:textId="77777777" w:rsidTr="008160E1">
        <w:trPr>
          <w:trHeight w:val="75"/>
        </w:trPr>
        <w:tc>
          <w:tcPr>
            <w:tcW w:w="3544" w:type="dxa"/>
            <w:tcBorders>
              <w:top w:val="single" w:sz="4" w:space="0" w:color="000000"/>
              <w:left w:val="single" w:sz="4" w:space="0" w:color="000000"/>
              <w:bottom w:val="single" w:sz="4" w:space="0" w:color="000000"/>
            </w:tcBorders>
            <w:shd w:val="clear" w:color="auto" w:fill="FFFFFF"/>
            <w:vAlign w:val="center"/>
          </w:tcPr>
          <w:p w14:paraId="41356E84" w14:textId="77777777" w:rsidR="00F57B6F" w:rsidRDefault="00F57B6F" w:rsidP="008160E1">
            <w:pPr>
              <w:autoSpaceDE w:val="0"/>
              <w:spacing w:line="260" w:lineRule="atLeast"/>
              <w:rPr>
                <w:rFonts w:eastAsia="Calibri" w:cs="Arial"/>
                <w:color w:val="000000"/>
                <w:lang w:eastAsia="en-GB"/>
              </w:rPr>
            </w:pPr>
            <w:r>
              <w:rPr>
                <w:rFonts w:eastAsia="Calibri" w:cs="Arial"/>
                <w:color w:val="000000"/>
                <w:lang w:eastAsia="en-GB"/>
              </w:rPr>
              <w:t>Vapour pressure (at 20°C)</w:t>
            </w:r>
          </w:p>
        </w:tc>
        <w:tc>
          <w:tcPr>
            <w:tcW w:w="1701" w:type="dxa"/>
            <w:tcBorders>
              <w:top w:val="single" w:sz="4" w:space="0" w:color="000000"/>
              <w:left w:val="single" w:sz="4" w:space="0" w:color="000000"/>
              <w:bottom w:val="single" w:sz="4" w:space="0" w:color="000000"/>
            </w:tcBorders>
            <w:shd w:val="clear" w:color="auto" w:fill="FFFFFF"/>
            <w:vAlign w:val="center"/>
          </w:tcPr>
          <w:p w14:paraId="39DDA7D4" w14:textId="77777777" w:rsidR="00F57B6F" w:rsidRDefault="00F57B6F" w:rsidP="008160E1">
            <w:pPr>
              <w:autoSpaceDE w:val="0"/>
              <w:snapToGrid w:val="0"/>
              <w:spacing w:line="260" w:lineRule="atLeast"/>
              <w:rPr>
                <w:rFonts w:eastAsia="Calibri" w:cs="Arial"/>
                <w:color w:val="000000"/>
                <w:lang w:eastAsia="en-GB"/>
              </w:rPr>
            </w:pPr>
            <w:r>
              <w:rPr>
                <w:rFonts w:eastAsia="Calibri" w:cs="Arial"/>
                <w:color w:val="000000"/>
                <w:lang w:eastAsia="en-GB"/>
              </w:rPr>
              <w:t>0.4</w:t>
            </w:r>
          </w:p>
        </w:tc>
        <w:tc>
          <w:tcPr>
            <w:tcW w:w="1843" w:type="dxa"/>
            <w:tcBorders>
              <w:top w:val="single" w:sz="4" w:space="0" w:color="000000"/>
              <w:left w:val="single" w:sz="4" w:space="0" w:color="000000"/>
              <w:bottom w:val="single" w:sz="4" w:space="0" w:color="000000"/>
            </w:tcBorders>
            <w:shd w:val="clear" w:color="auto" w:fill="FFFFFF"/>
            <w:vAlign w:val="center"/>
          </w:tcPr>
          <w:p w14:paraId="077C3CBF" w14:textId="77777777" w:rsidR="00F57B6F" w:rsidRDefault="00F57B6F" w:rsidP="008160E1">
            <w:pPr>
              <w:autoSpaceDE w:val="0"/>
              <w:spacing w:line="260" w:lineRule="atLeast"/>
              <w:rPr>
                <w:rFonts w:eastAsia="Calibri" w:cs="Arial"/>
                <w:color w:val="000000"/>
                <w:lang w:eastAsia="en-GB"/>
              </w:rPr>
            </w:pPr>
            <w:r>
              <w:rPr>
                <w:rFonts w:eastAsia="Calibri" w:cs="Arial"/>
                <w:color w:val="000000"/>
                <w:lang w:eastAsia="en-GB"/>
              </w:rPr>
              <w:t>Pa</w:t>
            </w:r>
          </w:p>
        </w:tc>
        <w:tc>
          <w:tcPr>
            <w:tcW w:w="2278" w:type="dxa"/>
            <w:vMerge/>
            <w:tcBorders>
              <w:left w:val="single" w:sz="4" w:space="0" w:color="000000"/>
              <w:bottom w:val="single" w:sz="4" w:space="0" w:color="000000"/>
              <w:right w:val="single" w:sz="4" w:space="0" w:color="000000"/>
            </w:tcBorders>
            <w:shd w:val="clear" w:color="auto" w:fill="FFFFFF"/>
            <w:vAlign w:val="center"/>
          </w:tcPr>
          <w:p w14:paraId="44331EDD" w14:textId="77777777" w:rsidR="00F57B6F" w:rsidRDefault="00F57B6F" w:rsidP="008160E1">
            <w:pPr>
              <w:autoSpaceDE w:val="0"/>
              <w:snapToGrid w:val="0"/>
              <w:spacing w:line="260" w:lineRule="atLeast"/>
              <w:rPr>
                <w:rFonts w:eastAsia="Calibri" w:cs="Arial"/>
                <w:color w:val="000000"/>
                <w:lang w:eastAsia="en-GB"/>
              </w:rPr>
            </w:pPr>
          </w:p>
        </w:tc>
      </w:tr>
      <w:tr w:rsidR="00F57B6F" w14:paraId="744855EB" w14:textId="77777777" w:rsidTr="008160E1">
        <w:trPr>
          <w:trHeight w:val="75"/>
        </w:trPr>
        <w:tc>
          <w:tcPr>
            <w:tcW w:w="3544" w:type="dxa"/>
            <w:tcBorders>
              <w:top w:val="single" w:sz="4" w:space="0" w:color="000000"/>
              <w:left w:val="single" w:sz="4" w:space="0" w:color="000000"/>
              <w:bottom w:val="single" w:sz="4" w:space="0" w:color="000000"/>
            </w:tcBorders>
            <w:shd w:val="clear" w:color="auto" w:fill="FFFFFF"/>
            <w:vAlign w:val="center"/>
          </w:tcPr>
          <w:p w14:paraId="77A3F164" w14:textId="77777777" w:rsidR="00F57B6F" w:rsidRDefault="00F57B6F" w:rsidP="008160E1">
            <w:pPr>
              <w:autoSpaceDE w:val="0"/>
              <w:spacing w:line="260" w:lineRule="atLeast"/>
              <w:rPr>
                <w:rFonts w:eastAsia="Calibri" w:cs="Arial"/>
                <w:color w:val="000000"/>
                <w:lang w:eastAsia="en-GB"/>
              </w:rPr>
            </w:pPr>
            <w:r>
              <w:rPr>
                <w:rFonts w:eastAsia="Calibri" w:cs="Arial"/>
                <w:color w:val="000000"/>
                <w:lang w:eastAsia="en-GB"/>
              </w:rPr>
              <w:t>Water solubility (at 12°C)</w:t>
            </w:r>
          </w:p>
        </w:tc>
        <w:tc>
          <w:tcPr>
            <w:tcW w:w="1701" w:type="dxa"/>
            <w:tcBorders>
              <w:top w:val="single" w:sz="4" w:space="0" w:color="000000"/>
              <w:left w:val="single" w:sz="4" w:space="0" w:color="000000"/>
              <w:bottom w:val="single" w:sz="4" w:space="0" w:color="000000"/>
            </w:tcBorders>
            <w:shd w:val="clear" w:color="auto" w:fill="FFFFFF"/>
            <w:vAlign w:val="center"/>
          </w:tcPr>
          <w:p w14:paraId="67707DFD" w14:textId="77777777" w:rsidR="00F57B6F" w:rsidRDefault="00F57B6F" w:rsidP="008160E1">
            <w:pPr>
              <w:autoSpaceDE w:val="0"/>
              <w:snapToGrid w:val="0"/>
              <w:spacing w:line="260" w:lineRule="atLeast"/>
              <w:ind w:right="175"/>
              <w:rPr>
                <w:rFonts w:eastAsia="Calibri" w:cs="Arial"/>
                <w:color w:val="000000"/>
                <w:lang w:eastAsia="en-GB"/>
              </w:rPr>
            </w:pPr>
            <w:r>
              <w:rPr>
                <w:rFonts w:eastAsia="Calibri" w:cs="Arial"/>
                <w:color w:val="000000"/>
                <w:lang w:eastAsia="en-GB"/>
              </w:rPr>
              <w:t>1.00E+06</w:t>
            </w:r>
          </w:p>
        </w:tc>
        <w:tc>
          <w:tcPr>
            <w:tcW w:w="1843" w:type="dxa"/>
            <w:tcBorders>
              <w:top w:val="single" w:sz="4" w:space="0" w:color="000000"/>
              <w:left w:val="single" w:sz="4" w:space="0" w:color="000000"/>
              <w:bottom w:val="single" w:sz="4" w:space="0" w:color="000000"/>
            </w:tcBorders>
            <w:shd w:val="clear" w:color="auto" w:fill="FFFFFF"/>
            <w:vAlign w:val="center"/>
          </w:tcPr>
          <w:p w14:paraId="619E4C11" w14:textId="77777777" w:rsidR="00F57B6F" w:rsidRDefault="00F57B6F" w:rsidP="008160E1">
            <w:pPr>
              <w:autoSpaceDE w:val="0"/>
              <w:spacing w:line="260" w:lineRule="atLeast"/>
              <w:rPr>
                <w:rFonts w:eastAsia="Calibri" w:cs="Arial"/>
                <w:color w:val="000000"/>
                <w:lang w:eastAsia="en-GB"/>
              </w:rPr>
            </w:pPr>
            <w:r>
              <w:rPr>
                <w:rFonts w:eastAsia="Calibri" w:cs="Arial"/>
                <w:color w:val="000000"/>
                <w:lang w:eastAsia="en-GB"/>
              </w:rPr>
              <w:t>mg/l</w:t>
            </w:r>
          </w:p>
        </w:tc>
        <w:tc>
          <w:tcPr>
            <w:tcW w:w="22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D91D5E" w14:textId="77777777" w:rsidR="00F57B6F" w:rsidRDefault="00F57B6F" w:rsidP="008160E1">
            <w:pPr>
              <w:autoSpaceDE w:val="0"/>
              <w:snapToGrid w:val="0"/>
              <w:spacing w:line="260" w:lineRule="atLeast"/>
              <w:rPr>
                <w:rFonts w:eastAsia="Calibri" w:cs="Arial"/>
                <w:color w:val="000000"/>
                <w:lang w:eastAsia="en-GB"/>
              </w:rPr>
            </w:pPr>
            <w:r>
              <w:rPr>
                <w:rFonts w:eastAsia="Calibri" w:cs="Arial"/>
                <w:color w:val="000000"/>
                <w:lang w:eastAsia="en-GB"/>
              </w:rPr>
              <w:t>Completely miscible with water</w:t>
            </w:r>
          </w:p>
        </w:tc>
      </w:tr>
      <w:tr w:rsidR="00F57B6F" w14:paraId="6BF7CF67" w14:textId="77777777" w:rsidTr="008160E1">
        <w:trPr>
          <w:trHeight w:val="75"/>
        </w:trPr>
        <w:tc>
          <w:tcPr>
            <w:tcW w:w="3544" w:type="dxa"/>
            <w:tcBorders>
              <w:top w:val="single" w:sz="4" w:space="0" w:color="000000"/>
              <w:left w:val="single" w:sz="4" w:space="0" w:color="000000"/>
              <w:bottom w:val="single" w:sz="4" w:space="0" w:color="000000"/>
            </w:tcBorders>
            <w:shd w:val="clear" w:color="auto" w:fill="FFFFFF"/>
            <w:vAlign w:val="center"/>
          </w:tcPr>
          <w:p w14:paraId="1615101C" w14:textId="77777777" w:rsidR="00F57B6F" w:rsidRDefault="00F57B6F" w:rsidP="008160E1">
            <w:pPr>
              <w:autoSpaceDE w:val="0"/>
              <w:spacing w:line="260" w:lineRule="atLeast"/>
              <w:rPr>
                <w:rFonts w:eastAsia="Calibri" w:cs="Arial"/>
                <w:color w:val="000000"/>
                <w:lang w:val="fr-BE" w:eastAsia="en-GB"/>
              </w:rPr>
            </w:pPr>
            <w:r>
              <w:rPr>
                <w:rFonts w:eastAsia="Calibri" w:cs="Arial"/>
                <w:color w:val="000000"/>
                <w:lang w:val="fr-BE" w:eastAsia="en-GB"/>
              </w:rPr>
              <w:t>Log Octanol/water partition coefficient</w:t>
            </w:r>
          </w:p>
        </w:tc>
        <w:tc>
          <w:tcPr>
            <w:tcW w:w="1701" w:type="dxa"/>
            <w:tcBorders>
              <w:top w:val="single" w:sz="4" w:space="0" w:color="000000"/>
              <w:left w:val="single" w:sz="4" w:space="0" w:color="000000"/>
              <w:bottom w:val="single" w:sz="4" w:space="0" w:color="000000"/>
            </w:tcBorders>
            <w:shd w:val="clear" w:color="auto" w:fill="FFFFFF"/>
            <w:vAlign w:val="center"/>
          </w:tcPr>
          <w:p w14:paraId="4117BFD7" w14:textId="77777777" w:rsidR="00F57B6F" w:rsidRDefault="00F57B6F" w:rsidP="008160E1">
            <w:pPr>
              <w:autoSpaceDE w:val="0"/>
              <w:snapToGrid w:val="0"/>
              <w:spacing w:line="260" w:lineRule="atLeast"/>
              <w:rPr>
                <w:rFonts w:eastAsia="Calibri" w:cs="Arial"/>
                <w:color w:val="000000"/>
                <w:lang w:val="fr-BE" w:eastAsia="en-GB"/>
              </w:rPr>
            </w:pPr>
            <w:r>
              <w:rPr>
                <w:rFonts w:eastAsia="Calibri" w:cs="Arial"/>
                <w:color w:val="000000"/>
                <w:lang w:val="fr-BE" w:eastAsia="en-GB"/>
              </w:rPr>
              <w:t>-0.74</w:t>
            </w:r>
          </w:p>
        </w:tc>
        <w:tc>
          <w:tcPr>
            <w:tcW w:w="1843" w:type="dxa"/>
            <w:tcBorders>
              <w:top w:val="single" w:sz="4" w:space="0" w:color="000000"/>
              <w:left w:val="single" w:sz="4" w:space="0" w:color="000000"/>
              <w:bottom w:val="single" w:sz="4" w:space="0" w:color="000000"/>
            </w:tcBorders>
            <w:shd w:val="clear" w:color="auto" w:fill="FFFFFF"/>
            <w:vAlign w:val="center"/>
          </w:tcPr>
          <w:p w14:paraId="47276163" w14:textId="77777777" w:rsidR="00F57B6F" w:rsidRDefault="00F57B6F" w:rsidP="008160E1">
            <w:pPr>
              <w:autoSpaceDE w:val="0"/>
              <w:spacing w:line="260" w:lineRule="atLeast"/>
              <w:rPr>
                <w:rFonts w:eastAsia="Calibri" w:cs="Arial"/>
                <w:color w:val="000000"/>
                <w:lang w:eastAsia="en-GB"/>
              </w:rPr>
            </w:pPr>
            <w:r>
              <w:rPr>
                <w:rFonts w:eastAsia="Calibri" w:cs="Arial"/>
                <w:color w:val="000000"/>
                <w:lang w:val="fr-BE" w:eastAsia="en-GB"/>
              </w:rPr>
              <w:t>Log 10</w:t>
            </w:r>
          </w:p>
        </w:tc>
        <w:tc>
          <w:tcPr>
            <w:tcW w:w="2278" w:type="dxa"/>
            <w:vMerge w:val="restart"/>
            <w:tcBorders>
              <w:top w:val="single" w:sz="4" w:space="0" w:color="000000"/>
              <w:left w:val="single" w:sz="4" w:space="0" w:color="000000"/>
              <w:right w:val="single" w:sz="4" w:space="0" w:color="000000"/>
            </w:tcBorders>
            <w:shd w:val="clear" w:color="auto" w:fill="FFFFFF"/>
            <w:vAlign w:val="center"/>
          </w:tcPr>
          <w:p w14:paraId="4CCFFB57" w14:textId="77777777" w:rsidR="00F57B6F" w:rsidRDefault="00F57B6F" w:rsidP="008160E1">
            <w:pPr>
              <w:autoSpaceDE w:val="0"/>
              <w:snapToGrid w:val="0"/>
              <w:spacing w:line="260" w:lineRule="atLeast"/>
              <w:rPr>
                <w:rFonts w:eastAsia="Calibri" w:cs="Arial"/>
                <w:color w:val="000000"/>
                <w:lang w:eastAsia="en-GB"/>
              </w:rPr>
            </w:pPr>
            <w:r w:rsidRPr="009B472F">
              <w:rPr>
                <w:rFonts w:eastAsia="Calibri" w:cs="Arial"/>
                <w:color w:val="000000"/>
                <w:lang w:eastAsia="en-GB"/>
              </w:rPr>
              <w:t>Assessment Report L(+) lactic acid Product-type 02, 03 and 04, June 2017</w:t>
            </w:r>
          </w:p>
          <w:p w14:paraId="61EA136B" w14:textId="77777777" w:rsidR="00F57B6F" w:rsidRDefault="00F57B6F" w:rsidP="008160E1">
            <w:pPr>
              <w:autoSpaceDE w:val="0"/>
              <w:snapToGrid w:val="0"/>
              <w:spacing w:line="260" w:lineRule="atLeast"/>
              <w:rPr>
                <w:rFonts w:eastAsia="Calibri" w:cs="Arial"/>
                <w:color w:val="000000"/>
                <w:lang w:eastAsia="en-GB"/>
              </w:rPr>
            </w:pPr>
          </w:p>
        </w:tc>
      </w:tr>
      <w:tr w:rsidR="00F57B6F" w14:paraId="1E8BD7CB" w14:textId="77777777" w:rsidTr="008160E1">
        <w:trPr>
          <w:trHeight w:val="75"/>
        </w:trPr>
        <w:tc>
          <w:tcPr>
            <w:tcW w:w="3544" w:type="dxa"/>
            <w:tcBorders>
              <w:top w:val="single" w:sz="4" w:space="0" w:color="000000"/>
              <w:left w:val="single" w:sz="4" w:space="0" w:color="000000"/>
              <w:bottom w:val="single" w:sz="4" w:space="0" w:color="000000"/>
            </w:tcBorders>
            <w:shd w:val="clear" w:color="auto" w:fill="FFFFFF"/>
            <w:vAlign w:val="center"/>
          </w:tcPr>
          <w:p w14:paraId="1CDC92F6" w14:textId="77777777" w:rsidR="00F57B6F" w:rsidRDefault="00F57B6F" w:rsidP="008160E1">
            <w:pPr>
              <w:autoSpaceDE w:val="0"/>
              <w:spacing w:line="260" w:lineRule="atLeast"/>
              <w:rPr>
                <w:rFonts w:eastAsia="Calibri" w:cs="Arial"/>
                <w:color w:val="000000"/>
                <w:lang w:eastAsia="en-GB"/>
              </w:rPr>
            </w:pPr>
            <w:r>
              <w:rPr>
                <w:rFonts w:eastAsia="Calibri" w:cs="Arial"/>
                <w:color w:val="000000"/>
                <w:lang w:eastAsia="en-GB"/>
              </w:rPr>
              <w:t>Organic carbon/water partition coefficient (Koc)</w:t>
            </w:r>
          </w:p>
        </w:tc>
        <w:tc>
          <w:tcPr>
            <w:tcW w:w="1701" w:type="dxa"/>
            <w:tcBorders>
              <w:top w:val="single" w:sz="4" w:space="0" w:color="000000"/>
              <w:left w:val="single" w:sz="4" w:space="0" w:color="000000"/>
              <w:bottom w:val="single" w:sz="4" w:space="0" w:color="000000"/>
            </w:tcBorders>
            <w:shd w:val="clear" w:color="auto" w:fill="FFFFFF"/>
            <w:vAlign w:val="center"/>
          </w:tcPr>
          <w:p w14:paraId="54FEBA9D" w14:textId="77777777" w:rsidR="00F57B6F" w:rsidRDefault="00F57B6F" w:rsidP="008160E1">
            <w:pPr>
              <w:autoSpaceDE w:val="0"/>
              <w:snapToGrid w:val="0"/>
              <w:spacing w:line="260" w:lineRule="atLeast"/>
              <w:rPr>
                <w:rFonts w:eastAsia="Calibri" w:cs="Arial"/>
                <w:color w:val="000000"/>
                <w:lang w:eastAsia="en-GB"/>
              </w:rPr>
            </w:pPr>
            <w:r>
              <w:rPr>
                <w:rFonts w:eastAsia="Calibri" w:cs="Arial"/>
                <w:color w:val="000000"/>
                <w:lang w:eastAsia="en-GB"/>
              </w:rPr>
              <w:t>20</w:t>
            </w:r>
          </w:p>
        </w:tc>
        <w:tc>
          <w:tcPr>
            <w:tcW w:w="1843" w:type="dxa"/>
            <w:tcBorders>
              <w:top w:val="single" w:sz="4" w:space="0" w:color="000000"/>
              <w:left w:val="single" w:sz="4" w:space="0" w:color="000000"/>
              <w:bottom w:val="single" w:sz="4" w:space="0" w:color="000000"/>
            </w:tcBorders>
            <w:shd w:val="clear" w:color="auto" w:fill="FFFFFF"/>
            <w:vAlign w:val="center"/>
          </w:tcPr>
          <w:p w14:paraId="4B49EB4E" w14:textId="77777777" w:rsidR="00F57B6F" w:rsidRDefault="00F57B6F" w:rsidP="008160E1">
            <w:pPr>
              <w:autoSpaceDE w:val="0"/>
              <w:spacing w:line="260" w:lineRule="atLeast"/>
              <w:rPr>
                <w:rFonts w:eastAsia="Calibri" w:cs="Arial"/>
                <w:color w:val="000000"/>
                <w:lang w:eastAsia="en-GB"/>
              </w:rPr>
            </w:pPr>
            <w:r>
              <w:rPr>
                <w:rFonts w:eastAsia="Calibri" w:cs="Arial"/>
                <w:color w:val="000000"/>
                <w:lang w:eastAsia="en-GB"/>
              </w:rPr>
              <w:t>l/kg</w:t>
            </w:r>
          </w:p>
        </w:tc>
        <w:tc>
          <w:tcPr>
            <w:tcW w:w="2278" w:type="dxa"/>
            <w:vMerge/>
            <w:tcBorders>
              <w:left w:val="single" w:sz="4" w:space="0" w:color="000000"/>
              <w:right w:val="single" w:sz="4" w:space="0" w:color="000000"/>
            </w:tcBorders>
            <w:shd w:val="clear" w:color="auto" w:fill="FFFFFF"/>
            <w:vAlign w:val="center"/>
          </w:tcPr>
          <w:p w14:paraId="6DD4FA1B" w14:textId="77777777" w:rsidR="00F57B6F" w:rsidRDefault="00F57B6F" w:rsidP="008160E1">
            <w:pPr>
              <w:autoSpaceDE w:val="0"/>
              <w:snapToGrid w:val="0"/>
              <w:spacing w:line="260" w:lineRule="atLeast"/>
              <w:rPr>
                <w:rFonts w:eastAsia="Calibri" w:cs="Arial"/>
                <w:color w:val="000000"/>
                <w:lang w:eastAsia="en-GB"/>
              </w:rPr>
            </w:pPr>
          </w:p>
        </w:tc>
      </w:tr>
      <w:tr w:rsidR="00F57B6F" w14:paraId="6851D454" w14:textId="77777777" w:rsidTr="008160E1">
        <w:trPr>
          <w:trHeight w:val="93"/>
        </w:trPr>
        <w:tc>
          <w:tcPr>
            <w:tcW w:w="3544" w:type="dxa"/>
            <w:tcBorders>
              <w:top w:val="single" w:sz="4" w:space="0" w:color="000000"/>
              <w:left w:val="single" w:sz="4" w:space="0" w:color="000000"/>
              <w:bottom w:val="single" w:sz="4" w:space="0" w:color="000000"/>
            </w:tcBorders>
            <w:shd w:val="clear" w:color="auto" w:fill="FFFFFF"/>
            <w:vAlign w:val="center"/>
          </w:tcPr>
          <w:p w14:paraId="75E2557E" w14:textId="77777777" w:rsidR="00F57B6F" w:rsidRDefault="00F57B6F" w:rsidP="008160E1">
            <w:pPr>
              <w:autoSpaceDE w:val="0"/>
              <w:spacing w:line="260" w:lineRule="atLeast"/>
              <w:rPr>
                <w:rFonts w:eastAsia="Calibri" w:cs="Arial"/>
                <w:color w:val="000000"/>
                <w:lang w:eastAsia="en-GB"/>
              </w:rPr>
            </w:pPr>
            <w:r>
              <w:rPr>
                <w:rFonts w:eastAsia="Calibri" w:cs="Arial"/>
                <w:color w:val="000000"/>
                <w:lang w:eastAsia="en-GB"/>
              </w:rPr>
              <w:t>Henry’s Law Constant (at 20°C</w:t>
            </w:r>
            <w:r>
              <w:rPr>
                <w:rFonts w:eastAsia="Calibri"/>
                <w:i/>
                <w:color w:val="000000"/>
                <w:lang w:eastAsia="en-GB"/>
              </w:rPr>
              <w:t>)</w:t>
            </w:r>
            <w:r w:rsidDel="00FA761B">
              <w:rPr>
                <w:rFonts w:eastAsia="Calibri"/>
                <w:i/>
                <w:color w:val="000000"/>
                <w:lang w:eastAsia="en-GB"/>
              </w:rPr>
              <w:t xml:space="preserve"> </w:t>
            </w:r>
          </w:p>
        </w:tc>
        <w:tc>
          <w:tcPr>
            <w:tcW w:w="1701" w:type="dxa"/>
            <w:tcBorders>
              <w:top w:val="single" w:sz="4" w:space="0" w:color="000000"/>
              <w:left w:val="single" w:sz="4" w:space="0" w:color="000000"/>
              <w:bottom w:val="single" w:sz="4" w:space="0" w:color="000000"/>
            </w:tcBorders>
            <w:shd w:val="clear" w:color="auto" w:fill="FFFFFF"/>
            <w:vAlign w:val="center"/>
          </w:tcPr>
          <w:p w14:paraId="06F6BF4F" w14:textId="77777777" w:rsidR="00F57B6F" w:rsidRDefault="00F57B6F" w:rsidP="008160E1">
            <w:pPr>
              <w:autoSpaceDE w:val="0"/>
              <w:snapToGrid w:val="0"/>
              <w:spacing w:line="260" w:lineRule="atLeast"/>
              <w:rPr>
                <w:rFonts w:eastAsia="Calibri" w:cs="Arial"/>
                <w:color w:val="000000"/>
                <w:lang w:eastAsia="en-GB"/>
              </w:rPr>
            </w:pPr>
            <w:r>
              <w:rPr>
                <w:rFonts w:eastAsia="Calibri" w:cs="Arial"/>
                <w:color w:val="000000"/>
                <w:lang w:eastAsia="en-GB"/>
              </w:rPr>
              <w:t>3.60E-05</w:t>
            </w:r>
          </w:p>
        </w:tc>
        <w:tc>
          <w:tcPr>
            <w:tcW w:w="1843" w:type="dxa"/>
            <w:tcBorders>
              <w:top w:val="single" w:sz="4" w:space="0" w:color="000000"/>
              <w:left w:val="single" w:sz="4" w:space="0" w:color="000000"/>
              <w:bottom w:val="single" w:sz="4" w:space="0" w:color="000000"/>
            </w:tcBorders>
            <w:shd w:val="clear" w:color="auto" w:fill="FFFFFF"/>
            <w:vAlign w:val="center"/>
          </w:tcPr>
          <w:p w14:paraId="4315E8FB" w14:textId="77777777" w:rsidR="00F57B6F" w:rsidRDefault="00F57B6F" w:rsidP="008160E1">
            <w:pPr>
              <w:autoSpaceDE w:val="0"/>
              <w:spacing w:line="260" w:lineRule="atLeast"/>
              <w:rPr>
                <w:rFonts w:eastAsia="Calibri" w:cs="Arial"/>
                <w:color w:val="000000"/>
                <w:lang w:eastAsia="en-GB"/>
              </w:rPr>
            </w:pPr>
            <w:r>
              <w:rPr>
                <w:rFonts w:eastAsia="Calibri" w:cs="Arial"/>
                <w:color w:val="000000"/>
                <w:lang w:eastAsia="en-GB"/>
              </w:rPr>
              <w:t>Pa/m3/mol</w:t>
            </w:r>
          </w:p>
        </w:tc>
        <w:tc>
          <w:tcPr>
            <w:tcW w:w="2278" w:type="dxa"/>
            <w:vMerge/>
            <w:tcBorders>
              <w:left w:val="single" w:sz="4" w:space="0" w:color="000000"/>
              <w:bottom w:val="single" w:sz="4" w:space="0" w:color="000000"/>
              <w:right w:val="single" w:sz="4" w:space="0" w:color="000000"/>
            </w:tcBorders>
            <w:shd w:val="clear" w:color="auto" w:fill="FFFFFF"/>
            <w:vAlign w:val="center"/>
          </w:tcPr>
          <w:p w14:paraId="3A97B043" w14:textId="77777777" w:rsidR="00F57B6F" w:rsidRDefault="00F57B6F" w:rsidP="008160E1">
            <w:pPr>
              <w:autoSpaceDE w:val="0"/>
              <w:snapToGrid w:val="0"/>
              <w:spacing w:line="260" w:lineRule="atLeast"/>
              <w:rPr>
                <w:rFonts w:eastAsia="Calibri" w:cs="Arial"/>
                <w:color w:val="000000"/>
                <w:lang w:eastAsia="en-GB"/>
              </w:rPr>
            </w:pPr>
          </w:p>
        </w:tc>
      </w:tr>
      <w:tr w:rsidR="00F57B6F" w14:paraId="7EFFB166" w14:textId="77777777" w:rsidTr="008160E1">
        <w:trPr>
          <w:trHeight w:val="75"/>
        </w:trPr>
        <w:tc>
          <w:tcPr>
            <w:tcW w:w="3544" w:type="dxa"/>
            <w:tcBorders>
              <w:top w:val="single" w:sz="4" w:space="0" w:color="000000"/>
              <w:left w:val="single" w:sz="4" w:space="0" w:color="000000"/>
              <w:bottom w:val="single" w:sz="4" w:space="0" w:color="000000"/>
            </w:tcBorders>
            <w:shd w:val="clear" w:color="auto" w:fill="FFFFFF"/>
            <w:vAlign w:val="center"/>
          </w:tcPr>
          <w:p w14:paraId="264B7A20" w14:textId="77777777" w:rsidR="00F57B6F" w:rsidRDefault="00F57B6F" w:rsidP="008160E1">
            <w:pPr>
              <w:autoSpaceDE w:val="0"/>
              <w:spacing w:line="260" w:lineRule="atLeast"/>
              <w:rPr>
                <w:rFonts w:ascii="Times New Roman" w:eastAsia="Calibri" w:hAnsi="Times New Roman" w:cs="Times New Roman"/>
                <w:i/>
                <w:color w:val="FF0000"/>
                <w:lang w:eastAsia="en-GB"/>
              </w:rPr>
            </w:pPr>
            <w:r>
              <w:rPr>
                <w:rFonts w:eastAsia="Calibri" w:cs="Arial"/>
                <w:color w:val="000000"/>
                <w:lang w:eastAsia="en-GB"/>
              </w:rPr>
              <w:t>Biodegradability</w:t>
            </w:r>
          </w:p>
        </w:tc>
        <w:tc>
          <w:tcPr>
            <w:tcW w:w="1701" w:type="dxa"/>
            <w:tcBorders>
              <w:top w:val="single" w:sz="4" w:space="0" w:color="000000"/>
              <w:left w:val="single" w:sz="4" w:space="0" w:color="000000"/>
              <w:bottom w:val="single" w:sz="4" w:space="0" w:color="000000"/>
            </w:tcBorders>
            <w:shd w:val="clear" w:color="auto" w:fill="FFFFFF"/>
            <w:vAlign w:val="center"/>
          </w:tcPr>
          <w:p w14:paraId="3898EEC6" w14:textId="77777777" w:rsidR="00F57B6F" w:rsidRPr="00A90F69" w:rsidRDefault="00F57B6F" w:rsidP="008160E1">
            <w:pPr>
              <w:autoSpaceDE w:val="0"/>
              <w:spacing w:line="260" w:lineRule="atLeast"/>
              <w:rPr>
                <w:rFonts w:eastAsia="Calibri" w:cs="Arial"/>
                <w:color w:val="000000"/>
                <w:lang w:eastAsia="en-GB"/>
              </w:rPr>
            </w:pPr>
            <w:r w:rsidRPr="00A90F69">
              <w:rPr>
                <w:rFonts w:eastAsia="Calibri" w:cs="Times New Roman"/>
                <w:lang w:eastAsia="en-GB"/>
              </w:rPr>
              <w:t xml:space="preserve">Readily biodegradable </w:t>
            </w:r>
          </w:p>
        </w:tc>
        <w:tc>
          <w:tcPr>
            <w:tcW w:w="1843" w:type="dxa"/>
            <w:tcBorders>
              <w:top w:val="single" w:sz="4" w:space="0" w:color="000000"/>
              <w:left w:val="single" w:sz="4" w:space="0" w:color="000000"/>
              <w:bottom w:val="single" w:sz="4" w:space="0" w:color="000000"/>
            </w:tcBorders>
            <w:shd w:val="clear" w:color="auto" w:fill="FFFFFF"/>
            <w:vAlign w:val="center"/>
          </w:tcPr>
          <w:p w14:paraId="5E0CF0E7" w14:textId="77777777" w:rsidR="00F57B6F" w:rsidRPr="00985924" w:rsidRDefault="00F57B6F" w:rsidP="008160E1">
            <w:pPr>
              <w:autoSpaceDE w:val="0"/>
              <w:snapToGrid w:val="0"/>
              <w:spacing w:line="260" w:lineRule="atLeast"/>
              <w:rPr>
                <w:rFonts w:ascii="Times New Roman" w:eastAsia="Calibri" w:hAnsi="Times New Roman" w:cs="Arial"/>
                <w:color w:val="000000"/>
                <w:lang w:eastAsia="en-GB"/>
              </w:rPr>
            </w:pPr>
            <w:r w:rsidRPr="00985924">
              <w:rPr>
                <w:rFonts w:ascii="Times New Roman" w:eastAsia="Calibri" w:hAnsi="Times New Roman" w:cs="Arial"/>
                <w:color w:val="000000"/>
                <w:lang w:eastAsia="en-GB"/>
              </w:rPr>
              <w:t>-</w:t>
            </w:r>
          </w:p>
        </w:tc>
        <w:tc>
          <w:tcPr>
            <w:tcW w:w="22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82B8FE" w14:textId="77777777" w:rsidR="00F57B6F" w:rsidRDefault="00F57B6F" w:rsidP="008160E1">
            <w:pPr>
              <w:autoSpaceDE w:val="0"/>
              <w:snapToGrid w:val="0"/>
              <w:spacing w:line="260" w:lineRule="atLeast"/>
              <w:rPr>
                <w:rFonts w:eastAsia="Calibri" w:cs="Arial"/>
                <w:color w:val="000000"/>
                <w:lang w:eastAsia="en-GB"/>
              </w:rPr>
            </w:pPr>
            <w:r>
              <w:rPr>
                <w:rFonts w:eastAsia="Calibri" w:cs="Arial"/>
                <w:color w:val="000000"/>
                <w:lang w:eastAsia="en-GB"/>
              </w:rPr>
              <w:t>Failing the 10 days window criterion</w:t>
            </w:r>
          </w:p>
        </w:tc>
      </w:tr>
      <w:tr w:rsidR="00F57B6F" w14:paraId="019DFDEC" w14:textId="77777777" w:rsidTr="008160E1">
        <w:trPr>
          <w:trHeight w:val="93"/>
        </w:trPr>
        <w:tc>
          <w:tcPr>
            <w:tcW w:w="3544" w:type="dxa"/>
            <w:tcBorders>
              <w:top w:val="single" w:sz="4" w:space="0" w:color="000000"/>
              <w:left w:val="single" w:sz="4" w:space="0" w:color="000000"/>
              <w:bottom w:val="single" w:sz="4" w:space="0" w:color="000000"/>
            </w:tcBorders>
            <w:shd w:val="clear" w:color="auto" w:fill="FFFFFF"/>
            <w:vAlign w:val="center"/>
          </w:tcPr>
          <w:p w14:paraId="3245A10C" w14:textId="77777777" w:rsidR="00F57B6F" w:rsidRDefault="00F57B6F" w:rsidP="008160E1">
            <w:pPr>
              <w:autoSpaceDE w:val="0"/>
              <w:spacing w:line="260" w:lineRule="atLeast"/>
              <w:rPr>
                <w:rFonts w:eastAsia="Calibri" w:cs="Arial"/>
                <w:color w:val="000000"/>
                <w:lang w:eastAsia="en-GB"/>
              </w:rPr>
            </w:pPr>
            <w:r>
              <w:rPr>
                <w:rFonts w:eastAsia="Calibri" w:cs="Arial"/>
                <w:color w:val="000000"/>
                <w:lang w:eastAsia="en-GB"/>
              </w:rPr>
              <w:t>Rate constant for STP</w:t>
            </w:r>
          </w:p>
        </w:tc>
        <w:tc>
          <w:tcPr>
            <w:tcW w:w="1701" w:type="dxa"/>
            <w:tcBorders>
              <w:top w:val="single" w:sz="4" w:space="0" w:color="000000"/>
              <w:left w:val="single" w:sz="4" w:space="0" w:color="000000"/>
              <w:bottom w:val="single" w:sz="4" w:space="0" w:color="000000"/>
            </w:tcBorders>
            <w:shd w:val="clear" w:color="auto" w:fill="FFFFFF"/>
            <w:vAlign w:val="center"/>
          </w:tcPr>
          <w:p w14:paraId="3440211A" w14:textId="77777777" w:rsidR="00F57B6F" w:rsidRDefault="00F57B6F" w:rsidP="008160E1">
            <w:pPr>
              <w:autoSpaceDE w:val="0"/>
              <w:snapToGrid w:val="0"/>
              <w:spacing w:line="260" w:lineRule="atLeast"/>
              <w:rPr>
                <w:rFonts w:eastAsia="Calibri" w:cs="Arial"/>
                <w:color w:val="000000"/>
                <w:lang w:eastAsia="en-GB"/>
              </w:rPr>
            </w:pPr>
            <w:r>
              <w:rPr>
                <w:rFonts w:eastAsia="Calibri" w:cs="Arial"/>
                <w:color w:val="000000"/>
                <w:lang w:eastAsia="en-GB"/>
              </w:rPr>
              <w:t>0.3</w:t>
            </w:r>
          </w:p>
        </w:tc>
        <w:tc>
          <w:tcPr>
            <w:tcW w:w="1843" w:type="dxa"/>
            <w:tcBorders>
              <w:top w:val="single" w:sz="4" w:space="0" w:color="000000"/>
              <w:left w:val="single" w:sz="4" w:space="0" w:color="000000"/>
              <w:bottom w:val="single" w:sz="4" w:space="0" w:color="000000"/>
            </w:tcBorders>
            <w:shd w:val="clear" w:color="auto" w:fill="FFFFFF"/>
            <w:vAlign w:val="center"/>
          </w:tcPr>
          <w:p w14:paraId="1B42B0D3" w14:textId="77777777" w:rsidR="00F57B6F" w:rsidRDefault="00F57B6F" w:rsidP="008160E1">
            <w:pPr>
              <w:autoSpaceDE w:val="0"/>
              <w:spacing w:line="260" w:lineRule="atLeast"/>
              <w:rPr>
                <w:rFonts w:eastAsia="Calibri" w:cs="Arial"/>
                <w:color w:val="000000"/>
                <w:lang w:eastAsia="en-GB"/>
              </w:rPr>
            </w:pPr>
            <w:r>
              <w:rPr>
                <w:rFonts w:eastAsia="Calibri" w:cs="Arial"/>
                <w:color w:val="000000"/>
                <w:lang w:eastAsia="en-GB"/>
              </w:rPr>
              <w:t>h</w:t>
            </w:r>
            <w:r>
              <w:rPr>
                <w:rFonts w:eastAsia="Calibri" w:cs="Arial"/>
                <w:color w:val="000000"/>
                <w:vertAlign w:val="superscript"/>
                <w:lang w:eastAsia="en-GB"/>
              </w:rPr>
              <w:t>-1</w:t>
            </w:r>
          </w:p>
        </w:tc>
        <w:tc>
          <w:tcPr>
            <w:tcW w:w="22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8641FA" w14:textId="77777777" w:rsidR="00F57B6F" w:rsidRDefault="00F57B6F" w:rsidP="008160E1">
            <w:pPr>
              <w:autoSpaceDE w:val="0"/>
              <w:snapToGrid w:val="0"/>
              <w:spacing w:line="260" w:lineRule="atLeast"/>
              <w:rPr>
                <w:rFonts w:eastAsia="Calibri" w:cs="Arial"/>
                <w:color w:val="000000"/>
                <w:lang w:eastAsia="en-GB"/>
              </w:rPr>
            </w:pPr>
            <w:r w:rsidRPr="00565E1F">
              <w:rPr>
                <w:rFonts w:eastAsia="Calibri" w:cs="Arial"/>
                <w:color w:val="000000"/>
                <w:lang w:eastAsia="en-GB"/>
              </w:rPr>
              <w:t>Assessment Report L(+) lactic acid Product-type 02, 03 and 04, June 2017</w:t>
            </w:r>
          </w:p>
        </w:tc>
      </w:tr>
      <w:tr w:rsidR="00F57B6F" w14:paraId="46DFBB50" w14:textId="77777777" w:rsidTr="008160E1">
        <w:trPr>
          <w:trHeight w:val="93"/>
        </w:trPr>
        <w:tc>
          <w:tcPr>
            <w:tcW w:w="3544" w:type="dxa"/>
            <w:tcBorders>
              <w:top w:val="single" w:sz="4" w:space="0" w:color="000000"/>
              <w:left w:val="single" w:sz="4" w:space="0" w:color="000000"/>
              <w:bottom w:val="single" w:sz="4" w:space="0" w:color="000000"/>
            </w:tcBorders>
            <w:shd w:val="clear" w:color="auto" w:fill="FFFFFF"/>
            <w:vAlign w:val="center"/>
          </w:tcPr>
          <w:p w14:paraId="25230201" w14:textId="423470BB" w:rsidR="00F57B6F" w:rsidRDefault="004F3466" w:rsidP="008160E1">
            <w:pPr>
              <w:autoSpaceDE w:val="0"/>
              <w:spacing w:line="260" w:lineRule="atLeast"/>
              <w:rPr>
                <w:rFonts w:eastAsia="Calibri" w:cs="Arial"/>
                <w:color w:val="000000"/>
                <w:lang w:eastAsia="en-GB"/>
              </w:rPr>
            </w:pPr>
            <w:r>
              <w:rPr>
                <w:rFonts w:eastAsia="Calibri" w:cs="Arial"/>
                <w:color w:val="000000"/>
                <w:lang w:eastAsia="en-GB"/>
              </w:rPr>
              <w:t>k</w:t>
            </w:r>
            <w:r w:rsidR="00F57B6F">
              <w:rPr>
                <w:rFonts w:eastAsia="Calibri" w:cs="Arial"/>
                <w:color w:val="000000"/>
                <w:lang w:eastAsia="en-GB"/>
              </w:rPr>
              <w:t>total (0.2m</w:t>
            </w:r>
            <w:r>
              <w:rPr>
                <w:rFonts w:eastAsia="Calibri" w:cs="Arial"/>
                <w:color w:val="000000"/>
                <w:lang w:eastAsia="en-GB"/>
              </w:rPr>
              <w:t xml:space="preserve"> relevant for STP</w:t>
            </w:r>
            <w:r w:rsidR="00F57B6F">
              <w:rPr>
                <w:rFonts w:eastAsia="Calibri" w:cs="Arial"/>
                <w:color w:val="000000"/>
                <w:lang w:eastAsia="en-GB"/>
              </w:rPr>
              <w:t>)</w:t>
            </w:r>
          </w:p>
        </w:tc>
        <w:tc>
          <w:tcPr>
            <w:tcW w:w="1701" w:type="dxa"/>
            <w:tcBorders>
              <w:top w:val="single" w:sz="4" w:space="0" w:color="000000"/>
              <w:left w:val="single" w:sz="4" w:space="0" w:color="000000"/>
              <w:bottom w:val="single" w:sz="4" w:space="0" w:color="000000"/>
            </w:tcBorders>
            <w:shd w:val="clear" w:color="auto" w:fill="FFFFFF"/>
            <w:vAlign w:val="center"/>
          </w:tcPr>
          <w:p w14:paraId="4B10ADD7" w14:textId="77777777" w:rsidR="00F57B6F" w:rsidRDefault="00F57B6F" w:rsidP="008160E1">
            <w:pPr>
              <w:autoSpaceDE w:val="0"/>
              <w:snapToGrid w:val="0"/>
              <w:spacing w:line="260" w:lineRule="atLeast"/>
              <w:rPr>
                <w:rFonts w:eastAsia="Calibri" w:cs="Arial"/>
                <w:color w:val="000000"/>
                <w:lang w:eastAsia="en-GB"/>
              </w:rPr>
            </w:pPr>
            <w:r>
              <w:rPr>
                <w:rFonts w:eastAsia="Calibri" w:cs="Arial"/>
                <w:color w:val="000000"/>
                <w:lang w:eastAsia="en-GB"/>
              </w:rPr>
              <w:t>2.61E-02</w:t>
            </w:r>
          </w:p>
        </w:tc>
        <w:tc>
          <w:tcPr>
            <w:tcW w:w="1843" w:type="dxa"/>
            <w:tcBorders>
              <w:top w:val="single" w:sz="4" w:space="0" w:color="000000"/>
              <w:left w:val="single" w:sz="4" w:space="0" w:color="000000"/>
              <w:bottom w:val="single" w:sz="4" w:space="0" w:color="000000"/>
            </w:tcBorders>
            <w:shd w:val="clear" w:color="auto" w:fill="FFFFFF"/>
            <w:vAlign w:val="center"/>
          </w:tcPr>
          <w:p w14:paraId="59E9EF67" w14:textId="77777777" w:rsidR="00F57B6F" w:rsidRDefault="00F57B6F" w:rsidP="008160E1">
            <w:pPr>
              <w:autoSpaceDE w:val="0"/>
              <w:spacing w:line="260" w:lineRule="atLeast"/>
              <w:rPr>
                <w:rFonts w:eastAsia="Calibri" w:cs="Arial"/>
                <w:color w:val="000000"/>
                <w:lang w:eastAsia="en-GB"/>
              </w:rPr>
            </w:pPr>
            <w:r>
              <w:rPr>
                <w:rFonts w:eastAsia="Calibri" w:cs="Arial"/>
                <w:color w:val="000000"/>
                <w:lang w:eastAsia="en-GB"/>
              </w:rPr>
              <w:t>d-1</w:t>
            </w:r>
          </w:p>
        </w:tc>
        <w:tc>
          <w:tcPr>
            <w:tcW w:w="22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921FED" w14:textId="77777777" w:rsidR="00F57B6F" w:rsidRPr="00565E1F" w:rsidRDefault="00F57B6F" w:rsidP="008160E1">
            <w:pPr>
              <w:autoSpaceDE w:val="0"/>
              <w:snapToGrid w:val="0"/>
              <w:spacing w:line="260" w:lineRule="atLeast"/>
              <w:rPr>
                <w:rFonts w:eastAsia="Calibri" w:cs="Arial"/>
                <w:color w:val="000000"/>
                <w:lang w:eastAsia="en-GB"/>
              </w:rPr>
            </w:pPr>
          </w:p>
        </w:tc>
      </w:tr>
      <w:tr w:rsidR="00F57B6F" w14:paraId="1A51A2DA" w14:textId="77777777" w:rsidTr="008160E1">
        <w:trPr>
          <w:trHeight w:val="93"/>
        </w:trPr>
        <w:tc>
          <w:tcPr>
            <w:tcW w:w="3544" w:type="dxa"/>
            <w:tcBorders>
              <w:top w:val="single" w:sz="4" w:space="0" w:color="000000"/>
              <w:left w:val="single" w:sz="4" w:space="0" w:color="000000"/>
              <w:bottom w:val="single" w:sz="4" w:space="0" w:color="000000"/>
            </w:tcBorders>
            <w:shd w:val="clear" w:color="auto" w:fill="FFFFFF"/>
            <w:vAlign w:val="center"/>
          </w:tcPr>
          <w:p w14:paraId="1021BB6A" w14:textId="77777777" w:rsidR="00F57B6F" w:rsidRDefault="00F57B6F" w:rsidP="008160E1">
            <w:pPr>
              <w:autoSpaceDE w:val="0"/>
              <w:spacing w:line="260" w:lineRule="atLeast"/>
              <w:rPr>
                <w:rFonts w:eastAsia="Calibri" w:cs="Arial"/>
                <w:color w:val="000000"/>
                <w:lang w:eastAsia="en-GB"/>
              </w:rPr>
            </w:pPr>
            <w:r>
              <w:rPr>
                <w:rFonts w:eastAsia="Calibri" w:cs="Arial"/>
                <w:color w:val="000000"/>
                <w:lang w:eastAsia="en-GB"/>
              </w:rPr>
              <w:t>DT</w:t>
            </w:r>
            <w:r>
              <w:rPr>
                <w:rFonts w:eastAsia="Calibri" w:cs="Arial"/>
                <w:color w:val="000000"/>
                <w:vertAlign w:val="subscript"/>
                <w:lang w:eastAsia="en-GB"/>
              </w:rPr>
              <w:t>50</w:t>
            </w:r>
            <w:r>
              <w:rPr>
                <w:rFonts w:eastAsia="Calibri" w:cs="Arial"/>
                <w:color w:val="000000"/>
                <w:lang w:eastAsia="en-GB"/>
              </w:rPr>
              <w:t xml:space="preserve"> for degradation in soil (at 12ºC)</w:t>
            </w:r>
          </w:p>
        </w:tc>
        <w:tc>
          <w:tcPr>
            <w:tcW w:w="1701" w:type="dxa"/>
            <w:tcBorders>
              <w:top w:val="single" w:sz="4" w:space="0" w:color="000000"/>
              <w:left w:val="single" w:sz="4" w:space="0" w:color="000000"/>
              <w:bottom w:val="single" w:sz="4" w:space="0" w:color="000000"/>
            </w:tcBorders>
            <w:shd w:val="clear" w:color="auto" w:fill="FFFFFF"/>
          </w:tcPr>
          <w:p w14:paraId="791F92B1" w14:textId="77777777" w:rsidR="00F57B6F" w:rsidRDefault="00F57B6F" w:rsidP="008160E1">
            <w:pPr>
              <w:autoSpaceDE w:val="0"/>
              <w:snapToGrid w:val="0"/>
              <w:spacing w:line="260" w:lineRule="atLeast"/>
              <w:rPr>
                <w:rFonts w:eastAsia="Calibri" w:cs="Arial"/>
                <w:color w:val="000000"/>
                <w:lang w:eastAsia="en-GB"/>
              </w:rPr>
            </w:pPr>
            <w:r>
              <w:rPr>
                <w:rFonts w:eastAsia="Calibri" w:cs="Arial"/>
                <w:color w:val="000000"/>
                <w:lang w:eastAsia="en-GB"/>
              </w:rPr>
              <w:t>30</w:t>
            </w:r>
          </w:p>
        </w:tc>
        <w:tc>
          <w:tcPr>
            <w:tcW w:w="1843" w:type="dxa"/>
            <w:tcBorders>
              <w:top w:val="single" w:sz="4" w:space="0" w:color="000000"/>
              <w:left w:val="single" w:sz="4" w:space="0" w:color="000000"/>
              <w:bottom w:val="single" w:sz="4" w:space="0" w:color="000000"/>
            </w:tcBorders>
            <w:shd w:val="clear" w:color="auto" w:fill="FFFFFF"/>
          </w:tcPr>
          <w:p w14:paraId="4B4B918D" w14:textId="77777777" w:rsidR="00F57B6F" w:rsidRDefault="00F57B6F" w:rsidP="008160E1">
            <w:pPr>
              <w:autoSpaceDE w:val="0"/>
              <w:spacing w:line="260" w:lineRule="atLeast"/>
              <w:rPr>
                <w:rFonts w:eastAsia="Calibri" w:cs="Arial"/>
                <w:color w:val="000000"/>
                <w:lang w:eastAsia="en-GB"/>
              </w:rPr>
            </w:pPr>
            <w:r>
              <w:rPr>
                <w:rFonts w:eastAsia="Calibri" w:cs="Arial"/>
                <w:color w:val="000000"/>
                <w:lang w:eastAsia="en-GB"/>
              </w:rPr>
              <w:t xml:space="preserve">d </w:t>
            </w:r>
          </w:p>
        </w:tc>
        <w:tc>
          <w:tcPr>
            <w:tcW w:w="2278" w:type="dxa"/>
            <w:tcBorders>
              <w:top w:val="single" w:sz="4" w:space="0" w:color="000000"/>
              <w:left w:val="single" w:sz="4" w:space="0" w:color="000000"/>
              <w:bottom w:val="single" w:sz="4" w:space="0" w:color="000000"/>
              <w:right w:val="single" w:sz="4" w:space="0" w:color="000000"/>
            </w:tcBorders>
            <w:shd w:val="clear" w:color="auto" w:fill="FFFFFF"/>
          </w:tcPr>
          <w:p w14:paraId="2D1BB4CD" w14:textId="77777777" w:rsidR="00F57B6F" w:rsidRPr="006B1A3E" w:rsidRDefault="00F57B6F" w:rsidP="008160E1">
            <w:pPr>
              <w:autoSpaceDE w:val="0"/>
              <w:spacing w:before="60" w:after="60"/>
              <w:jc w:val="both"/>
              <w:rPr>
                <w:rFonts w:ascii="Times New Roman" w:hAnsi="Times New Roman" w:cs="Times New Roman"/>
                <w:i/>
                <w:lang w:eastAsia="en-GB"/>
              </w:rPr>
            </w:pPr>
            <w:r>
              <w:rPr>
                <w:rFonts w:cs="Arial"/>
                <w:lang w:eastAsia="en-GB"/>
              </w:rPr>
              <w:t>30</w:t>
            </w:r>
            <w:r w:rsidRPr="006B1A3E">
              <w:rPr>
                <w:rFonts w:cs="Arial"/>
                <w:lang w:eastAsia="en-GB"/>
              </w:rPr>
              <w:t>d as refinement for 90d value in AR</w:t>
            </w:r>
            <w:r w:rsidRPr="006B1A3E" w:rsidDel="00823D3B">
              <w:rPr>
                <w:rFonts w:ascii="Times New Roman" w:hAnsi="Times New Roman" w:cs="Times New Roman"/>
                <w:i/>
                <w:lang w:eastAsia="en-GB"/>
              </w:rPr>
              <w:t xml:space="preserve"> </w:t>
            </w:r>
          </w:p>
          <w:p w14:paraId="1AF3E980" w14:textId="77777777" w:rsidR="00F57B6F" w:rsidRDefault="00F57B6F" w:rsidP="008160E1">
            <w:pPr>
              <w:autoSpaceDE w:val="0"/>
              <w:snapToGrid w:val="0"/>
              <w:spacing w:line="260" w:lineRule="atLeast"/>
              <w:rPr>
                <w:rFonts w:eastAsia="Calibri" w:cs="Arial"/>
                <w:color w:val="000000"/>
                <w:lang w:eastAsia="en-GB"/>
              </w:rPr>
            </w:pPr>
          </w:p>
        </w:tc>
      </w:tr>
    </w:tbl>
    <w:p w14:paraId="48E14662" w14:textId="77777777" w:rsidR="00F57B6F" w:rsidRDefault="00F57B6F" w:rsidP="00F57B6F">
      <w:pPr>
        <w:spacing w:before="60" w:line="276" w:lineRule="auto"/>
        <w:ind w:left="142"/>
        <w:rPr>
          <w:rFonts w:ascii="Times New Roman" w:eastAsia="Calibri" w:hAnsi="Times New Roman" w:cs="Times New Roman"/>
          <w:i/>
          <w:lang w:eastAsia="en-US"/>
        </w:rPr>
      </w:pPr>
    </w:p>
    <w:p w14:paraId="0555F87E" w14:textId="77777777" w:rsidR="00F57B6F" w:rsidRDefault="00F57B6F" w:rsidP="00F57B6F">
      <w:pPr>
        <w:spacing w:before="60" w:line="276" w:lineRule="auto"/>
        <w:ind w:left="142"/>
        <w:rPr>
          <w:rFonts w:ascii="Times New Roman" w:eastAsia="Calibri" w:hAnsi="Times New Roman" w:cs="Times New Roman"/>
          <w:i/>
          <w:lang w:eastAsia="en-US"/>
        </w:rPr>
      </w:pPr>
    </w:p>
    <w:p w14:paraId="4E2AB9E9" w14:textId="77777777" w:rsidR="00F57B6F" w:rsidRDefault="00F57B6F" w:rsidP="00F57B6F">
      <w:pPr>
        <w:spacing w:line="260" w:lineRule="atLeast"/>
        <w:rPr>
          <w:rFonts w:ascii="Times New Roman" w:eastAsia="Calibri" w:hAnsi="Times New Roman" w:cs="Times New Roman"/>
          <w:i/>
          <w:lang w:eastAsia="en-US"/>
        </w:rPr>
      </w:pPr>
    </w:p>
    <w:tbl>
      <w:tblPr>
        <w:tblW w:w="0" w:type="auto"/>
        <w:tblInd w:w="108" w:type="dxa"/>
        <w:tblLayout w:type="fixed"/>
        <w:tblLook w:val="0000" w:firstRow="0" w:lastRow="0" w:firstColumn="0" w:lastColumn="0" w:noHBand="0" w:noVBand="0"/>
      </w:tblPr>
      <w:tblGrid>
        <w:gridCol w:w="2410"/>
        <w:gridCol w:w="3828"/>
        <w:gridCol w:w="2136"/>
      </w:tblGrid>
      <w:tr w:rsidR="00F57B6F" w14:paraId="067ABBA6" w14:textId="77777777" w:rsidTr="008160E1">
        <w:trPr>
          <w:trHeight w:val="269"/>
        </w:trPr>
        <w:tc>
          <w:tcPr>
            <w:tcW w:w="8374"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582B0C11" w14:textId="77777777" w:rsidR="00F57B6F" w:rsidRDefault="00F57B6F" w:rsidP="008160E1">
            <w:pPr>
              <w:keepNext/>
              <w:autoSpaceDE w:val="0"/>
              <w:spacing w:line="260" w:lineRule="atLeast"/>
              <w:jc w:val="center"/>
            </w:pPr>
            <w:r>
              <w:rPr>
                <w:rFonts w:eastAsia="Calibri"/>
                <w:b/>
                <w:lang w:eastAsia="en-US"/>
              </w:rPr>
              <w:t>Calculated fate and distribution in the STP</w:t>
            </w:r>
          </w:p>
        </w:tc>
      </w:tr>
      <w:tr w:rsidR="00F57B6F" w14:paraId="3DB4CD99" w14:textId="77777777" w:rsidTr="008160E1">
        <w:trPr>
          <w:cantSplit/>
          <w:trHeight w:val="790"/>
        </w:trPr>
        <w:tc>
          <w:tcPr>
            <w:tcW w:w="2410" w:type="dxa"/>
            <w:tcBorders>
              <w:top w:val="single" w:sz="4" w:space="0" w:color="000000"/>
              <w:left w:val="single" w:sz="4" w:space="0" w:color="000000"/>
              <w:bottom w:val="single" w:sz="4" w:space="0" w:color="000000"/>
            </w:tcBorders>
            <w:shd w:val="clear" w:color="auto" w:fill="FFFFFF"/>
            <w:vAlign w:val="center"/>
          </w:tcPr>
          <w:p w14:paraId="2D7D901E" w14:textId="77777777" w:rsidR="00F57B6F" w:rsidRDefault="00F57B6F" w:rsidP="008160E1">
            <w:pPr>
              <w:autoSpaceDE w:val="0"/>
              <w:spacing w:line="260" w:lineRule="atLeast"/>
              <w:jc w:val="center"/>
              <w:rPr>
                <w:rFonts w:eastAsia="Calibri" w:cs="Arial"/>
                <w:bCs/>
                <w:color w:val="000000"/>
                <w:lang w:eastAsia="en-GB"/>
              </w:rPr>
            </w:pPr>
            <w:r>
              <w:rPr>
                <w:rFonts w:eastAsia="Calibri" w:cs="Arial"/>
                <w:bCs/>
                <w:color w:val="000000"/>
                <w:lang w:eastAsia="en-GB"/>
              </w:rPr>
              <w:t>Compartment</w:t>
            </w:r>
          </w:p>
        </w:tc>
        <w:tc>
          <w:tcPr>
            <w:tcW w:w="3828" w:type="dxa"/>
            <w:tcBorders>
              <w:top w:val="single" w:sz="4" w:space="0" w:color="000000"/>
              <w:left w:val="single" w:sz="4" w:space="0" w:color="000000"/>
            </w:tcBorders>
            <w:shd w:val="clear" w:color="auto" w:fill="FFFFFF"/>
            <w:vAlign w:val="center"/>
          </w:tcPr>
          <w:p w14:paraId="450EAD4F" w14:textId="77777777" w:rsidR="00F57B6F" w:rsidRDefault="00F57B6F" w:rsidP="008160E1">
            <w:pPr>
              <w:autoSpaceDE w:val="0"/>
              <w:spacing w:line="260" w:lineRule="atLeast"/>
              <w:jc w:val="center"/>
              <w:rPr>
                <w:rFonts w:eastAsia="Calibri" w:cs="Arial"/>
                <w:bCs/>
                <w:color w:val="000000"/>
                <w:lang w:eastAsia="en-GB"/>
              </w:rPr>
            </w:pPr>
            <w:r>
              <w:rPr>
                <w:rFonts w:eastAsia="Calibri" w:cs="Arial"/>
                <w:bCs/>
                <w:color w:val="000000"/>
                <w:lang w:eastAsia="en-GB"/>
              </w:rPr>
              <w:t>Percentage [%]</w:t>
            </w:r>
          </w:p>
        </w:tc>
        <w:tc>
          <w:tcPr>
            <w:tcW w:w="21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1B8471" w14:textId="77777777" w:rsidR="00F57B6F" w:rsidRDefault="00F57B6F" w:rsidP="008160E1">
            <w:pPr>
              <w:autoSpaceDE w:val="0"/>
              <w:spacing w:line="260" w:lineRule="atLeast"/>
              <w:jc w:val="center"/>
            </w:pPr>
            <w:r>
              <w:rPr>
                <w:rFonts w:eastAsia="Calibri" w:cs="Arial"/>
                <w:bCs/>
                <w:color w:val="000000"/>
                <w:lang w:eastAsia="en-GB"/>
              </w:rPr>
              <w:t>Remarks</w:t>
            </w:r>
          </w:p>
        </w:tc>
      </w:tr>
      <w:tr w:rsidR="00F57B6F" w14:paraId="6D7DDC1F" w14:textId="77777777" w:rsidTr="008160E1">
        <w:trPr>
          <w:trHeight w:val="75"/>
        </w:trPr>
        <w:tc>
          <w:tcPr>
            <w:tcW w:w="2410" w:type="dxa"/>
            <w:tcBorders>
              <w:top w:val="single" w:sz="4" w:space="0" w:color="000000"/>
              <w:left w:val="single" w:sz="4" w:space="0" w:color="000000"/>
              <w:bottom w:val="single" w:sz="4" w:space="0" w:color="000000"/>
            </w:tcBorders>
            <w:shd w:val="clear" w:color="auto" w:fill="FFFFFF"/>
          </w:tcPr>
          <w:p w14:paraId="5C404BA9" w14:textId="77777777" w:rsidR="00F57B6F" w:rsidRDefault="00F57B6F" w:rsidP="008160E1">
            <w:pPr>
              <w:autoSpaceDE w:val="0"/>
              <w:spacing w:line="260" w:lineRule="atLeast"/>
              <w:rPr>
                <w:rFonts w:eastAsia="Calibri" w:cs="Arial"/>
                <w:color w:val="000000"/>
                <w:lang w:eastAsia="en-GB"/>
              </w:rPr>
            </w:pPr>
            <w:r>
              <w:rPr>
                <w:rFonts w:eastAsia="Calibri" w:cs="Arial"/>
                <w:color w:val="000000"/>
                <w:lang w:eastAsia="en-GB"/>
              </w:rPr>
              <w:t>Air</w:t>
            </w:r>
          </w:p>
        </w:tc>
        <w:tc>
          <w:tcPr>
            <w:tcW w:w="3828" w:type="dxa"/>
            <w:tcBorders>
              <w:top w:val="single" w:sz="4" w:space="0" w:color="000000"/>
              <w:left w:val="single" w:sz="4" w:space="0" w:color="000000"/>
              <w:bottom w:val="single" w:sz="4" w:space="0" w:color="000000"/>
            </w:tcBorders>
            <w:shd w:val="clear" w:color="auto" w:fill="FFFFFF"/>
            <w:vAlign w:val="center"/>
          </w:tcPr>
          <w:p w14:paraId="29A36D82" w14:textId="538C3048" w:rsidR="00F57B6F" w:rsidRDefault="00F57B6F" w:rsidP="008160E1">
            <w:pPr>
              <w:autoSpaceDE w:val="0"/>
              <w:snapToGrid w:val="0"/>
              <w:spacing w:line="260" w:lineRule="atLeast"/>
              <w:jc w:val="center"/>
              <w:rPr>
                <w:rFonts w:eastAsia="Calibri" w:cs="Arial"/>
                <w:color w:val="000000"/>
                <w:lang w:eastAsia="en-GB"/>
              </w:rPr>
            </w:pPr>
            <w:r>
              <w:rPr>
                <w:rFonts w:eastAsia="Calibri" w:cs="Arial"/>
                <w:color w:val="000000"/>
                <w:lang w:eastAsia="en-GB"/>
              </w:rPr>
              <w:t>2.5</w:t>
            </w:r>
            <w:r w:rsidR="004F3466">
              <w:rPr>
                <w:rFonts w:eastAsia="Calibri" w:cs="Arial"/>
                <w:color w:val="000000"/>
                <w:lang w:eastAsia="en-GB"/>
              </w:rPr>
              <w:t>0</w:t>
            </w:r>
            <w:r>
              <w:rPr>
                <w:rFonts w:eastAsia="Calibri" w:cs="Arial"/>
                <w:color w:val="000000"/>
                <w:lang w:eastAsia="en-GB"/>
              </w:rPr>
              <w:t>E-05</w:t>
            </w:r>
          </w:p>
        </w:tc>
        <w:tc>
          <w:tcPr>
            <w:tcW w:w="2136" w:type="dxa"/>
            <w:vMerge w:val="restart"/>
            <w:tcBorders>
              <w:top w:val="single" w:sz="4" w:space="0" w:color="000000"/>
              <w:left w:val="single" w:sz="4" w:space="0" w:color="000000"/>
              <w:right w:val="single" w:sz="4" w:space="0" w:color="000000"/>
            </w:tcBorders>
            <w:shd w:val="clear" w:color="auto" w:fill="FFFFFF"/>
            <w:vAlign w:val="center"/>
          </w:tcPr>
          <w:p w14:paraId="7DACE944" w14:textId="77777777" w:rsidR="00F57B6F" w:rsidRDefault="00F57B6F" w:rsidP="008160E1">
            <w:pPr>
              <w:autoSpaceDE w:val="0"/>
              <w:snapToGrid w:val="0"/>
              <w:spacing w:line="260" w:lineRule="atLeast"/>
              <w:jc w:val="center"/>
              <w:rPr>
                <w:rFonts w:eastAsia="Calibri" w:cs="Arial"/>
                <w:color w:val="000000"/>
                <w:lang w:eastAsia="en-GB"/>
              </w:rPr>
            </w:pPr>
            <w:r>
              <w:rPr>
                <w:rFonts w:eastAsia="Calibri" w:cs="Arial"/>
                <w:color w:val="000000"/>
                <w:lang w:eastAsia="en-GB"/>
              </w:rPr>
              <w:t>Simple treat v4.0</w:t>
            </w:r>
          </w:p>
        </w:tc>
      </w:tr>
      <w:tr w:rsidR="00F57B6F" w14:paraId="31252707" w14:textId="77777777" w:rsidTr="008160E1">
        <w:trPr>
          <w:trHeight w:val="75"/>
        </w:trPr>
        <w:tc>
          <w:tcPr>
            <w:tcW w:w="2410" w:type="dxa"/>
            <w:tcBorders>
              <w:top w:val="single" w:sz="4" w:space="0" w:color="000000"/>
              <w:left w:val="single" w:sz="4" w:space="0" w:color="000000"/>
              <w:bottom w:val="single" w:sz="4" w:space="0" w:color="000000"/>
            </w:tcBorders>
            <w:shd w:val="clear" w:color="auto" w:fill="FFFFFF"/>
          </w:tcPr>
          <w:p w14:paraId="10728C5F" w14:textId="77777777" w:rsidR="00F57B6F" w:rsidRDefault="00F57B6F" w:rsidP="008160E1">
            <w:pPr>
              <w:autoSpaceDE w:val="0"/>
              <w:spacing w:line="260" w:lineRule="atLeast"/>
              <w:rPr>
                <w:rFonts w:eastAsia="Calibri" w:cs="Arial"/>
                <w:color w:val="000000"/>
                <w:lang w:eastAsia="en-GB"/>
              </w:rPr>
            </w:pPr>
            <w:r>
              <w:rPr>
                <w:rFonts w:eastAsia="Calibri" w:cs="Arial"/>
                <w:color w:val="000000"/>
                <w:lang w:eastAsia="en-GB"/>
              </w:rPr>
              <w:t>Water</w:t>
            </w:r>
          </w:p>
        </w:tc>
        <w:tc>
          <w:tcPr>
            <w:tcW w:w="3828" w:type="dxa"/>
            <w:tcBorders>
              <w:top w:val="single" w:sz="4" w:space="0" w:color="000000"/>
              <w:left w:val="single" w:sz="4" w:space="0" w:color="000000"/>
              <w:bottom w:val="single" w:sz="4" w:space="0" w:color="000000"/>
            </w:tcBorders>
            <w:shd w:val="clear" w:color="auto" w:fill="FFFFFF"/>
            <w:vAlign w:val="center"/>
          </w:tcPr>
          <w:p w14:paraId="157FDCC6" w14:textId="77777777" w:rsidR="00F57B6F" w:rsidRDefault="00F57B6F" w:rsidP="008160E1">
            <w:pPr>
              <w:autoSpaceDE w:val="0"/>
              <w:snapToGrid w:val="0"/>
              <w:spacing w:line="260" w:lineRule="atLeast"/>
              <w:jc w:val="center"/>
              <w:rPr>
                <w:rFonts w:eastAsia="Calibri" w:cs="Arial"/>
                <w:color w:val="000000"/>
                <w:lang w:eastAsia="en-GB"/>
              </w:rPr>
            </w:pPr>
            <w:r>
              <w:rPr>
                <w:rFonts w:eastAsia="Calibri" w:cs="Arial"/>
                <w:color w:val="000000"/>
                <w:lang w:eastAsia="en-GB"/>
              </w:rPr>
              <w:t>22.5</w:t>
            </w:r>
          </w:p>
        </w:tc>
        <w:tc>
          <w:tcPr>
            <w:tcW w:w="2136" w:type="dxa"/>
            <w:vMerge/>
            <w:tcBorders>
              <w:left w:val="single" w:sz="4" w:space="0" w:color="000000"/>
              <w:right w:val="single" w:sz="4" w:space="0" w:color="000000"/>
            </w:tcBorders>
            <w:shd w:val="clear" w:color="auto" w:fill="FFFFFF"/>
          </w:tcPr>
          <w:p w14:paraId="65455D9C" w14:textId="77777777" w:rsidR="00F57B6F" w:rsidRDefault="00F57B6F" w:rsidP="008160E1">
            <w:pPr>
              <w:autoSpaceDE w:val="0"/>
              <w:snapToGrid w:val="0"/>
              <w:spacing w:line="260" w:lineRule="atLeast"/>
              <w:rPr>
                <w:rFonts w:eastAsia="Calibri" w:cs="Arial"/>
                <w:color w:val="000000"/>
                <w:lang w:eastAsia="en-GB"/>
              </w:rPr>
            </w:pPr>
          </w:p>
        </w:tc>
      </w:tr>
      <w:tr w:rsidR="00F57B6F" w14:paraId="63A7866B" w14:textId="77777777" w:rsidTr="008160E1">
        <w:trPr>
          <w:trHeight w:val="75"/>
        </w:trPr>
        <w:tc>
          <w:tcPr>
            <w:tcW w:w="2410" w:type="dxa"/>
            <w:tcBorders>
              <w:top w:val="single" w:sz="4" w:space="0" w:color="000000"/>
              <w:left w:val="single" w:sz="4" w:space="0" w:color="000000"/>
              <w:bottom w:val="single" w:sz="4" w:space="0" w:color="000000"/>
            </w:tcBorders>
            <w:shd w:val="clear" w:color="auto" w:fill="FFFFFF"/>
          </w:tcPr>
          <w:p w14:paraId="79570CF5" w14:textId="77777777" w:rsidR="00F57B6F" w:rsidRDefault="00F57B6F" w:rsidP="008160E1">
            <w:pPr>
              <w:autoSpaceDE w:val="0"/>
              <w:spacing w:line="260" w:lineRule="atLeast"/>
              <w:rPr>
                <w:rFonts w:eastAsia="Calibri" w:cs="Arial"/>
                <w:color w:val="000000"/>
                <w:lang w:eastAsia="en-GB"/>
              </w:rPr>
            </w:pPr>
            <w:r>
              <w:rPr>
                <w:rFonts w:eastAsia="Calibri" w:cs="Arial"/>
                <w:color w:val="000000"/>
                <w:lang w:eastAsia="en-GB"/>
              </w:rPr>
              <w:lastRenderedPageBreak/>
              <w:t>Sludge</w:t>
            </w:r>
          </w:p>
        </w:tc>
        <w:tc>
          <w:tcPr>
            <w:tcW w:w="3828" w:type="dxa"/>
            <w:tcBorders>
              <w:top w:val="single" w:sz="4" w:space="0" w:color="000000"/>
              <w:left w:val="single" w:sz="4" w:space="0" w:color="000000"/>
              <w:bottom w:val="single" w:sz="4" w:space="0" w:color="000000"/>
            </w:tcBorders>
            <w:shd w:val="clear" w:color="auto" w:fill="FFFFFF"/>
            <w:vAlign w:val="center"/>
          </w:tcPr>
          <w:p w14:paraId="1B9915E8" w14:textId="77777777" w:rsidR="00F57B6F" w:rsidRDefault="00F57B6F" w:rsidP="008160E1">
            <w:pPr>
              <w:autoSpaceDE w:val="0"/>
              <w:snapToGrid w:val="0"/>
              <w:spacing w:line="260" w:lineRule="atLeast"/>
              <w:jc w:val="center"/>
              <w:rPr>
                <w:rFonts w:eastAsia="Calibri" w:cs="Arial"/>
                <w:color w:val="000000"/>
                <w:lang w:eastAsia="en-GB"/>
              </w:rPr>
            </w:pPr>
            <w:r>
              <w:rPr>
                <w:rFonts w:eastAsia="Calibri" w:cs="Arial"/>
                <w:color w:val="000000"/>
                <w:lang w:eastAsia="en-GB"/>
              </w:rPr>
              <w:t>0.20</w:t>
            </w:r>
          </w:p>
        </w:tc>
        <w:tc>
          <w:tcPr>
            <w:tcW w:w="2136" w:type="dxa"/>
            <w:vMerge/>
            <w:tcBorders>
              <w:left w:val="single" w:sz="4" w:space="0" w:color="000000"/>
              <w:right w:val="single" w:sz="4" w:space="0" w:color="000000"/>
            </w:tcBorders>
            <w:shd w:val="clear" w:color="auto" w:fill="FFFFFF"/>
          </w:tcPr>
          <w:p w14:paraId="5AEA2558" w14:textId="77777777" w:rsidR="00F57B6F" w:rsidRDefault="00F57B6F" w:rsidP="008160E1">
            <w:pPr>
              <w:autoSpaceDE w:val="0"/>
              <w:snapToGrid w:val="0"/>
              <w:spacing w:line="260" w:lineRule="atLeast"/>
              <w:rPr>
                <w:rFonts w:eastAsia="Calibri" w:cs="Arial"/>
                <w:color w:val="000000"/>
                <w:lang w:eastAsia="en-GB"/>
              </w:rPr>
            </w:pPr>
          </w:p>
        </w:tc>
      </w:tr>
      <w:tr w:rsidR="00F57B6F" w14:paraId="0B3B40E4" w14:textId="77777777" w:rsidTr="008160E1">
        <w:trPr>
          <w:trHeight w:val="75"/>
        </w:trPr>
        <w:tc>
          <w:tcPr>
            <w:tcW w:w="2410" w:type="dxa"/>
            <w:tcBorders>
              <w:top w:val="single" w:sz="4" w:space="0" w:color="000000"/>
              <w:left w:val="single" w:sz="4" w:space="0" w:color="000000"/>
              <w:bottom w:val="single" w:sz="4" w:space="0" w:color="000000"/>
            </w:tcBorders>
            <w:shd w:val="clear" w:color="auto" w:fill="FFFFFF"/>
          </w:tcPr>
          <w:p w14:paraId="2CDCB4D4" w14:textId="77777777" w:rsidR="00F57B6F" w:rsidRDefault="00F57B6F" w:rsidP="008160E1">
            <w:pPr>
              <w:autoSpaceDE w:val="0"/>
              <w:spacing w:line="260" w:lineRule="atLeast"/>
              <w:rPr>
                <w:rFonts w:eastAsia="Calibri" w:cs="Arial"/>
                <w:color w:val="000000"/>
                <w:lang w:eastAsia="en-GB"/>
              </w:rPr>
            </w:pPr>
            <w:r>
              <w:rPr>
                <w:rFonts w:eastAsia="Calibri" w:cs="Arial"/>
                <w:color w:val="000000"/>
                <w:lang w:eastAsia="en-GB"/>
              </w:rPr>
              <w:t>Degraded in STP</w:t>
            </w:r>
          </w:p>
        </w:tc>
        <w:tc>
          <w:tcPr>
            <w:tcW w:w="3828" w:type="dxa"/>
            <w:tcBorders>
              <w:top w:val="single" w:sz="4" w:space="0" w:color="000000"/>
              <w:left w:val="single" w:sz="4" w:space="0" w:color="000000"/>
              <w:bottom w:val="single" w:sz="4" w:space="0" w:color="000000"/>
            </w:tcBorders>
            <w:shd w:val="clear" w:color="auto" w:fill="FFFFFF"/>
            <w:vAlign w:val="center"/>
          </w:tcPr>
          <w:p w14:paraId="2A11E975" w14:textId="77777777" w:rsidR="00F57B6F" w:rsidRDefault="00F57B6F" w:rsidP="008160E1">
            <w:pPr>
              <w:autoSpaceDE w:val="0"/>
              <w:snapToGrid w:val="0"/>
              <w:spacing w:line="260" w:lineRule="atLeast"/>
              <w:jc w:val="center"/>
              <w:rPr>
                <w:rFonts w:eastAsia="Calibri" w:cs="Arial"/>
                <w:color w:val="000000"/>
                <w:lang w:eastAsia="en-GB"/>
              </w:rPr>
            </w:pPr>
            <w:r>
              <w:rPr>
                <w:rFonts w:eastAsia="Calibri" w:cs="Arial"/>
                <w:color w:val="000000"/>
                <w:lang w:eastAsia="en-GB"/>
              </w:rPr>
              <w:t>77.3</w:t>
            </w:r>
          </w:p>
        </w:tc>
        <w:tc>
          <w:tcPr>
            <w:tcW w:w="2136" w:type="dxa"/>
            <w:vMerge/>
            <w:tcBorders>
              <w:left w:val="single" w:sz="4" w:space="0" w:color="000000"/>
              <w:bottom w:val="single" w:sz="4" w:space="0" w:color="000000"/>
              <w:right w:val="single" w:sz="4" w:space="0" w:color="000000"/>
            </w:tcBorders>
            <w:shd w:val="clear" w:color="auto" w:fill="FFFFFF"/>
          </w:tcPr>
          <w:p w14:paraId="0C35E913" w14:textId="77777777" w:rsidR="00F57B6F" w:rsidRDefault="00F57B6F" w:rsidP="008160E1">
            <w:pPr>
              <w:autoSpaceDE w:val="0"/>
              <w:snapToGrid w:val="0"/>
              <w:spacing w:line="260" w:lineRule="atLeast"/>
              <w:rPr>
                <w:rFonts w:eastAsia="Calibri" w:cs="Arial"/>
                <w:color w:val="000000"/>
                <w:lang w:eastAsia="en-GB"/>
              </w:rPr>
            </w:pPr>
          </w:p>
        </w:tc>
      </w:tr>
    </w:tbl>
    <w:p w14:paraId="7B352D23" w14:textId="77777777" w:rsidR="00F57B6F" w:rsidRDefault="00F57B6F" w:rsidP="00F57B6F">
      <w:pPr>
        <w:spacing w:line="260" w:lineRule="atLeast"/>
        <w:rPr>
          <w:rFonts w:eastAsia="Calibri"/>
          <w:lang w:eastAsia="en-US"/>
        </w:rPr>
      </w:pPr>
    </w:p>
    <w:p w14:paraId="42118E67" w14:textId="77777777" w:rsidR="00F57B6F" w:rsidRDefault="00F57B6F" w:rsidP="00F57B6F">
      <w:pPr>
        <w:spacing w:line="260" w:lineRule="atLeast"/>
        <w:rPr>
          <w:rFonts w:ascii="Times New Roman" w:eastAsia="Calibri" w:hAnsi="Times New Roman" w:cs="Times New Roman"/>
          <w:i/>
          <w:iCs/>
          <w:lang w:eastAsia="en-US"/>
        </w:rPr>
      </w:pPr>
    </w:p>
    <w:p w14:paraId="3690D478" w14:textId="77777777" w:rsidR="00F57B6F" w:rsidRDefault="00F57B6F" w:rsidP="00F57B6F">
      <w:pPr>
        <w:rPr>
          <w:rFonts w:eastAsia="Calibri"/>
          <w:b/>
          <w:i/>
          <w:sz w:val="22"/>
          <w:szCs w:val="22"/>
          <w:lang w:val="en-US" w:eastAsia="en-US"/>
        </w:rPr>
      </w:pPr>
      <w:r>
        <w:rPr>
          <w:rFonts w:eastAsia="Calibri"/>
          <w:b/>
          <w:i/>
          <w:sz w:val="22"/>
          <w:szCs w:val="22"/>
          <w:lang w:eastAsia="en-US"/>
        </w:rPr>
        <w:t>Calculated PEC values</w:t>
      </w:r>
    </w:p>
    <w:p w14:paraId="6D33CB45" w14:textId="77777777" w:rsidR="00F57B6F" w:rsidRDefault="00F57B6F" w:rsidP="00F57B6F">
      <w:pPr>
        <w:spacing w:line="260" w:lineRule="atLeast"/>
        <w:rPr>
          <w:rFonts w:eastAsia="Calibri"/>
          <w:b/>
          <w:i/>
          <w:sz w:val="22"/>
          <w:szCs w:val="22"/>
          <w:lang w:val="en-US" w:eastAsia="en-US"/>
        </w:rPr>
      </w:pPr>
    </w:p>
    <w:tbl>
      <w:tblPr>
        <w:tblW w:w="8789" w:type="dxa"/>
        <w:tblInd w:w="-5" w:type="dxa"/>
        <w:tblLayout w:type="fixed"/>
        <w:tblLook w:val="0000" w:firstRow="0" w:lastRow="0" w:firstColumn="0" w:lastColumn="0" w:noHBand="0" w:noVBand="0"/>
      </w:tblPr>
      <w:tblGrid>
        <w:gridCol w:w="1276"/>
        <w:gridCol w:w="1134"/>
        <w:gridCol w:w="1134"/>
        <w:gridCol w:w="1134"/>
        <w:gridCol w:w="1134"/>
        <w:gridCol w:w="1418"/>
        <w:gridCol w:w="1559"/>
      </w:tblGrid>
      <w:tr w:rsidR="00F57B6F" w14:paraId="55E60AC4" w14:textId="77777777" w:rsidTr="00C0160D">
        <w:trPr>
          <w:trHeight w:val="249"/>
        </w:trPr>
        <w:tc>
          <w:tcPr>
            <w:tcW w:w="8789" w:type="dxa"/>
            <w:gridSpan w:val="7"/>
            <w:tcBorders>
              <w:top w:val="single" w:sz="4" w:space="0" w:color="000000"/>
              <w:left w:val="single" w:sz="4" w:space="0" w:color="000000"/>
              <w:bottom w:val="single" w:sz="4" w:space="0" w:color="000000"/>
              <w:right w:val="single" w:sz="4" w:space="0" w:color="000000"/>
            </w:tcBorders>
            <w:shd w:val="clear" w:color="auto" w:fill="FFFFCC"/>
            <w:vAlign w:val="center"/>
          </w:tcPr>
          <w:p w14:paraId="770A0170" w14:textId="77777777" w:rsidR="00F57B6F" w:rsidRDefault="00F57B6F" w:rsidP="008160E1">
            <w:pPr>
              <w:autoSpaceDE w:val="0"/>
              <w:spacing w:before="60" w:after="60" w:line="260" w:lineRule="atLeast"/>
              <w:jc w:val="center"/>
            </w:pPr>
            <w:r>
              <w:rPr>
                <w:rFonts w:eastAsia="Calibri" w:cs="Arial"/>
                <w:b/>
                <w:bCs/>
                <w:sz w:val="18"/>
                <w:szCs w:val="18"/>
                <w:lang w:eastAsia="en-GB"/>
              </w:rPr>
              <w:t>Summary table on calculated PEC values of</w:t>
            </w:r>
            <w:r w:rsidRPr="00AF0116">
              <w:rPr>
                <w:rFonts w:eastAsia="Calibri" w:cs="Arial"/>
                <w:b/>
                <w:bCs/>
                <w:sz w:val="18"/>
                <w:szCs w:val="18"/>
                <w:lang w:eastAsia="en-GB"/>
              </w:rPr>
              <w:t xml:space="preserve"> L(+) Lactic acid</w:t>
            </w:r>
          </w:p>
        </w:tc>
      </w:tr>
      <w:tr w:rsidR="004F3466" w14:paraId="332784D6" w14:textId="77777777" w:rsidTr="00C0160D">
        <w:trPr>
          <w:cantSplit/>
          <w:trHeight w:val="249"/>
        </w:trPr>
        <w:tc>
          <w:tcPr>
            <w:tcW w:w="1276" w:type="dxa"/>
            <w:vMerge w:val="restart"/>
            <w:tcBorders>
              <w:top w:val="single" w:sz="4" w:space="0" w:color="000000"/>
              <w:left w:val="single" w:sz="4" w:space="0" w:color="000000"/>
              <w:bottom w:val="single" w:sz="4" w:space="0" w:color="000000"/>
            </w:tcBorders>
            <w:shd w:val="clear" w:color="auto" w:fill="FFFFFF"/>
            <w:vAlign w:val="center"/>
          </w:tcPr>
          <w:p w14:paraId="7537DC63" w14:textId="77777777" w:rsidR="004F3466" w:rsidRDefault="004F3466" w:rsidP="008160E1">
            <w:pPr>
              <w:snapToGrid w:val="0"/>
              <w:spacing w:before="60" w:after="60" w:line="276" w:lineRule="auto"/>
              <w:jc w:val="center"/>
              <w:rPr>
                <w:rFonts w:eastAsia="Calibri" w:cs="Arial"/>
                <w:color w:val="000000"/>
                <w:sz w:val="18"/>
                <w:szCs w:val="18"/>
                <w:lang w:eastAsia="en-GB"/>
              </w:rPr>
            </w:pPr>
          </w:p>
        </w:tc>
        <w:tc>
          <w:tcPr>
            <w:tcW w:w="1134" w:type="dxa"/>
            <w:tcBorders>
              <w:top w:val="single" w:sz="4" w:space="0" w:color="000000"/>
              <w:left w:val="single" w:sz="4" w:space="0" w:color="000000"/>
              <w:bottom w:val="single" w:sz="4" w:space="0" w:color="000000"/>
            </w:tcBorders>
            <w:shd w:val="clear" w:color="auto" w:fill="FFFFFF"/>
            <w:vAlign w:val="center"/>
          </w:tcPr>
          <w:p w14:paraId="7B0EC456" w14:textId="77777777" w:rsidR="004F3466" w:rsidRDefault="004F3466" w:rsidP="008160E1">
            <w:pPr>
              <w:autoSpaceDE w:val="0"/>
              <w:spacing w:before="60" w:after="60" w:line="260" w:lineRule="atLeast"/>
              <w:jc w:val="center"/>
              <w:rPr>
                <w:rFonts w:eastAsia="Calibri" w:cs="Arial"/>
                <w:b/>
                <w:bCs/>
                <w:sz w:val="18"/>
                <w:szCs w:val="18"/>
                <w:lang w:eastAsia="en-GB"/>
              </w:rPr>
            </w:pPr>
            <w:r>
              <w:rPr>
                <w:rFonts w:eastAsia="Calibri" w:cs="Arial"/>
                <w:b/>
                <w:bCs/>
                <w:color w:val="000000"/>
                <w:sz w:val="18"/>
                <w:szCs w:val="18"/>
                <w:lang w:eastAsia="en-GB"/>
              </w:rPr>
              <w:t>PEC</w:t>
            </w:r>
            <w:r>
              <w:rPr>
                <w:rFonts w:eastAsia="Calibri" w:cs="Arial"/>
                <w:b/>
                <w:bCs/>
                <w:color w:val="000000"/>
                <w:sz w:val="18"/>
                <w:szCs w:val="18"/>
                <w:vertAlign w:val="subscript"/>
                <w:lang w:eastAsia="en-GB"/>
              </w:rPr>
              <w:t>STP</w:t>
            </w:r>
          </w:p>
        </w:tc>
        <w:tc>
          <w:tcPr>
            <w:tcW w:w="1134" w:type="dxa"/>
            <w:tcBorders>
              <w:top w:val="single" w:sz="4" w:space="0" w:color="000000"/>
              <w:left w:val="single" w:sz="4" w:space="0" w:color="000000"/>
              <w:bottom w:val="single" w:sz="4" w:space="0" w:color="000000"/>
            </w:tcBorders>
            <w:shd w:val="clear" w:color="auto" w:fill="FFFFFF"/>
            <w:vAlign w:val="center"/>
          </w:tcPr>
          <w:p w14:paraId="008F198C" w14:textId="77777777" w:rsidR="004F3466" w:rsidRDefault="004F3466" w:rsidP="008160E1">
            <w:pPr>
              <w:spacing w:before="60" w:after="60" w:line="276" w:lineRule="auto"/>
              <w:jc w:val="center"/>
              <w:rPr>
                <w:rFonts w:eastAsia="Calibri" w:cs="Arial"/>
                <w:b/>
                <w:sz w:val="18"/>
                <w:szCs w:val="18"/>
                <w:lang w:eastAsia="en-GB"/>
              </w:rPr>
            </w:pPr>
            <w:r>
              <w:rPr>
                <w:rFonts w:eastAsia="Calibri" w:cs="Arial"/>
                <w:b/>
                <w:bCs/>
                <w:sz w:val="18"/>
                <w:szCs w:val="18"/>
                <w:lang w:eastAsia="en-GB"/>
              </w:rPr>
              <w:t>PEC</w:t>
            </w:r>
            <w:r>
              <w:rPr>
                <w:rFonts w:eastAsia="Calibri" w:cs="Arial"/>
                <w:b/>
                <w:bCs/>
                <w:sz w:val="18"/>
                <w:szCs w:val="18"/>
                <w:vertAlign w:val="subscript"/>
                <w:lang w:eastAsia="en-GB"/>
              </w:rPr>
              <w:t>water</w:t>
            </w:r>
          </w:p>
        </w:tc>
        <w:tc>
          <w:tcPr>
            <w:tcW w:w="1134" w:type="dxa"/>
            <w:tcBorders>
              <w:top w:val="single" w:sz="4" w:space="0" w:color="000000"/>
              <w:left w:val="single" w:sz="4" w:space="0" w:color="000000"/>
              <w:bottom w:val="single" w:sz="4" w:space="0" w:color="000000"/>
            </w:tcBorders>
            <w:shd w:val="clear" w:color="auto" w:fill="FFFFFF"/>
            <w:vAlign w:val="center"/>
          </w:tcPr>
          <w:p w14:paraId="0CD3BE8B" w14:textId="77777777" w:rsidR="004F3466" w:rsidRDefault="004F3466" w:rsidP="008160E1">
            <w:pPr>
              <w:spacing w:before="60" w:after="60" w:line="276" w:lineRule="auto"/>
              <w:jc w:val="center"/>
              <w:rPr>
                <w:rFonts w:eastAsia="Calibri" w:cs="Arial"/>
                <w:b/>
                <w:bCs/>
                <w:sz w:val="18"/>
                <w:szCs w:val="18"/>
                <w:lang w:eastAsia="en-GB"/>
              </w:rPr>
            </w:pPr>
            <w:r>
              <w:rPr>
                <w:rFonts w:eastAsia="Calibri" w:cs="Arial"/>
                <w:b/>
                <w:sz w:val="18"/>
                <w:szCs w:val="18"/>
                <w:lang w:eastAsia="en-GB"/>
              </w:rPr>
              <w:t>PEC</w:t>
            </w:r>
            <w:r>
              <w:rPr>
                <w:rFonts w:eastAsia="Calibri" w:cs="Arial"/>
                <w:b/>
                <w:sz w:val="18"/>
                <w:szCs w:val="18"/>
                <w:vertAlign w:val="subscript"/>
                <w:lang w:eastAsia="en-GB"/>
              </w:rPr>
              <w:t>sed</w:t>
            </w:r>
          </w:p>
        </w:tc>
        <w:tc>
          <w:tcPr>
            <w:tcW w:w="1134" w:type="dxa"/>
            <w:tcBorders>
              <w:top w:val="single" w:sz="4" w:space="0" w:color="000000"/>
              <w:left w:val="single" w:sz="4" w:space="0" w:color="000000"/>
              <w:bottom w:val="single" w:sz="4" w:space="0" w:color="000000"/>
            </w:tcBorders>
            <w:shd w:val="clear" w:color="auto" w:fill="auto"/>
            <w:vAlign w:val="center"/>
          </w:tcPr>
          <w:p w14:paraId="3D726B74" w14:textId="77777777" w:rsidR="004F3466" w:rsidRDefault="004F3466" w:rsidP="008160E1">
            <w:pPr>
              <w:spacing w:before="60" w:after="60" w:line="276" w:lineRule="auto"/>
              <w:jc w:val="center"/>
              <w:rPr>
                <w:rFonts w:eastAsia="Calibri" w:cs="Arial"/>
                <w:b/>
                <w:bCs/>
                <w:sz w:val="18"/>
                <w:szCs w:val="18"/>
                <w:lang w:eastAsia="en-GB"/>
              </w:rPr>
            </w:pPr>
            <w:r>
              <w:rPr>
                <w:rFonts w:eastAsia="Calibri" w:cs="Arial"/>
                <w:b/>
                <w:bCs/>
                <w:sz w:val="18"/>
                <w:szCs w:val="18"/>
                <w:lang w:eastAsia="en-GB"/>
              </w:rPr>
              <w:t>PEC</w:t>
            </w:r>
            <w:r>
              <w:rPr>
                <w:rFonts w:eastAsia="Calibri" w:cs="Arial"/>
                <w:b/>
                <w:bCs/>
                <w:sz w:val="18"/>
                <w:szCs w:val="18"/>
                <w:vertAlign w:val="subscript"/>
                <w:lang w:eastAsia="en-GB"/>
              </w:rPr>
              <w:t>soil</w:t>
            </w:r>
          </w:p>
        </w:tc>
        <w:tc>
          <w:tcPr>
            <w:tcW w:w="1418" w:type="dxa"/>
            <w:tcBorders>
              <w:top w:val="single" w:sz="4" w:space="0" w:color="000000"/>
              <w:left w:val="single" w:sz="4" w:space="0" w:color="000000"/>
              <w:bottom w:val="single" w:sz="4" w:space="0" w:color="000000"/>
            </w:tcBorders>
            <w:shd w:val="clear" w:color="auto" w:fill="auto"/>
            <w:vAlign w:val="center"/>
          </w:tcPr>
          <w:p w14:paraId="69910882" w14:textId="77777777" w:rsidR="004F3466" w:rsidRDefault="004F3466" w:rsidP="008160E1">
            <w:pPr>
              <w:spacing w:before="60" w:after="60" w:line="276" w:lineRule="auto"/>
              <w:jc w:val="center"/>
              <w:rPr>
                <w:rFonts w:eastAsia="Calibri" w:cs="Arial"/>
                <w:b/>
                <w:bCs/>
                <w:color w:val="000000"/>
                <w:sz w:val="18"/>
                <w:szCs w:val="18"/>
                <w:lang w:eastAsia="en-GB"/>
              </w:rPr>
            </w:pPr>
            <w:r>
              <w:rPr>
                <w:rFonts w:eastAsia="Calibri" w:cs="Arial"/>
                <w:b/>
                <w:bCs/>
                <w:sz w:val="18"/>
                <w:szCs w:val="18"/>
                <w:lang w:eastAsia="en-GB"/>
              </w:rPr>
              <w:t>PEC</w:t>
            </w:r>
            <w:r>
              <w:rPr>
                <w:rFonts w:eastAsia="Calibri" w:cs="Arial"/>
                <w:b/>
                <w:bCs/>
                <w:sz w:val="18"/>
                <w:szCs w:val="18"/>
                <w:vertAlign w:val="subscript"/>
                <w:lang w:eastAsia="en-GB"/>
              </w:rPr>
              <w:t>GW</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050C5" w14:textId="77777777" w:rsidR="004F3466" w:rsidRDefault="004F3466" w:rsidP="008160E1">
            <w:pPr>
              <w:autoSpaceDE w:val="0"/>
              <w:spacing w:before="60" w:after="60" w:line="260" w:lineRule="atLeast"/>
              <w:jc w:val="center"/>
            </w:pPr>
            <w:r>
              <w:rPr>
                <w:rFonts w:eastAsia="Calibri" w:cs="Arial"/>
                <w:b/>
                <w:bCs/>
                <w:color w:val="000000"/>
                <w:sz w:val="18"/>
                <w:szCs w:val="18"/>
                <w:lang w:eastAsia="en-GB"/>
              </w:rPr>
              <w:t>PEC</w:t>
            </w:r>
            <w:r>
              <w:rPr>
                <w:rFonts w:eastAsia="Calibri" w:cs="Arial"/>
                <w:b/>
                <w:bCs/>
                <w:color w:val="000000"/>
                <w:sz w:val="18"/>
                <w:szCs w:val="18"/>
                <w:vertAlign w:val="subscript"/>
                <w:lang w:eastAsia="en-GB"/>
              </w:rPr>
              <w:t>air</w:t>
            </w:r>
          </w:p>
        </w:tc>
      </w:tr>
      <w:tr w:rsidR="004F3466" w14:paraId="7703F3C8" w14:textId="77777777" w:rsidTr="00C0160D">
        <w:trPr>
          <w:cantSplit/>
          <w:trHeight w:val="249"/>
        </w:trPr>
        <w:tc>
          <w:tcPr>
            <w:tcW w:w="1276" w:type="dxa"/>
            <w:vMerge/>
            <w:tcBorders>
              <w:top w:val="single" w:sz="4" w:space="0" w:color="000000"/>
              <w:left w:val="single" w:sz="4" w:space="0" w:color="000000"/>
              <w:bottom w:val="single" w:sz="4" w:space="0" w:color="000000"/>
            </w:tcBorders>
            <w:shd w:val="clear" w:color="auto" w:fill="FFFFFF"/>
            <w:vAlign w:val="center"/>
          </w:tcPr>
          <w:p w14:paraId="0E1FD58B" w14:textId="77777777" w:rsidR="004F3466" w:rsidRDefault="004F3466" w:rsidP="008160E1"/>
        </w:tc>
        <w:tc>
          <w:tcPr>
            <w:tcW w:w="1134" w:type="dxa"/>
            <w:tcBorders>
              <w:top w:val="single" w:sz="4" w:space="0" w:color="000000"/>
              <w:left w:val="single" w:sz="4" w:space="0" w:color="000000"/>
              <w:bottom w:val="single" w:sz="4" w:space="0" w:color="000000"/>
            </w:tcBorders>
            <w:shd w:val="clear" w:color="auto" w:fill="FFFFFF"/>
          </w:tcPr>
          <w:p w14:paraId="764FFA21" w14:textId="2BE9577D" w:rsidR="004F3466" w:rsidRDefault="004F3466" w:rsidP="008160E1">
            <w:pPr>
              <w:autoSpaceDE w:val="0"/>
              <w:spacing w:before="60" w:after="60" w:line="260" w:lineRule="atLeast"/>
              <w:jc w:val="center"/>
              <w:rPr>
                <w:rFonts w:eastAsia="Calibri" w:cs="Arial"/>
                <w:bCs/>
                <w:color w:val="000000"/>
                <w:sz w:val="16"/>
                <w:szCs w:val="16"/>
                <w:lang w:eastAsia="en-GB"/>
              </w:rPr>
            </w:pPr>
            <w:r>
              <w:rPr>
                <w:rFonts w:eastAsia="Calibri" w:cs="Arial"/>
                <w:bCs/>
                <w:color w:val="000000"/>
                <w:sz w:val="16"/>
                <w:szCs w:val="16"/>
                <w:lang w:eastAsia="en-GB"/>
              </w:rPr>
              <w:t>[mg</w:t>
            </w:r>
            <w:r>
              <w:rPr>
                <w:rFonts w:eastAsia="Calibri" w:cs="Arial"/>
                <w:color w:val="000000"/>
                <w:sz w:val="16"/>
                <w:szCs w:val="16"/>
                <w:lang w:eastAsia="en-GB"/>
              </w:rPr>
              <w:t>/</w:t>
            </w:r>
            <w:r w:rsidR="0043205E" w:rsidRPr="00800D00">
              <w:rPr>
                <w:rFonts w:eastAsia="Calibri" w:cs="Arial"/>
                <w:bCs/>
                <w:color w:val="000000"/>
                <w:sz w:val="16"/>
                <w:szCs w:val="16"/>
                <w:lang w:eastAsia="en-GB"/>
              </w:rPr>
              <w:t>l</w:t>
            </w:r>
            <w:r>
              <w:rPr>
                <w:rFonts w:eastAsia="Calibri" w:cs="Arial"/>
                <w:color w:val="000000"/>
                <w:sz w:val="16"/>
                <w:szCs w:val="16"/>
                <w:lang w:eastAsia="en-GB"/>
              </w:rPr>
              <w:t>]</w:t>
            </w:r>
          </w:p>
        </w:tc>
        <w:tc>
          <w:tcPr>
            <w:tcW w:w="1134" w:type="dxa"/>
            <w:tcBorders>
              <w:top w:val="single" w:sz="4" w:space="0" w:color="000000"/>
              <w:left w:val="single" w:sz="4" w:space="0" w:color="000000"/>
              <w:bottom w:val="single" w:sz="4" w:space="0" w:color="000000"/>
            </w:tcBorders>
            <w:shd w:val="clear" w:color="auto" w:fill="FFFFFF"/>
            <w:vAlign w:val="center"/>
          </w:tcPr>
          <w:p w14:paraId="753BAC83" w14:textId="77777777" w:rsidR="004F3466" w:rsidRDefault="004F3466" w:rsidP="008160E1">
            <w:pPr>
              <w:autoSpaceDE w:val="0"/>
              <w:spacing w:before="60" w:after="60" w:line="260" w:lineRule="atLeast"/>
              <w:jc w:val="center"/>
              <w:rPr>
                <w:rFonts w:eastAsia="Calibri" w:cs="Arial"/>
                <w:bCs/>
                <w:color w:val="000000"/>
                <w:sz w:val="16"/>
                <w:szCs w:val="16"/>
                <w:lang w:eastAsia="en-GB"/>
              </w:rPr>
            </w:pPr>
            <w:r>
              <w:rPr>
                <w:rFonts w:eastAsia="Calibri" w:cs="Arial"/>
                <w:bCs/>
                <w:color w:val="000000"/>
                <w:sz w:val="16"/>
                <w:szCs w:val="16"/>
                <w:lang w:eastAsia="en-GB"/>
              </w:rPr>
              <w:t>[mg/l]</w:t>
            </w:r>
          </w:p>
        </w:tc>
        <w:tc>
          <w:tcPr>
            <w:tcW w:w="1134" w:type="dxa"/>
            <w:tcBorders>
              <w:top w:val="single" w:sz="4" w:space="0" w:color="000000"/>
              <w:left w:val="single" w:sz="4" w:space="0" w:color="000000"/>
              <w:bottom w:val="single" w:sz="4" w:space="0" w:color="000000"/>
            </w:tcBorders>
            <w:shd w:val="clear" w:color="auto" w:fill="FFFFFF"/>
            <w:vAlign w:val="center"/>
          </w:tcPr>
          <w:p w14:paraId="0D56066B" w14:textId="77777777" w:rsidR="004F3466" w:rsidRDefault="004F3466" w:rsidP="008160E1">
            <w:pPr>
              <w:autoSpaceDE w:val="0"/>
              <w:spacing w:before="60" w:after="60" w:line="260" w:lineRule="atLeast"/>
              <w:jc w:val="center"/>
              <w:rPr>
                <w:rFonts w:eastAsia="Calibri" w:cs="Arial"/>
                <w:bCs/>
                <w:color w:val="000000"/>
                <w:sz w:val="16"/>
                <w:szCs w:val="16"/>
                <w:lang w:eastAsia="en-GB"/>
              </w:rPr>
            </w:pPr>
            <w:r>
              <w:rPr>
                <w:rFonts w:eastAsia="Calibri" w:cs="Arial"/>
                <w:bCs/>
                <w:color w:val="000000"/>
                <w:sz w:val="16"/>
                <w:szCs w:val="16"/>
                <w:lang w:eastAsia="en-GB"/>
              </w:rPr>
              <w:t>[mg/kg</w:t>
            </w:r>
            <w:r>
              <w:rPr>
                <w:rFonts w:eastAsia="Calibri" w:cs="Arial"/>
                <w:bCs/>
                <w:color w:val="000000"/>
                <w:sz w:val="16"/>
                <w:szCs w:val="16"/>
                <w:vertAlign w:val="subscript"/>
                <w:lang w:eastAsia="en-GB"/>
              </w:rPr>
              <w:t>wwt</w:t>
            </w:r>
            <w:r>
              <w:rPr>
                <w:rFonts w:eastAsia="Calibri" w:cs="Arial"/>
                <w:bCs/>
                <w:color w:val="000000"/>
                <w:sz w:val="16"/>
                <w:szCs w:val="16"/>
                <w:lang w:eastAsia="en-GB"/>
              </w:rPr>
              <w:t>]</w:t>
            </w:r>
          </w:p>
        </w:tc>
        <w:tc>
          <w:tcPr>
            <w:tcW w:w="1134" w:type="dxa"/>
            <w:tcBorders>
              <w:top w:val="single" w:sz="4" w:space="0" w:color="000000"/>
              <w:left w:val="single" w:sz="4" w:space="0" w:color="000000"/>
              <w:bottom w:val="single" w:sz="4" w:space="0" w:color="000000"/>
            </w:tcBorders>
            <w:shd w:val="clear" w:color="auto" w:fill="auto"/>
            <w:vAlign w:val="center"/>
          </w:tcPr>
          <w:p w14:paraId="5BB81331" w14:textId="6916E0BB" w:rsidR="004F3466" w:rsidRDefault="004F3466" w:rsidP="008160E1">
            <w:pPr>
              <w:autoSpaceDE w:val="0"/>
              <w:spacing w:before="60" w:after="60" w:line="260" w:lineRule="atLeast"/>
              <w:jc w:val="center"/>
              <w:rPr>
                <w:rFonts w:eastAsia="Calibri" w:cs="Arial"/>
                <w:bCs/>
                <w:color w:val="000000"/>
                <w:sz w:val="16"/>
                <w:szCs w:val="16"/>
                <w:lang w:eastAsia="en-GB"/>
              </w:rPr>
            </w:pPr>
            <w:r>
              <w:rPr>
                <w:rFonts w:eastAsia="Calibri" w:cs="Arial"/>
                <w:bCs/>
                <w:color w:val="000000"/>
                <w:sz w:val="16"/>
                <w:szCs w:val="16"/>
                <w:lang w:eastAsia="en-GB"/>
              </w:rPr>
              <w:t>[mg/kg</w:t>
            </w:r>
            <w:r>
              <w:rPr>
                <w:rFonts w:eastAsia="Calibri" w:cs="Arial"/>
                <w:bCs/>
                <w:color w:val="000000"/>
                <w:sz w:val="16"/>
                <w:szCs w:val="16"/>
                <w:vertAlign w:val="subscript"/>
                <w:lang w:eastAsia="en-GB"/>
              </w:rPr>
              <w:t>wwt</w:t>
            </w:r>
            <w:r>
              <w:rPr>
                <w:rFonts w:eastAsia="Calibri" w:cs="Arial"/>
                <w:bCs/>
                <w:color w:val="000000"/>
                <w:sz w:val="16"/>
                <w:szCs w:val="16"/>
                <w:lang w:eastAsia="en-GB"/>
              </w:rPr>
              <w:t>]</w:t>
            </w:r>
          </w:p>
        </w:tc>
        <w:tc>
          <w:tcPr>
            <w:tcW w:w="1418" w:type="dxa"/>
            <w:tcBorders>
              <w:top w:val="single" w:sz="4" w:space="0" w:color="000000"/>
              <w:left w:val="single" w:sz="4" w:space="0" w:color="000000"/>
              <w:bottom w:val="single" w:sz="4" w:space="0" w:color="000000"/>
            </w:tcBorders>
            <w:shd w:val="clear" w:color="auto" w:fill="auto"/>
            <w:vAlign w:val="center"/>
          </w:tcPr>
          <w:p w14:paraId="3FC52381" w14:textId="77777777" w:rsidR="004F3466" w:rsidRDefault="004F3466" w:rsidP="008160E1">
            <w:pPr>
              <w:spacing w:before="60" w:after="60" w:line="276" w:lineRule="auto"/>
              <w:jc w:val="center"/>
              <w:rPr>
                <w:rFonts w:eastAsia="Calibri" w:cs="Arial"/>
                <w:bCs/>
                <w:color w:val="000000"/>
                <w:sz w:val="16"/>
                <w:szCs w:val="16"/>
                <w:lang w:eastAsia="en-GB"/>
              </w:rPr>
            </w:pPr>
            <w:r>
              <w:rPr>
                <w:rFonts w:eastAsia="Calibri" w:cs="Arial"/>
                <w:bCs/>
                <w:color w:val="000000"/>
                <w:sz w:val="16"/>
                <w:szCs w:val="16"/>
                <w:lang w:eastAsia="en-GB"/>
              </w:rPr>
              <w:t>[μg/l]</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FEA80" w14:textId="77777777" w:rsidR="004F3466" w:rsidRDefault="004F3466" w:rsidP="008160E1">
            <w:pPr>
              <w:autoSpaceDE w:val="0"/>
              <w:spacing w:before="60" w:after="60" w:line="260" w:lineRule="atLeast"/>
              <w:jc w:val="center"/>
            </w:pPr>
            <w:r>
              <w:rPr>
                <w:rFonts w:eastAsia="Calibri" w:cs="Arial"/>
                <w:bCs/>
                <w:color w:val="000000"/>
                <w:sz w:val="16"/>
                <w:szCs w:val="16"/>
                <w:lang w:eastAsia="en-GB"/>
              </w:rPr>
              <w:t>[mg/m</w:t>
            </w:r>
            <w:r>
              <w:rPr>
                <w:rFonts w:eastAsia="Calibri" w:cs="Arial"/>
                <w:bCs/>
                <w:color w:val="000000"/>
                <w:sz w:val="16"/>
                <w:szCs w:val="16"/>
                <w:vertAlign w:val="superscript"/>
                <w:lang w:eastAsia="en-GB"/>
              </w:rPr>
              <w:t>3</w:t>
            </w:r>
            <w:r>
              <w:rPr>
                <w:rFonts w:eastAsia="Calibri" w:cs="Arial"/>
                <w:bCs/>
                <w:color w:val="000000"/>
                <w:sz w:val="16"/>
                <w:szCs w:val="16"/>
                <w:lang w:eastAsia="en-GB"/>
              </w:rPr>
              <w:t>]</w:t>
            </w:r>
          </w:p>
        </w:tc>
      </w:tr>
      <w:tr w:rsidR="004F3466" w14:paraId="2A69A9E0" w14:textId="77777777" w:rsidTr="00C0160D">
        <w:trPr>
          <w:trHeight w:val="75"/>
        </w:trPr>
        <w:tc>
          <w:tcPr>
            <w:tcW w:w="1276" w:type="dxa"/>
            <w:tcBorders>
              <w:top w:val="single" w:sz="4" w:space="0" w:color="000000"/>
              <w:left w:val="single" w:sz="4" w:space="0" w:color="000000"/>
              <w:bottom w:val="single" w:sz="4" w:space="0" w:color="000000"/>
            </w:tcBorders>
            <w:shd w:val="clear" w:color="auto" w:fill="FFFFFF"/>
          </w:tcPr>
          <w:p w14:paraId="6DAC4434" w14:textId="1ECDCA85" w:rsidR="004F3466" w:rsidRDefault="004F3466" w:rsidP="008160E1">
            <w:pPr>
              <w:spacing w:before="60" w:after="60" w:line="276" w:lineRule="auto"/>
              <w:rPr>
                <w:rFonts w:eastAsia="Calibri" w:cs="Arial"/>
                <w:color w:val="000000"/>
                <w:sz w:val="18"/>
                <w:szCs w:val="18"/>
                <w:lang w:eastAsia="en-GB"/>
              </w:rPr>
            </w:pPr>
            <w:r>
              <w:rPr>
                <w:rFonts w:eastAsia="Calibri" w:cs="Arial"/>
                <w:sz w:val="18"/>
                <w:szCs w:val="18"/>
                <w:lang w:eastAsia="en-GB"/>
              </w:rPr>
              <w:t>Scenario 1</w:t>
            </w:r>
            <w:r w:rsidR="00CE20A6">
              <w:rPr>
                <w:rFonts w:eastAsia="Calibri" w:cs="Arial"/>
                <w:sz w:val="18"/>
                <w:szCs w:val="18"/>
                <w:lang w:eastAsia="en-GB"/>
              </w:rPr>
              <w:t xml:space="preserve"> – PT02 </w:t>
            </w:r>
            <w:r w:rsidR="00CE20A6">
              <w:rPr>
                <w:rFonts w:eastAsia="Calibri"/>
                <w:lang w:eastAsia="en-US"/>
              </w:rPr>
              <w:t>Disinfection of institutional areas</w:t>
            </w:r>
          </w:p>
        </w:tc>
        <w:tc>
          <w:tcPr>
            <w:tcW w:w="1134" w:type="dxa"/>
            <w:tcBorders>
              <w:top w:val="single" w:sz="4" w:space="0" w:color="000000"/>
              <w:left w:val="single" w:sz="4" w:space="0" w:color="000000"/>
              <w:bottom w:val="single" w:sz="4" w:space="0" w:color="000000"/>
            </w:tcBorders>
            <w:shd w:val="clear" w:color="auto" w:fill="FFFFFF"/>
            <w:vAlign w:val="center"/>
          </w:tcPr>
          <w:p w14:paraId="04C1652C" w14:textId="41BF37D5" w:rsidR="004F3466" w:rsidRDefault="00220493" w:rsidP="008160E1">
            <w:pPr>
              <w:autoSpaceDE w:val="0"/>
              <w:snapToGrid w:val="0"/>
              <w:spacing w:before="60" w:after="60" w:line="260" w:lineRule="atLeast"/>
              <w:jc w:val="center"/>
              <w:rPr>
                <w:rFonts w:eastAsia="Calibri" w:cs="Arial"/>
                <w:color w:val="000000"/>
                <w:sz w:val="18"/>
                <w:szCs w:val="18"/>
                <w:lang w:eastAsia="en-GB"/>
              </w:rPr>
            </w:pPr>
            <w:r>
              <w:rPr>
                <w:rFonts w:eastAsia="Calibri" w:cs="Arial"/>
                <w:color w:val="000000"/>
                <w:sz w:val="18"/>
                <w:szCs w:val="18"/>
                <w:lang w:eastAsia="en-GB"/>
              </w:rPr>
              <w:t>4.41</w:t>
            </w:r>
            <w:r w:rsidR="004F3466" w:rsidRPr="00CF10CA">
              <w:rPr>
                <w:rFonts w:eastAsia="Calibri" w:cs="Arial"/>
                <w:color w:val="000000"/>
                <w:sz w:val="18"/>
                <w:szCs w:val="18"/>
                <w:lang w:eastAsia="en-GB"/>
              </w:rPr>
              <w:t>E-02</w:t>
            </w:r>
          </w:p>
        </w:tc>
        <w:tc>
          <w:tcPr>
            <w:tcW w:w="1134" w:type="dxa"/>
            <w:tcBorders>
              <w:top w:val="single" w:sz="4" w:space="0" w:color="000000"/>
              <w:left w:val="single" w:sz="4" w:space="0" w:color="000000"/>
              <w:bottom w:val="single" w:sz="4" w:space="0" w:color="000000"/>
            </w:tcBorders>
            <w:shd w:val="clear" w:color="auto" w:fill="FFFFFF"/>
            <w:vAlign w:val="center"/>
          </w:tcPr>
          <w:p w14:paraId="0A52FA37" w14:textId="4DD5CD14" w:rsidR="004F3466" w:rsidRDefault="00220493" w:rsidP="008160E1">
            <w:pPr>
              <w:snapToGrid w:val="0"/>
              <w:spacing w:before="60" w:after="60" w:line="276" w:lineRule="auto"/>
              <w:jc w:val="center"/>
              <w:rPr>
                <w:rFonts w:eastAsia="Calibri" w:cs="Arial"/>
                <w:color w:val="000000"/>
                <w:sz w:val="18"/>
                <w:szCs w:val="18"/>
                <w:lang w:eastAsia="en-GB"/>
              </w:rPr>
            </w:pPr>
            <w:r>
              <w:rPr>
                <w:rFonts w:eastAsia="Calibri" w:cs="Arial"/>
                <w:color w:val="000000"/>
                <w:sz w:val="18"/>
                <w:szCs w:val="18"/>
                <w:lang w:eastAsia="en-GB"/>
              </w:rPr>
              <w:t>4.41</w:t>
            </w:r>
            <w:r w:rsidR="004F3466" w:rsidRPr="00CF10CA">
              <w:rPr>
                <w:rFonts w:eastAsia="Calibri" w:cs="Arial"/>
                <w:color w:val="000000"/>
                <w:sz w:val="18"/>
                <w:szCs w:val="18"/>
                <w:lang w:eastAsia="en-GB"/>
              </w:rPr>
              <w:t>E-03</w:t>
            </w:r>
          </w:p>
        </w:tc>
        <w:tc>
          <w:tcPr>
            <w:tcW w:w="1134" w:type="dxa"/>
            <w:tcBorders>
              <w:top w:val="single" w:sz="4" w:space="0" w:color="000000"/>
              <w:left w:val="single" w:sz="4" w:space="0" w:color="000000"/>
              <w:bottom w:val="single" w:sz="4" w:space="0" w:color="000000"/>
            </w:tcBorders>
            <w:shd w:val="clear" w:color="auto" w:fill="FFFFFF"/>
            <w:vAlign w:val="center"/>
          </w:tcPr>
          <w:p w14:paraId="2C55D06C" w14:textId="644B54C9" w:rsidR="004F3466" w:rsidRDefault="00220493" w:rsidP="008160E1">
            <w:pPr>
              <w:snapToGrid w:val="0"/>
              <w:spacing w:before="60" w:after="60" w:line="276" w:lineRule="auto"/>
              <w:jc w:val="center"/>
              <w:rPr>
                <w:rFonts w:eastAsia="Calibri" w:cs="Arial"/>
                <w:sz w:val="18"/>
                <w:szCs w:val="18"/>
                <w:lang w:eastAsia="en-GB"/>
              </w:rPr>
            </w:pPr>
            <w:r>
              <w:rPr>
                <w:rFonts w:eastAsia="Calibri" w:cs="Arial"/>
                <w:sz w:val="18"/>
                <w:szCs w:val="18"/>
                <w:lang w:eastAsia="en-GB"/>
              </w:rPr>
              <w:t>5.37</w:t>
            </w:r>
            <w:r w:rsidR="00CE20A6">
              <w:rPr>
                <w:rFonts w:eastAsia="Calibri" w:cs="Arial"/>
                <w:sz w:val="18"/>
                <w:szCs w:val="18"/>
                <w:lang w:eastAsia="en-GB"/>
              </w:rPr>
              <w:t>E-03</w:t>
            </w:r>
          </w:p>
        </w:tc>
        <w:tc>
          <w:tcPr>
            <w:tcW w:w="1134" w:type="dxa"/>
            <w:tcBorders>
              <w:top w:val="single" w:sz="4" w:space="0" w:color="000000"/>
              <w:left w:val="single" w:sz="4" w:space="0" w:color="000000"/>
              <w:bottom w:val="single" w:sz="4" w:space="0" w:color="000000"/>
            </w:tcBorders>
            <w:shd w:val="clear" w:color="auto" w:fill="auto"/>
            <w:vAlign w:val="center"/>
          </w:tcPr>
          <w:p w14:paraId="048EA81E" w14:textId="72C9003D" w:rsidR="004F3466" w:rsidRDefault="00220493" w:rsidP="008160E1">
            <w:pPr>
              <w:snapToGrid w:val="0"/>
              <w:spacing w:before="60" w:after="60" w:line="276" w:lineRule="auto"/>
              <w:jc w:val="center"/>
              <w:rPr>
                <w:rFonts w:eastAsia="Calibri" w:cs="Arial"/>
                <w:sz w:val="18"/>
                <w:szCs w:val="18"/>
                <w:lang w:eastAsia="en-GB"/>
              </w:rPr>
            </w:pPr>
            <w:r>
              <w:rPr>
                <w:rFonts w:eastAsia="Calibri" w:cs="Arial"/>
                <w:sz w:val="18"/>
                <w:szCs w:val="18"/>
                <w:lang w:eastAsia="en-GB"/>
              </w:rPr>
              <w:t>1.01E-03</w:t>
            </w:r>
          </w:p>
        </w:tc>
        <w:tc>
          <w:tcPr>
            <w:tcW w:w="1418" w:type="dxa"/>
            <w:tcBorders>
              <w:top w:val="single" w:sz="4" w:space="0" w:color="000000"/>
              <w:left w:val="single" w:sz="4" w:space="0" w:color="000000"/>
              <w:bottom w:val="single" w:sz="4" w:space="0" w:color="000000"/>
            </w:tcBorders>
            <w:shd w:val="clear" w:color="auto" w:fill="auto"/>
            <w:vAlign w:val="center"/>
          </w:tcPr>
          <w:p w14:paraId="6FD43ECB" w14:textId="314EA3BB" w:rsidR="004F3466" w:rsidRPr="00FF2B5E" w:rsidRDefault="004F3466" w:rsidP="006D1769">
            <w:pPr>
              <w:snapToGrid w:val="0"/>
              <w:spacing w:before="60" w:after="60" w:line="276" w:lineRule="auto"/>
              <w:jc w:val="center"/>
              <w:rPr>
                <w:rFonts w:eastAsia="Calibri" w:cs="Arial"/>
                <w:b/>
                <w:sz w:val="18"/>
                <w:szCs w:val="18"/>
                <w:lang w:eastAsia="en-GB"/>
              </w:rPr>
            </w:pPr>
            <w:r>
              <w:rPr>
                <w:rFonts w:eastAsia="Calibri" w:cs="Arial"/>
                <w:b/>
                <w:sz w:val="18"/>
                <w:szCs w:val="18"/>
                <w:lang w:eastAsia="en-GB"/>
              </w:rPr>
              <w:t>0.</w:t>
            </w:r>
            <w:r w:rsidR="00220493">
              <w:rPr>
                <w:rFonts w:eastAsia="Calibri" w:cs="Arial"/>
                <w:b/>
                <w:sz w:val="18"/>
                <w:szCs w:val="18"/>
                <w:lang w:eastAsia="en-GB"/>
              </w:rPr>
              <w:t>654</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9DEEB" w14:textId="77777777" w:rsidR="004F3466" w:rsidRDefault="004F3466" w:rsidP="008160E1">
            <w:pPr>
              <w:autoSpaceDE w:val="0"/>
              <w:snapToGrid w:val="0"/>
              <w:spacing w:before="60" w:after="60" w:line="260" w:lineRule="atLeast"/>
              <w:jc w:val="center"/>
              <w:rPr>
                <w:rFonts w:eastAsia="Calibri" w:cs="Arial"/>
                <w:color w:val="000000"/>
                <w:sz w:val="18"/>
                <w:szCs w:val="18"/>
                <w:lang w:eastAsia="en-GB"/>
              </w:rPr>
            </w:pPr>
            <w:r>
              <w:rPr>
                <w:rFonts w:eastAsia="Calibri" w:cs="Arial"/>
                <w:sz w:val="18"/>
                <w:szCs w:val="18"/>
                <w:lang w:eastAsia="en-GB"/>
              </w:rPr>
              <w:t>n.r.</w:t>
            </w:r>
          </w:p>
        </w:tc>
      </w:tr>
      <w:tr w:rsidR="004F3466" w14:paraId="03AFD18B" w14:textId="77777777" w:rsidTr="00C0160D">
        <w:trPr>
          <w:trHeight w:val="75"/>
        </w:trPr>
        <w:tc>
          <w:tcPr>
            <w:tcW w:w="1276" w:type="dxa"/>
            <w:tcBorders>
              <w:top w:val="single" w:sz="4" w:space="0" w:color="000000"/>
              <w:left w:val="single" w:sz="4" w:space="0" w:color="000000"/>
              <w:bottom w:val="single" w:sz="4" w:space="0" w:color="000000"/>
            </w:tcBorders>
            <w:shd w:val="clear" w:color="auto" w:fill="FFFFFF"/>
          </w:tcPr>
          <w:p w14:paraId="32A6BB4F" w14:textId="38128610" w:rsidR="004F3466" w:rsidRDefault="004F3466" w:rsidP="008160E1">
            <w:pPr>
              <w:spacing w:before="60" w:after="60" w:line="276" w:lineRule="auto"/>
              <w:rPr>
                <w:rFonts w:eastAsia="Calibri" w:cs="Arial"/>
                <w:sz w:val="18"/>
                <w:szCs w:val="18"/>
                <w:lang w:eastAsia="en-GB"/>
              </w:rPr>
            </w:pPr>
            <w:r>
              <w:rPr>
                <w:rFonts w:eastAsia="Calibri" w:cs="Arial"/>
                <w:sz w:val="18"/>
                <w:szCs w:val="18"/>
                <w:lang w:eastAsia="en-GB"/>
              </w:rPr>
              <w:t>Scenario 2</w:t>
            </w:r>
            <w:r w:rsidR="00CE20A6">
              <w:rPr>
                <w:rFonts w:eastAsia="Calibri" w:cs="Arial"/>
                <w:sz w:val="18"/>
                <w:szCs w:val="18"/>
                <w:lang w:eastAsia="en-GB"/>
              </w:rPr>
              <w:t xml:space="preserve"> – PT04 </w:t>
            </w:r>
            <w:r w:rsidR="00CE20A6" w:rsidRPr="00834213">
              <w:rPr>
                <w:rFonts w:eastAsia="Calibri"/>
                <w:lang w:eastAsia="en-US"/>
              </w:rPr>
              <w:t>Private use of disinfectants used in food and feed areas</w:t>
            </w:r>
          </w:p>
        </w:tc>
        <w:tc>
          <w:tcPr>
            <w:tcW w:w="1134" w:type="dxa"/>
            <w:tcBorders>
              <w:top w:val="single" w:sz="4" w:space="0" w:color="000000"/>
              <w:left w:val="single" w:sz="4" w:space="0" w:color="000000"/>
              <w:bottom w:val="single" w:sz="4" w:space="0" w:color="000000"/>
            </w:tcBorders>
            <w:shd w:val="clear" w:color="auto" w:fill="FFFFFF"/>
            <w:vAlign w:val="center"/>
          </w:tcPr>
          <w:p w14:paraId="416CA3BC" w14:textId="77777777" w:rsidR="004F3466" w:rsidRDefault="004F3466" w:rsidP="008160E1">
            <w:pPr>
              <w:snapToGrid w:val="0"/>
              <w:spacing w:before="60" w:after="60" w:line="276" w:lineRule="auto"/>
              <w:jc w:val="center"/>
              <w:rPr>
                <w:rFonts w:eastAsia="Calibri" w:cs="Arial"/>
                <w:sz w:val="18"/>
                <w:szCs w:val="18"/>
                <w:lang w:eastAsia="en-GB"/>
              </w:rPr>
            </w:pPr>
            <w:r>
              <w:rPr>
                <w:rFonts w:eastAsia="Calibri" w:cs="Arial"/>
                <w:sz w:val="18"/>
                <w:szCs w:val="18"/>
                <w:lang w:eastAsia="en-GB"/>
              </w:rPr>
              <w:t>4.11</w:t>
            </w:r>
            <w:r w:rsidRPr="004678B1">
              <w:rPr>
                <w:rFonts w:eastAsia="Calibri" w:cs="Arial"/>
                <w:sz w:val="18"/>
                <w:szCs w:val="18"/>
                <w:lang w:eastAsia="en-GB"/>
              </w:rPr>
              <w:t>E-03</w:t>
            </w:r>
          </w:p>
        </w:tc>
        <w:tc>
          <w:tcPr>
            <w:tcW w:w="1134" w:type="dxa"/>
            <w:tcBorders>
              <w:top w:val="single" w:sz="4" w:space="0" w:color="000000"/>
              <w:left w:val="single" w:sz="4" w:space="0" w:color="000000"/>
              <w:bottom w:val="single" w:sz="4" w:space="0" w:color="000000"/>
            </w:tcBorders>
            <w:shd w:val="clear" w:color="auto" w:fill="FFFFFF"/>
            <w:vAlign w:val="center"/>
          </w:tcPr>
          <w:p w14:paraId="7FD23B8F" w14:textId="77777777" w:rsidR="004F3466" w:rsidRDefault="004F3466" w:rsidP="008160E1">
            <w:pPr>
              <w:snapToGrid w:val="0"/>
              <w:spacing w:before="60" w:after="60" w:line="276" w:lineRule="auto"/>
              <w:jc w:val="center"/>
              <w:rPr>
                <w:rFonts w:eastAsia="Calibri" w:cs="Arial"/>
                <w:sz w:val="18"/>
                <w:szCs w:val="18"/>
                <w:lang w:eastAsia="en-GB"/>
              </w:rPr>
            </w:pPr>
            <w:r>
              <w:rPr>
                <w:rFonts w:eastAsia="Calibri" w:cs="Arial"/>
                <w:sz w:val="18"/>
                <w:szCs w:val="18"/>
                <w:lang w:eastAsia="en-GB"/>
              </w:rPr>
              <w:t>4.11</w:t>
            </w:r>
            <w:r w:rsidRPr="004678B1">
              <w:rPr>
                <w:rFonts w:eastAsia="Calibri" w:cs="Arial"/>
                <w:sz w:val="18"/>
                <w:szCs w:val="18"/>
                <w:lang w:eastAsia="en-GB"/>
              </w:rPr>
              <w:t>E-04</w:t>
            </w:r>
          </w:p>
        </w:tc>
        <w:tc>
          <w:tcPr>
            <w:tcW w:w="1134" w:type="dxa"/>
            <w:tcBorders>
              <w:top w:val="single" w:sz="4" w:space="0" w:color="000000"/>
              <w:left w:val="single" w:sz="4" w:space="0" w:color="000000"/>
              <w:bottom w:val="single" w:sz="4" w:space="0" w:color="000000"/>
            </w:tcBorders>
            <w:shd w:val="clear" w:color="auto" w:fill="FFFFFF"/>
            <w:vAlign w:val="center"/>
          </w:tcPr>
          <w:p w14:paraId="3F43DC1A" w14:textId="77777777" w:rsidR="004F3466" w:rsidRDefault="004F3466" w:rsidP="008160E1">
            <w:pPr>
              <w:snapToGrid w:val="0"/>
              <w:spacing w:before="60" w:after="60" w:line="276" w:lineRule="auto"/>
              <w:jc w:val="center"/>
              <w:rPr>
                <w:rFonts w:eastAsia="Calibri" w:cs="Arial"/>
                <w:sz w:val="18"/>
                <w:szCs w:val="18"/>
                <w:lang w:eastAsia="en-GB"/>
              </w:rPr>
            </w:pPr>
            <w:r>
              <w:rPr>
                <w:rFonts w:eastAsia="Calibri" w:cs="Arial"/>
                <w:sz w:val="18"/>
                <w:szCs w:val="18"/>
                <w:lang w:eastAsia="en-GB"/>
              </w:rPr>
              <w:t>5.01</w:t>
            </w:r>
            <w:r w:rsidRPr="004678B1">
              <w:rPr>
                <w:rFonts w:eastAsia="Calibri" w:cs="Arial"/>
                <w:sz w:val="18"/>
                <w:szCs w:val="18"/>
                <w:lang w:eastAsia="en-GB"/>
              </w:rPr>
              <w:t>E-04</w:t>
            </w:r>
          </w:p>
        </w:tc>
        <w:tc>
          <w:tcPr>
            <w:tcW w:w="1134" w:type="dxa"/>
            <w:tcBorders>
              <w:top w:val="single" w:sz="4" w:space="0" w:color="000000"/>
              <w:left w:val="single" w:sz="4" w:space="0" w:color="000000"/>
              <w:bottom w:val="single" w:sz="4" w:space="0" w:color="000000"/>
            </w:tcBorders>
            <w:shd w:val="clear" w:color="auto" w:fill="auto"/>
            <w:vAlign w:val="center"/>
          </w:tcPr>
          <w:p w14:paraId="72860C69" w14:textId="77777777" w:rsidR="004F3466" w:rsidRDefault="004F3466" w:rsidP="008160E1">
            <w:pPr>
              <w:snapToGrid w:val="0"/>
              <w:spacing w:before="60" w:after="60" w:line="276" w:lineRule="auto"/>
              <w:jc w:val="center"/>
              <w:rPr>
                <w:rFonts w:eastAsia="Calibri" w:cs="Arial"/>
                <w:sz w:val="18"/>
                <w:szCs w:val="18"/>
                <w:lang w:eastAsia="en-GB"/>
              </w:rPr>
            </w:pPr>
            <w:r>
              <w:rPr>
                <w:rFonts w:eastAsia="Calibri" w:cs="Arial"/>
                <w:sz w:val="18"/>
                <w:szCs w:val="18"/>
                <w:lang w:eastAsia="en-GB"/>
              </w:rPr>
              <w:t>9.43</w:t>
            </w:r>
            <w:r w:rsidRPr="004678B1">
              <w:rPr>
                <w:rFonts w:eastAsia="Calibri" w:cs="Arial"/>
                <w:sz w:val="18"/>
                <w:szCs w:val="18"/>
                <w:lang w:eastAsia="en-GB"/>
              </w:rPr>
              <w:t>E-05</w:t>
            </w:r>
          </w:p>
        </w:tc>
        <w:tc>
          <w:tcPr>
            <w:tcW w:w="1418" w:type="dxa"/>
            <w:tcBorders>
              <w:top w:val="single" w:sz="4" w:space="0" w:color="000000"/>
              <w:left w:val="single" w:sz="4" w:space="0" w:color="000000"/>
              <w:bottom w:val="single" w:sz="4" w:space="0" w:color="000000"/>
            </w:tcBorders>
            <w:shd w:val="clear" w:color="auto" w:fill="auto"/>
            <w:vAlign w:val="center"/>
          </w:tcPr>
          <w:p w14:paraId="1B971594" w14:textId="77777777" w:rsidR="004F3466" w:rsidRDefault="004F3466" w:rsidP="008160E1">
            <w:pPr>
              <w:snapToGrid w:val="0"/>
              <w:spacing w:before="60" w:after="60" w:line="276" w:lineRule="auto"/>
              <w:jc w:val="center"/>
              <w:rPr>
                <w:rFonts w:eastAsia="Calibri" w:cs="Arial"/>
                <w:sz w:val="18"/>
                <w:szCs w:val="18"/>
                <w:lang w:eastAsia="en-GB"/>
              </w:rPr>
            </w:pPr>
            <w:r>
              <w:rPr>
                <w:rFonts w:eastAsia="Calibri" w:cs="Arial"/>
                <w:sz w:val="18"/>
                <w:szCs w:val="18"/>
                <w:lang w:eastAsia="en-GB"/>
              </w:rPr>
              <w:t>0.0610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384F1" w14:textId="77777777" w:rsidR="004F3466" w:rsidRDefault="004F3466" w:rsidP="008160E1">
            <w:pPr>
              <w:autoSpaceDE w:val="0"/>
              <w:snapToGrid w:val="0"/>
              <w:spacing w:before="60" w:after="60" w:line="260" w:lineRule="atLeast"/>
              <w:jc w:val="center"/>
              <w:rPr>
                <w:rFonts w:eastAsia="Calibri" w:cs="Arial"/>
                <w:color w:val="000000"/>
                <w:sz w:val="18"/>
                <w:szCs w:val="18"/>
                <w:lang w:eastAsia="en-GB"/>
              </w:rPr>
            </w:pPr>
            <w:r>
              <w:rPr>
                <w:rFonts w:eastAsia="Calibri" w:cs="Arial"/>
                <w:sz w:val="18"/>
                <w:szCs w:val="18"/>
                <w:lang w:eastAsia="en-GB"/>
              </w:rPr>
              <w:t>n.r.</w:t>
            </w:r>
          </w:p>
        </w:tc>
      </w:tr>
    </w:tbl>
    <w:p w14:paraId="0B06799F" w14:textId="77777777" w:rsidR="00F57B6F" w:rsidRDefault="00F57B6F" w:rsidP="00F57B6F">
      <w:pPr>
        <w:spacing w:line="260" w:lineRule="atLeast"/>
        <w:rPr>
          <w:rFonts w:ascii="Times New Roman" w:eastAsia="Calibri" w:hAnsi="Times New Roman" w:cs="Times New Roman"/>
          <w:i/>
          <w:lang w:eastAsia="en-US"/>
        </w:rPr>
      </w:pPr>
    </w:p>
    <w:p w14:paraId="12747E1D" w14:textId="77777777" w:rsidR="00F57B6F" w:rsidRDefault="00F57B6F" w:rsidP="00F57B6F">
      <w:pPr>
        <w:spacing w:line="260" w:lineRule="atLeast"/>
        <w:rPr>
          <w:rFonts w:eastAsia="Calibri"/>
          <w:lang w:eastAsia="en-US"/>
        </w:rPr>
      </w:pPr>
    </w:p>
    <w:p w14:paraId="5C639133" w14:textId="6B3F46B2" w:rsidR="006D1769" w:rsidRPr="00823D3B" w:rsidRDefault="006D1769" w:rsidP="006D1769">
      <w:pPr>
        <w:spacing w:line="260" w:lineRule="atLeast"/>
        <w:jc w:val="both"/>
        <w:rPr>
          <w:rFonts w:eastAsia="Calibri"/>
          <w:lang w:eastAsia="en-US"/>
        </w:rPr>
      </w:pPr>
      <w:r>
        <w:rPr>
          <w:rFonts w:eastAsia="Calibri"/>
          <w:lang w:eastAsia="en-US"/>
        </w:rPr>
        <w:t>In scenario 1, t</w:t>
      </w:r>
      <w:r w:rsidRPr="00823D3B">
        <w:rPr>
          <w:rFonts w:eastAsia="Calibri"/>
          <w:lang w:eastAsia="en-US"/>
        </w:rPr>
        <w:t>he concentration</w:t>
      </w:r>
      <w:r>
        <w:t xml:space="preserve"> of</w:t>
      </w:r>
      <w:r w:rsidRPr="00295FCA">
        <w:t xml:space="preserve"> the </w:t>
      </w:r>
      <w:r>
        <w:t>active</w:t>
      </w:r>
      <w:r w:rsidRPr="00295FCA">
        <w:t xml:space="preserve"> substan</w:t>
      </w:r>
      <w:r w:rsidRPr="00C153E1">
        <w:t xml:space="preserve">ce </w:t>
      </w:r>
      <w:r w:rsidRPr="00C153E1">
        <w:rPr>
          <w:rFonts w:eastAsia="Calibri" w:cs="Times New Roman"/>
          <w:lang w:eastAsia="de-DE"/>
        </w:rPr>
        <w:t>L</w:t>
      </w:r>
      <w:r w:rsidRPr="00C153E1">
        <w:rPr>
          <w:rFonts w:eastAsia="Calibri" w:cs="Times New Roman"/>
          <w:lang w:eastAsia="en-GB" w:bidi="en-GB"/>
        </w:rPr>
        <w:t>(+) L</w:t>
      </w:r>
      <w:r w:rsidRPr="00C153E1">
        <w:rPr>
          <w:rFonts w:eastAsia="Calibri" w:cs="Times New Roman"/>
          <w:lang w:eastAsia="de-DE"/>
        </w:rPr>
        <w:t>actic acid</w:t>
      </w:r>
      <w:r w:rsidRPr="00823D3B">
        <w:rPr>
          <w:rFonts w:eastAsia="Calibri"/>
          <w:lang w:eastAsia="en-US"/>
        </w:rPr>
        <w:t xml:space="preserve"> in groundwater exceeds the quality standard for pesticides and biocidal products according to Directive 2006/118/EC for drinking water (0.1 μg/L). Thus, the groundwater assessment must be refined with a second tier model.</w:t>
      </w:r>
    </w:p>
    <w:p w14:paraId="72C62E83" w14:textId="77777777" w:rsidR="006D1769" w:rsidRDefault="006D1769" w:rsidP="006D1769">
      <w:pPr>
        <w:spacing w:line="260" w:lineRule="atLeast"/>
        <w:rPr>
          <w:rFonts w:eastAsia="Calibri"/>
          <w:b/>
          <w:i/>
          <w:sz w:val="22"/>
          <w:szCs w:val="22"/>
          <w:lang w:eastAsia="en-US"/>
        </w:rPr>
      </w:pPr>
    </w:p>
    <w:tbl>
      <w:tblPr>
        <w:tblStyle w:val="Grilledutableau"/>
        <w:tblW w:w="9514" w:type="dxa"/>
        <w:jc w:val="center"/>
        <w:tblLook w:val="04A0" w:firstRow="1" w:lastRow="0" w:firstColumn="1" w:lastColumn="0" w:noHBand="0" w:noVBand="1"/>
      </w:tblPr>
      <w:tblGrid>
        <w:gridCol w:w="2187"/>
        <w:gridCol w:w="3495"/>
        <w:gridCol w:w="3832"/>
      </w:tblGrid>
      <w:tr w:rsidR="006D1769" w:rsidRPr="006C2ABA" w14:paraId="0A205F17" w14:textId="77777777" w:rsidTr="00AD3605">
        <w:trPr>
          <w:trHeight w:val="365"/>
          <w:jc w:val="center"/>
        </w:trPr>
        <w:tc>
          <w:tcPr>
            <w:tcW w:w="9514" w:type="dxa"/>
            <w:gridSpan w:val="3"/>
            <w:shd w:val="clear" w:color="auto" w:fill="F8F5CC"/>
            <w:vAlign w:val="center"/>
          </w:tcPr>
          <w:p w14:paraId="37F34164" w14:textId="77777777" w:rsidR="006D1769" w:rsidRPr="006C2ABA" w:rsidRDefault="006D1769" w:rsidP="00AD3605">
            <w:pPr>
              <w:jc w:val="center"/>
              <w:rPr>
                <w:rFonts w:eastAsia="Calibri" w:cs="Times New Roman"/>
                <w:i/>
                <w:sz w:val="18"/>
                <w:szCs w:val="18"/>
                <w:lang w:eastAsia="en-US"/>
              </w:rPr>
            </w:pPr>
            <w:r w:rsidRPr="006C2ABA">
              <w:rPr>
                <w:rFonts w:cs="Arial"/>
                <w:b/>
                <w:bCs/>
                <w:color w:val="000000"/>
                <w:sz w:val="18"/>
                <w:szCs w:val="18"/>
                <w:lang w:eastAsia="en-GB"/>
              </w:rPr>
              <w:t>Emissions to Groundwater : Input</w:t>
            </w:r>
            <w:r>
              <w:rPr>
                <w:rFonts w:cs="Arial"/>
                <w:b/>
                <w:bCs/>
                <w:color w:val="000000"/>
                <w:sz w:val="18"/>
                <w:szCs w:val="18"/>
                <w:lang w:eastAsia="en-GB"/>
              </w:rPr>
              <w:t>s</w:t>
            </w:r>
            <w:r w:rsidRPr="006C2ABA">
              <w:rPr>
                <w:rFonts w:cs="Arial"/>
                <w:b/>
                <w:bCs/>
                <w:color w:val="000000"/>
                <w:sz w:val="18"/>
                <w:szCs w:val="18"/>
                <w:lang w:eastAsia="en-GB"/>
              </w:rPr>
              <w:t xml:space="preserve"> for refinement (FOCUS PEARL 4.4.4)</w:t>
            </w:r>
          </w:p>
        </w:tc>
      </w:tr>
      <w:tr w:rsidR="006D1769" w:rsidRPr="006C2ABA" w14:paraId="10B3DDF1" w14:textId="77777777" w:rsidTr="00AD3605">
        <w:trPr>
          <w:trHeight w:val="365"/>
          <w:jc w:val="center"/>
        </w:trPr>
        <w:tc>
          <w:tcPr>
            <w:tcW w:w="9514" w:type="dxa"/>
            <w:gridSpan w:val="3"/>
            <w:shd w:val="clear" w:color="auto" w:fill="auto"/>
            <w:vAlign w:val="center"/>
          </w:tcPr>
          <w:p w14:paraId="16ECACF5" w14:textId="77777777" w:rsidR="006D1769" w:rsidRPr="006C2ABA" w:rsidRDefault="006D1769" w:rsidP="00AD3605">
            <w:pPr>
              <w:rPr>
                <w:rFonts w:cs="Arial"/>
                <w:b/>
                <w:bCs/>
                <w:color w:val="000000"/>
                <w:sz w:val="18"/>
                <w:szCs w:val="18"/>
                <w:lang w:eastAsia="en-GB"/>
              </w:rPr>
            </w:pPr>
            <w:r>
              <w:rPr>
                <w:rFonts w:cs="Arial"/>
                <w:b/>
                <w:sz w:val="18"/>
                <w:szCs w:val="18"/>
                <w:lang w:eastAsia="en-GB"/>
              </w:rPr>
              <w:t xml:space="preserve">Input parameters </w:t>
            </w:r>
          </w:p>
        </w:tc>
      </w:tr>
      <w:tr w:rsidR="006D1769" w:rsidRPr="006C2ABA" w14:paraId="462F0E0D" w14:textId="77777777" w:rsidTr="00AD3605">
        <w:trPr>
          <w:trHeight w:val="365"/>
          <w:jc w:val="center"/>
        </w:trPr>
        <w:tc>
          <w:tcPr>
            <w:tcW w:w="2187" w:type="dxa"/>
            <w:vMerge w:val="restart"/>
            <w:shd w:val="clear" w:color="auto" w:fill="auto"/>
            <w:vAlign w:val="center"/>
          </w:tcPr>
          <w:p w14:paraId="5F561D19" w14:textId="77777777" w:rsidR="006D1769" w:rsidRPr="006C2ABA" w:rsidRDefault="006D1769" w:rsidP="00AD3605">
            <w:pPr>
              <w:rPr>
                <w:sz w:val="18"/>
                <w:szCs w:val="18"/>
              </w:rPr>
            </w:pPr>
          </w:p>
        </w:tc>
        <w:tc>
          <w:tcPr>
            <w:tcW w:w="3495" w:type="dxa"/>
            <w:shd w:val="clear" w:color="auto" w:fill="auto"/>
            <w:vAlign w:val="center"/>
          </w:tcPr>
          <w:p w14:paraId="05A72AEB" w14:textId="77777777" w:rsidR="006D1769" w:rsidRPr="006C2ABA" w:rsidRDefault="006D1769" w:rsidP="00AD3605">
            <w:pPr>
              <w:jc w:val="center"/>
              <w:rPr>
                <w:rFonts w:cs="Arial"/>
                <w:b/>
                <w:sz w:val="18"/>
                <w:szCs w:val="18"/>
                <w:lang w:eastAsia="en-GB"/>
              </w:rPr>
            </w:pPr>
            <w:r w:rsidRPr="006C2ABA">
              <w:rPr>
                <w:rFonts w:cs="Arial"/>
                <w:b/>
                <w:sz w:val="18"/>
                <w:szCs w:val="18"/>
                <w:lang w:eastAsia="en-GB"/>
              </w:rPr>
              <w:t>Value</w:t>
            </w:r>
          </w:p>
        </w:tc>
        <w:tc>
          <w:tcPr>
            <w:tcW w:w="3832" w:type="dxa"/>
            <w:vMerge w:val="restart"/>
            <w:shd w:val="clear" w:color="auto" w:fill="auto"/>
            <w:vAlign w:val="center"/>
          </w:tcPr>
          <w:p w14:paraId="79261CE2" w14:textId="77777777" w:rsidR="006D1769" w:rsidRPr="006C2ABA" w:rsidRDefault="006D1769" w:rsidP="00AD3605">
            <w:pPr>
              <w:rPr>
                <w:rFonts w:cs="Arial"/>
                <w:b/>
                <w:sz w:val="18"/>
                <w:szCs w:val="18"/>
                <w:lang w:eastAsia="en-GB"/>
              </w:rPr>
            </w:pPr>
            <w:r w:rsidRPr="006C2ABA">
              <w:rPr>
                <w:rFonts w:cs="Arial"/>
                <w:b/>
                <w:sz w:val="18"/>
                <w:szCs w:val="18"/>
                <w:lang w:eastAsia="en-GB"/>
              </w:rPr>
              <w:t>Reference</w:t>
            </w:r>
          </w:p>
        </w:tc>
      </w:tr>
      <w:tr w:rsidR="006D1769" w:rsidRPr="006C2ABA" w14:paraId="69577B1A" w14:textId="77777777" w:rsidTr="00AD3605">
        <w:trPr>
          <w:trHeight w:val="365"/>
          <w:jc w:val="center"/>
        </w:trPr>
        <w:tc>
          <w:tcPr>
            <w:tcW w:w="2187" w:type="dxa"/>
            <w:vMerge/>
            <w:shd w:val="clear" w:color="auto" w:fill="auto"/>
            <w:vAlign w:val="center"/>
          </w:tcPr>
          <w:p w14:paraId="163ADD9F" w14:textId="77777777" w:rsidR="006D1769" w:rsidRPr="006C2ABA" w:rsidRDefault="006D1769" w:rsidP="00AD3605">
            <w:pPr>
              <w:rPr>
                <w:sz w:val="18"/>
                <w:szCs w:val="18"/>
              </w:rPr>
            </w:pPr>
          </w:p>
        </w:tc>
        <w:tc>
          <w:tcPr>
            <w:tcW w:w="3495" w:type="dxa"/>
            <w:shd w:val="clear" w:color="auto" w:fill="auto"/>
            <w:vAlign w:val="center"/>
          </w:tcPr>
          <w:p w14:paraId="6B54C884" w14:textId="77777777" w:rsidR="006D1769" w:rsidRPr="006C2ABA" w:rsidRDefault="006D1769" w:rsidP="00AD3605">
            <w:pPr>
              <w:jc w:val="center"/>
              <w:rPr>
                <w:rFonts w:cs="Arial"/>
                <w:b/>
                <w:sz w:val="18"/>
                <w:szCs w:val="18"/>
                <w:lang w:eastAsia="en-GB"/>
              </w:rPr>
            </w:pPr>
            <w:r w:rsidRPr="001623B5">
              <w:rPr>
                <w:rFonts w:cs="Arial"/>
                <w:b/>
                <w:sz w:val="18"/>
                <w:szCs w:val="18"/>
                <w:lang w:eastAsia="en-GB"/>
              </w:rPr>
              <w:t>L(+) lactic acid</w:t>
            </w:r>
          </w:p>
        </w:tc>
        <w:tc>
          <w:tcPr>
            <w:tcW w:w="3832" w:type="dxa"/>
            <w:vMerge/>
            <w:shd w:val="clear" w:color="auto" w:fill="auto"/>
            <w:vAlign w:val="center"/>
          </w:tcPr>
          <w:p w14:paraId="2E9D7327" w14:textId="77777777" w:rsidR="006D1769" w:rsidRPr="006C2ABA" w:rsidRDefault="006D1769" w:rsidP="00AD3605">
            <w:pPr>
              <w:rPr>
                <w:rFonts w:cs="Arial"/>
                <w:b/>
                <w:sz w:val="18"/>
                <w:szCs w:val="18"/>
                <w:lang w:eastAsia="en-GB"/>
              </w:rPr>
            </w:pPr>
          </w:p>
        </w:tc>
      </w:tr>
      <w:tr w:rsidR="006D1769" w:rsidRPr="006C2ABA" w14:paraId="439C9EDA" w14:textId="77777777" w:rsidTr="00AD3605">
        <w:trPr>
          <w:trHeight w:val="365"/>
          <w:jc w:val="center"/>
        </w:trPr>
        <w:tc>
          <w:tcPr>
            <w:tcW w:w="2187" w:type="dxa"/>
            <w:shd w:val="clear" w:color="auto" w:fill="auto"/>
            <w:vAlign w:val="center"/>
          </w:tcPr>
          <w:p w14:paraId="5C1A8FC7" w14:textId="77777777" w:rsidR="006D1769" w:rsidRPr="006C2ABA" w:rsidRDefault="006D1769" w:rsidP="00AD3605">
            <w:pPr>
              <w:rPr>
                <w:rFonts w:cs="Arial"/>
                <w:bCs/>
                <w:color w:val="000000"/>
                <w:sz w:val="18"/>
                <w:szCs w:val="18"/>
                <w:lang w:eastAsia="en-GB"/>
              </w:rPr>
            </w:pPr>
            <w:r w:rsidRPr="006C2ABA">
              <w:rPr>
                <w:rFonts w:cs="Arial"/>
                <w:bCs/>
                <w:color w:val="000000"/>
                <w:sz w:val="18"/>
                <w:szCs w:val="18"/>
                <w:lang w:eastAsia="en-GB"/>
              </w:rPr>
              <w:t>Molecular weight (g/mol)</w:t>
            </w:r>
          </w:p>
        </w:tc>
        <w:tc>
          <w:tcPr>
            <w:tcW w:w="3495" w:type="dxa"/>
            <w:shd w:val="clear" w:color="auto" w:fill="auto"/>
            <w:vAlign w:val="center"/>
          </w:tcPr>
          <w:p w14:paraId="020A9E63" w14:textId="77777777" w:rsidR="006D1769" w:rsidRPr="006C2ABA" w:rsidRDefault="006D1769" w:rsidP="00AD3605">
            <w:pPr>
              <w:jc w:val="center"/>
              <w:rPr>
                <w:rFonts w:cs="Arial"/>
                <w:sz w:val="18"/>
                <w:szCs w:val="18"/>
                <w:lang w:eastAsia="en-GB"/>
              </w:rPr>
            </w:pPr>
            <w:r>
              <w:rPr>
                <w:rFonts w:cs="Arial"/>
                <w:sz w:val="18"/>
                <w:szCs w:val="18"/>
                <w:lang w:eastAsia="en-GB"/>
              </w:rPr>
              <w:t>90.08</w:t>
            </w:r>
          </w:p>
        </w:tc>
        <w:tc>
          <w:tcPr>
            <w:tcW w:w="3832" w:type="dxa"/>
            <w:vMerge w:val="restart"/>
            <w:shd w:val="clear" w:color="auto" w:fill="auto"/>
            <w:vAlign w:val="center"/>
          </w:tcPr>
          <w:p w14:paraId="6C6AEE50" w14:textId="40487385" w:rsidR="006D1769" w:rsidRPr="006C2ABA" w:rsidRDefault="006D1769" w:rsidP="00AD3605">
            <w:pPr>
              <w:jc w:val="center"/>
              <w:rPr>
                <w:rFonts w:cs="Arial"/>
                <w:sz w:val="18"/>
                <w:szCs w:val="18"/>
                <w:lang w:eastAsia="en-GB"/>
              </w:rPr>
            </w:pPr>
            <w:r w:rsidRPr="00EB5F1E">
              <w:rPr>
                <w:rFonts w:cs="Arial"/>
                <w:sz w:val="18"/>
                <w:szCs w:val="18"/>
                <w:lang w:eastAsia="en-GB"/>
              </w:rPr>
              <w:t>Assessment Report L(+) lactic acid Product-type 02, 03 and 04, June 2017</w:t>
            </w:r>
            <w:r>
              <w:rPr>
                <w:rFonts w:cs="Arial"/>
                <w:sz w:val="18"/>
                <w:szCs w:val="18"/>
                <w:lang w:eastAsia="en-GB"/>
              </w:rPr>
              <w:t xml:space="preserve"> </w:t>
            </w:r>
          </w:p>
          <w:p w14:paraId="5D4575AA" w14:textId="77777777" w:rsidR="006D1769" w:rsidRPr="004F4FF3" w:rsidRDefault="006D1769" w:rsidP="00AD3605">
            <w:pPr>
              <w:jc w:val="center"/>
              <w:rPr>
                <w:rFonts w:cs="Arial"/>
                <w:sz w:val="18"/>
                <w:szCs w:val="18"/>
                <w:lang w:eastAsia="en-GB"/>
              </w:rPr>
            </w:pPr>
          </w:p>
          <w:p w14:paraId="4CBFDC3D" w14:textId="77777777" w:rsidR="006D1769" w:rsidRPr="006C2ABA" w:rsidRDefault="006D1769" w:rsidP="00AD3605">
            <w:pPr>
              <w:jc w:val="center"/>
              <w:rPr>
                <w:rFonts w:cs="Arial"/>
                <w:sz w:val="18"/>
                <w:szCs w:val="18"/>
                <w:lang w:eastAsia="en-GB"/>
              </w:rPr>
            </w:pPr>
          </w:p>
          <w:p w14:paraId="7770F60F" w14:textId="77777777" w:rsidR="006D1769" w:rsidRPr="006C2ABA" w:rsidRDefault="006D1769" w:rsidP="00AD3605">
            <w:pPr>
              <w:jc w:val="center"/>
              <w:rPr>
                <w:rFonts w:cs="Arial"/>
                <w:sz w:val="18"/>
                <w:szCs w:val="18"/>
                <w:lang w:eastAsia="en-GB"/>
              </w:rPr>
            </w:pPr>
          </w:p>
        </w:tc>
      </w:tr>
      <w:tr w:rsidR="006D1769" w:rsidRPr="006C2ABA" w14:paraId="7458FB24" w14:textId="77777777" w:rsidTr="00AD3605">
        <w:trPr>
          <w:trHeight w:val="365"/>
          <w:jc w:val="center"/>
        </w:trPr>
        <w:tc>
          <w:tcPr>
            <w:tcW w:w="2187" w:type="dxa"/>
            <w:shd w:val="clear" w:color="auto" w:fill="auto"/>
            <w:vAlign w:val="center"/>
          </w:tcPr>
          <w:p w14:paraId="6A86DF58" w14:textId="5979C9D3" w:rsidR="006D1769" w:rsidRPr="006C2ABA" w:rsidRDefault="006D1769" w:rsidP="00AD3605">
            <w:pPr>
              <w:rPr>
                <w:rFonts w:cs="Arial"/>
                <w:bCs/>
                <w:color w:val="000000"/>
                <w:sz w:val="18"/>
                <w:szCs w:val="18"/>
                <w:lang w:eastAsia="en-GB"/>
              </w:rPr>
            </w:pPr>
            <w:r w:rsidRPr="006C2ABA">
              <w:rPr>
                <w:rFonts w:cs="Arial"/>
                <w:bCs/>
                <w:color w:val="000000"/>
                <w:sz w:val="18"/>
                <w:szCs w:val="18"/>
                <w:lang w:eastAsia="en-GB"/>
              </w:rPr>
              <w:t>Water solubility (</w:t>
            </w:r>
            <w:r w:rsidR="00197283">
              <w:rPr>
                <w:rFonts w:cs="Arial"/>
                <w:bCs/>
                <w:color w:val="000000"/>
                <w:sz w:val="18"/>
                <w:szCs w:val="18"/>
                <w:lang w:eastAsia="en-GB"/>
              </w:rPr>
              <w:t>m</w:t>
            </w:r>
            <w:r w:rsidRPr="006C2ABA">
              <w:rPr>
                <w:rFonts w:cs="Arial"/>
                <w:bCs/>
                <w:color w:val="000000"/>
                <w:sz w:val="18"/>
                <w:szCs w:val="18"/>
                <w:lang w:eastAsia="en-GB"/>
              </w:rPr>
              <w:t xml:space="preserve">g/l) at </w:t>
            </w:r>
            <w:r w:rsidR="00197283">
              <w:rPr>
                <w:rFonts w:cs="Arial"/>
                <w:bCs/>
                <w:color w:val="000000"/>
                <w:sz w:val="18"/>
                <w:szCs w:val="18"/>
                <w:lang w:eastAsia="en-GB"/>
              </w:rPr>
              <w:t>12</w:t>
            </w:r>
            <w:r w:rsidRPr="006C2ABA">
              <w:rPr>
                <w:rFonts w:cs="Arial"/>
                <w:bCs/>
                <w:color w:val="000000"/>
                <w:sz w:val="18"/>
                <w:szCs w:val="18"/>
                <w:lang w:eastAsia="en-GB"/>
              </w:rPr>
              <w:t>°C</w:t>
            </w:r>
          </w:p>
        </w:tc>
        <w:tc>
          <w:tcPr>
            <w:tcW w:w="3495" w:type="dxa"/>
            <w:shd w:val="clear" w:color="auto" w:fill="auto"/>
            <w:vAlign w:val="center"/>
          </w:tcPr>
          <w:p w14:paraId="53331E1E" w14:textId="30DC173A" w:rsidR="006D1769" w:rsidRPr="006C2ABA" w:rsidRDefault="006D1769" w:rsidP="00AD3605">
            <w:pPr>
              <w:jc w:val="center"/>
              <w:rPr>
                <w:rFonts w:cs="Arial"/>
                <w:sz w:val="18"/>
                <w:szCs w:val="18"/>
                <w:lang w:eastAsia="en-GB"/>
              </w:rPr>
            </w:pPr>
            <w:r>
              <w:rPr>
                <w:rFonts w:cs="Arial"/>
                <w:sz w:val="18"/>
                <w:szCs w:val="18"/>
                <w:lang w:eastAsia="en-GB"/>
              </w:rPr>
              <w:t>1.0E+0</w:t>
            </w:r>
            <w:r w:rsidR="00197283">
              <w:rPr>
                <w:rFonts w:cs="Arial"/>
                <w:sz w:val="18"/>
                <w:szCs w:val="18"/>
                <w:lang w:eastAsia="en-GB"/>
              </w:rPr>
              <w:t>6</w:t>
            </w:r>
          </w:p>
        </w:tc>
        <w:tc>
          <w:tcPr>
            <w:tcW w:w="3832" w:type="dxa"/>
            <w:vMerge/>
            <w:shd w:val="clear" w:color="auto" w:fill="auto"/>
            <w:vAlign w:val="center"/>
          </w:tcPr>
          <w:p w14:paraId="6B1734FF" w14:textId="77777777" w:rsidR="006D1769" w:rsidRPr="004F4FF3" w:rsidRDefault="006D1769" w:rsidP="00AD3605">
            <w:pPr>
              <w:jc w:val="center"/>
              <w:rPr>
                <w:rFonts w:cs="Arial"/>
                <w:sz w:val="18"/>
                <w:szCs w:val="18"/>
                <w:lang w:eastAsia="en-GB"/>
              </w:rPr>
            </w:pPr>
          </w:p>
        </w:tc>
      </w:tr>
      <w:tr w:rsidR="006D1769" w:rsidRPr="006C2ABA" w14:paraId="5FC2462E" w14:textId="77777777" w:rsidTr="00AD3605">
        <w:trPr>
          <w:trHeight w:val="365"/>
          <w:jc w:val="center"/>
        </w:trPr>
        <w:tc>
          <w:tcPr>
            <w:tcW w:w="2187" w:type="dxa"/>
            <w:shd w:val="clear" w:color="auto" w:fill="auto"/>
            <w:vAlign w:val="center"/>
          </w:tcPr>
          <w:p w14:paraId="14A7927C" w14:textId="77777777" w:rsidR="006D1769" w:rsidRPr="006C2ABA" w:rsidRDefault="006D1769" w:rsidP="00AD3605">
            <w:pPr>
              <w:rPr>
                <w:rFonts w:cs="Arial"/>
                <w:bCs/>
                <w:color w:val="000000"/>
                <w:sz w:val="18"/>
                <w:szCs w:val="18"/>
                <w:lang w:eastAsia="en-GB"/>
              </w:rPr>
            </w:pPr>
            <w:r w:rsidRPr="006C2ABA">
              <w:rPr>
                <w:rFonts w:cs="Arial"/>
                <w:bCs/>
                <w:color w:val="000000"/>
                <w:sz w:val="18"/>
                <w:szCs w:val="18"/>
                <w:lang w:eastAsia="en-GB"/>
              </w:rPr>
              <w:t>Koc (L/kg)</w:t>
            </w:r>
          </w:p>
        </w:tc>
        <w:tc>
          <w:tcPr>
            <w:tcW w:w="3495" w:type="dxa"/>
            <w:shd w:val="clear" w:color="auto" w:fill="auto"/>
            <w:vAlign w:val="center"/>
          </w:tcPr>
          <w:p w14:paraId="7BAB6301" w14:textId="77777777" w:rsidR="006D1769" w:rsidRPr="006C2ABA" w:rsidRDefault="006D1769" w:rsidP="00AD3605">
            <w:pPr>
              <w:jc w:val="center"/>
              <w:rPr>
                <w:rFonts w:cs="Arial"/>
                <w:sz w:val="18"/>
                <w:szCs w:val="18"/>
                <w:lang w:eastAsia="en-GB"/>
              </w:rPr>
            </w:pPr>
            <w:r>
              <w:rPr>
                <w:rFonts w:cs="Arial"/>
                <w:sz w:val="18"/>
                <w:szCs w:val="18"/>
                <w:lang w:eastAsia="en-GB"/>
              </w:rPr>
              <w:t>20</w:t>
            </w:r>
          </w:p>
        </w:tc>
        <w:tc>
          <w:tcPr>
            <w:tcW w:w="3832" w:type="dxa"/>
            <w:vMerge/>
            <w:shd w:val="clear" w:color="auto" w:fill="auto"/>
            <w:vAlign w:val="center"/>
          </w:tcPr>
          <w:p w14:paraId="790213E6" w14:textId="77777777" w:rsidR="006D1769" w:rsidRPr="006C2ABA" w:rsidRDefault="006D1769" w:rsidP="00AD3605">
            <w:pPr>
              <w:jc w:val="center"/>
              <w:rPr>
                <w:rFonts w:cs="Arial"/>
                <w:b/>
                <w:sz w:val="18"/>
                <w:szCs w:val="18"/>
                <w:lang w:eastAsia="en-GB"/>
              </w:rPr>
            </w:pPr>
          </w:p>
        </w:tc>
      </w:tr>
      <w:tr w:rsidR="006D1769" w:rsidRPr="006C2ABA" w14:paraId="2F5B44AA" w14:textId="77777777" w:rsidTr="00AD3605">
        <w:trPr>
          <w:trHeight w:val="365"/>
          <w:jc w:val="center"/>
        </w:trPr>
        <w:tc>
          <w:tcPr>
            <w:tcW w:w="2187" w:type="dxa"/>
            <w:shd w:val="clear" w:color="auto" w:fill="auto"/>
            <w:vAlign w:val="center"/>
          </w:tcPr>
          <w:p w14:paraId="3B0B34A5" w14:textId="77777777" w:rsidR="006D1769" w:rsidRPr="006C2ABA" w:rsidRDefault="006D1769" w:rsidP="00AD3605">
            <w:pPr>
              <w:rPr>
                <w:rFonts w:cs="Arial"/>
                <w:bCs/>
                <w:color w:val="000000"/>
                <w:sz w:val="18"/>
                <w:szCs w:val="18"/>
                <w:lang w:eastAsia="en-GB"/>
              </w:rPr>
            </w:pPr>
            <w:r w:rsidRPr="006C2ABA">
              <w:rPr>
                <w:rFonts w:cs="Arial"/>
                <w:bCs/>
                <w:color w:val="000000"/>
                <w:sz w:val="18"/>
                <w:szCs w:val="18"/>
                <w:lang w:eastAsia="en-GB"/>
              </w:rPr>
              <w:t xml:space="preserve">Saturated vapour pressure (Pa) </w:t>
            </w:r>
            <w:r>
              <w:rPr>
                <w:rFonts w:cs="Arial"/>
                <w:sz w:val="18"/>
                <w:szCs w:val="18"/>
                <w:lang w:eastAsia="en-GB"/>
              </w:rPr>
              <w:t>at 20°C</w:t>
            </w:r>
          </w:p>
        </w:tc>
        <w:tc>
          <w:tcPr>
            <w:tcW w:w="3495" w:type="dxa"/>
            <w:shd w:val="clear" w:color="auto" w:fill="auto"/>
            <w:vAlign w:val="center"/>
          </w:tcPr>
          <w:p w14:paraId="37EF60EE" w14:textId="77777777" w:rsidR="006D1769" w:rsidRDefault="006D1769" w:rsidP="00AD3605">
            <w:pPr>
              <w:jc w:val="center"/>
              <w:rPr>
                <w:rFonts w:cs="Arial"/>
                <w:sz w:val="18"/>
                <w:szCs w:val="18"/>
                <w:lang w:eastAsia="en-GB"/>
              </w:rPr>
            </w:pPr>
            <w:r>
              <w:rPr>
                <w:rFonts w:cs="Arial"/>
                <w:sz w:val="18"/>
                <w:szCs w:val="18"/>
                <w:lang w:eastAsia="en-GB"/>
              </w:rPr>
              <w:t>0.4</w:t>
            </w:r>
          </w:p>
          <w:p w14:paraId="75664CC5" w14:textId="77777777" w:rsidR="006D1769" w:rsidRPr="006C2ABA" w:rsidRDefault="006D1769" w:rsidP="00AD3605">
            <w:pPr>
              <w:rPr>
                <w:rFonts w:cs="Arial"/>
                <w:sz w:val="18"/>
                <w:szCs w:val="18"/>
                <w:lang w:eastAsia="en-GB"/>
              </w:rPr>
            </w:pPr>
          </w:p>
        </w:tc>
        <w:tc>
          <w:tcPr>
            <w:tcW w:w="3832" w:type="dxa"/>
            <w:vMerge/>
            <w:shd w:val="clear" w:color="auto" w:fill="auto"/>
            <w:vAlign w:val="center"/>
          </w:tcPr>
          <w:p w14:paraId="709C1840" w14:textId="77777777" w:rsidR="006D1769" w:rsidRPr="006C2ABA" w:rsidRDefault="006D1769" w:rsidP="00AD3605">
            <w:pPr>
              <w:jc w:val="center"/>
              <w:rPr>
                <w:rFonts w:cs="Arial"/>
                <w:b/>
                <w:sz w:val="18"/>
                <w:szCs w:val="18"/>
                <w:lang w:eastAsia="en-GB"/>
              </w:rPr>
            </w:pPr>
          </w:p>
        </w:tc>
      </w:tr>
      <w:tr w:rsidR="006D1769" w:rsidRPr="006C2ABA" w14:paraId="582B038B" w14:textId="77777777" w:rsidTr="00AD3605">
        <w:trPr>
          <w:trHeight w:val="365"/>
          <w:jc w:val="center"/>
        </w:trPr>
        <w:tc>
          <w:tcPr>
            <w:tcW w:w="2187" w:type="dxa"/>
            <w:shd w:val="clear" w:color="auto" w:fill="auto"/>
            <w:vAlign w:val="center"/>
          </w:tcPr>
          <w:p w14:paraId="5B65F982" w14:textId="77777777" w:rsidR="006D1769" w:rsidRPr="006C2ABA" w:rsidRDefault="006D1769" w:rsidP="00AD3605">
            <w:pPr>
              <w:rPr>
                <w:rFonts w:cs="Arial"/>
                <w:bCs/>
                <w:color w:val="000000"/>
                <w:sz w:val="18"/>
                <w:szCs w:val="18"/>
                <w:lang w:eastAsia="en-GB"/>
              </w:rPr>
            </w:pPr>
            <w:r w:rsidRPr="006C2ABA">
              <w:rPr>
                <w:rFonts w:cs="Arial"/>
                <w:bCs/>
                <w:color w:val="000000"/>
                <w:sz w:val="18"/>
                <w:szCs w:val="18"/>
                <w:lang w:eastAsia="en-GB"/>
              </w:rPr>
              <w:t>DT50 in soil (d) at 12°C</w:t>
            </w:r>
          </w:p>
        </w:tc>
        <w:tc>
          <w:tcPr>
            <w:tcW w:w="3495" w:type="dxa"/>
            <w:shd w:val="clear" w:color="auto" w:fill="auto"/>
            <w:vAlign w:val="center"/>
          </w:tcPr>
          <w:p w14:paraId="7221E290" w14:textId="77777777" w:rsidR="006D1769" w:rsidRPr="006C2ABA" w:rsidRDefault="006D1769" w:rsidP="00AD3605">
            <w:pPr>
              <w:jc w:val="center"/>
              <w:rPr>
                <w:rFonts w:cs="Arial"/>
                <w:sz w:val="18"/>
                <w:szCs w:val="18"/>
                <w:lang w:eastAsia="en-GB"/>
              </w:rPr>
            </w:pPr>
            <w:r w:rsidRPr="006C2ABA">
              <w:rPr>
                <w:rFonts w:cs="Arial"/>
                <w:sz w:val="18"/>
                <w:szCs w:val="18"/>
                <w:lang w:eastAsia="en-GB"/>
              </w:rPr>
              <w:t>30</w:t>
            </w:r>
            <w:r>
              <w:rPr>
                <w:rFonts w:cs="Arial"/>
                <w:sz w:val="18"/>
                <w:szCs w:val="18"/>
                <w:lang w:eastAsia="en-GB"/>
              </w:rPr>
              <w:t>*</w:t>
            </w:r>
          </w:p>
        </w:tc>
        <w:tc>
          <w:tcPr>
            <w:tcW w:w="3832" w:type="dxa"/>
            <w:vMerge/>
            <w:shd w:val="clear" w:color="auto" w:fill="auto"/>
            <w:vAlign w:val="center"/>
          </w:tcPr>
          <w:p w14:paraId="18FDB590" w14:textId="77777777" w:rsidR="006D1769" w:rsidRPr="006C2ABA" w:rsidRDefault="006D1769" w:rsidP="00AD3605">
            <w:pPr>
              <w:jc w:val="center"/>
              <w:rPr>
                <w:rFonts w:cs="Arial"/>
                <w:b/>
                <w:sz w:val="18"/>
                <w:szCs w:val="18"/>
                <w:lang w:eastAsia="en-GB"/>
              </w:rPr>
            </w:pPr>
          </w:p>
        </w:tc>
      </w:tr>
      <w:tr w:rsidR="006D1769" w:rsidRPr="006C2ABA" w14:paraId="0A44DDC9" w14:textId="77777777" w:rsidTr="00AD3605">
        <w:trPr>
          <w:trHeight w:val="365"/>
          <w:jc w:val="center"/>
        </w:trPr>
        <w:tc>
          <w:tcPr>
            <w:tcW w:w="2187" w:type="dxa"/>
            <w:shd w:val="clear" w:color="auto" w:fill="auto"/>
            <w:vAlign w:val="center"/>
          </w:tcPr>
          <w:p w14:paraId="0533C81D" w14:textId="77777777" w:rsidR="006D1769" w:rsidRPr="006C2ABA" w:rsidRDefault="006D1769" w:rsidP="00AD3605">
            <w:pPr>
              <w:rPr>
                <w:rFonts w:cs="Arial"/>
                <w:bCs/>
                <w:color w:val="000000"/>
                <w:sz w:val="18"/>
                <w:szCs w:val="18"/>
                <w:lang w:eastAsia="en-GB"/>
              </w:rPr>
            </w:pPr>
            <w:r w:rsidRPr="006C2ABA">
              <w:rPr>
                <w:rFonts w:cs="Arial"/>
                <w:bCs/>
                <w:color w:val="000000"/>
                <w:sz w:val="18"/>
                <w:szCs w:val="18"/>
                <w:lang w:eastAsia="en-GB"/>
              </w:rPr>
              <w:t>Kom (=Koc/1.724) (L/kg)</w:t>
            </w:r>
          </w:p>
        </w:tc>
        <w:tc>
          <w:tcPr>
            <w:tcW w:w="3495" w:type="dxa"/>
            <w:shd w:val="clear" w:color="auto" w:fill="auto"/>
            <w:vAlign w:val="center"/>
          </w:tcPr>
          <w:p w14:paraId="2E90A121" w14:textId="77777777" w:rsidR="006D1769" w:rsidRPr="006C2ABA" w:rsidRDefault="006D1769" w:rsidP="00AD3605">
            <w:pPr>
              <w:jc w:val="center"/>
              <w:rPr>
                <w:rFonts w:cs="Arial"/>
                <w:sz w:val="18"/>
                <w:szCs w:val="18"/>
                <w:lang w:eastAsia="en-GB"/>
              </w:rPr>
            </w:pPr>
            <w:r>
              <w:rPr>
                <w:rFonts w:cs="Arial"/>
                <w:sz w:val="18"/>
                <w:szCs w:val="18"/>
                <w:lang w:eastAsia="en-GB"/>
              </w:rPr>
              <w:t>11.601</w:t>
            </w:r>
          </w:p>
        </w:tc>
        <w:tc>
          <w:tcPr>
            <w:tcW w:w="3832" w:type="dxa"/>
            <w:shd w:val="clear" w:color="auto" w:fill="auto"/>
            <w:vAlign w:val="center"/>
          </w:tcPr>
          <w:p w14:paraId="7D824959" w14:textId="77777777" w:rsidR="006D1769" w:rsidRPr="006C2ABA" w:rsidRDefault="006D1769" w:rsidP="00AD3605">
            <w:pPr>
              <w:jc w:val="center"/>
              <w:rPr>
                <w:rFonts w:cs="Arial"/>
                <w:b/>
                <w:sz w:val="18"/>
                <w:szCs w:val="18"/>
                <w:lang w:eastAsia="en-GB"/>
              </w:rPr>
            </w:pPr>
            <w:r>
              <w:rPr>
                <w:rFonts w:cs="Arial"/>
                <w:sz w:val="18"/>
                <w:szCs w:val="18"/>
                <w:lang w:eastAsia="en-GB"/>
              </w:rPr>
              <w:t>TAB 2.1</w:t>
            </w:r>
            <w:r w:rsidRPr="006C2ABA">
              <w:rPr>
                <w:rFonts w:cs="Arial"/>
                <w:sz w:val="18"/>
                <w:szCs w:val="18"/>
                <w:lang w:eastAsia="en-GB"/>
              </w:rPr>
              <w:t xml:space="preserve"> ENV 23</w:t>
            </w:r>
          </w:p>
        </w:tc>
      </w:tr>
      <w:tr w:rsidR="006D1769" w:rsidRPr="006C2ABA" w14:paraId="0EA535D2" w14:textId="77777777" w:rsidTr="00AD3605">
        <w:trPr>
          <w:trHeight w:val="365"/>
          <w:jc w:val="center"/>
        </w:trPr>
        <w:tc>
          <w:tcPr>
            <w:tcW w:w="2187" w:type="dxa"/>
            <w:shd w:val="clear" w:color="auto" w:fill="auto"/>
            <w:vAlign w:val="center"/>
          </w:tcPr>
          <w:p w14:paraId="0EFD24A4" w14:textId="77777777" w:rsidR="006D1769" w:rsidRPr="006C2ABA" w:rsidRDefault="006D1769" w:rsidP="00AD3605">
            <w:pPr>
              <w:rPr>
                <w:rFonts w:cs="Arial"/>
                <w:bCs/>
                <w:color w:val="000000"/>
                <w:sz w:val="18"/>
                <w:szCs w:val="18"/>
                <w:lang w:eastAsia="en-GB"/>
              </w:rPr>
            </w:pPr>
            <w:r w:rsidRPr="00F1303F">
              <w:rPr>
                <w:color w:val="000000"/>
                <w:lang w:eastAsia="en-GB"/>
              </w:rPr>
              <w:lastRenderedPageBreak/>
              <w:t>Freundlich exponent</w:t>
            </w:r>
          </w:p>
        </w:tc>
        <w:tc>
          <w:tcPr>
            <w:tcW w:w="3495" w:type="dxa"/>
            <w:shd w:val="clear" w:color="auto" w:fill="auto"/>
            <w:vAlign w:val="center"/>
          </w:tcPr>
          <w:p w14:paraId="20735908" w14:textId="77777777" w:rsidR="006D1769" w:rsidRPr="006C2ABA" w:rsidRDefault="006D1769" w:rsidP="00AD3605">
            <w:pPr>
              <w:jc w:val="center"/>
              <w:rPr>
                <w:rFonts w:cs="Arial"/>
                <w:sz w:val="18"/>
                <w:szCs w:val="18"/>
                <w:lang w:eastAsia="en-GB"/>
              </w:rPr>
            </w:pPr>
            <w:r w:rsidRPr="006C2ABA">
              <w:rPr>
                <w:rFonts w:cs="Arial"/>
                <w:sz w:val="18"/>
                <w:szCs w:val="18"/>
                <w:lang w:eastAsia="en-GB"/>
              </w:rPr>
              <w:t>1</w:t>
            </w:r>
          </w:p>
        </w:tc>
        <w:tc>
          <w:tcPr>
            <w:tcW w:w="3832" w:type="dxa"/>
            <w:shd w:val="clear" w:color="auto" w:fill="auto"/>
            <w:vAlign w:val="center"/>
          </w:tcPr>
          <w:p w14:paraId="042B5D41" w14:textId="77777777" w:rsidR="006D1769" w:rsidRPr="006C2ABA" w:rsidRDefault="006D1769" w:rsidP="00AD3605">
            <w:pPr>
              <w:jc w:val="center"/>
              <w:rPr>
                <w:rFonts w:cs="Arial"/>
                <w:sz w:val="18"/>
                <w:szCs w:val="18"/>
                <w:lang w:eastAsia="en-GB"/>
              </w:rPr>
            </w:pPr>
            <w:r>
              <w:rPr>
                <w:rFonts w:cs="Arial"/>
                <w:sz w:val="18"/>
                <w:szCs w:val="18"/>
                <w:lang w:eastAsia="en-GB"/>
              </w:rPr>
              <w:t>TAB 2.1</w:t>
            </w:r>
            <w:r w:rsidRPr="006C2ABA">
              <w:rPr>
                <w:rFonts w:cs="Arial"/>
                <w:sz w:val="18"/>
                <w:szCs w:val="18"/>
                <w:lang w:eastAsia="en-GB"/>
              </w:rPr>
              <w:t xml:space="preserve"> ENV 22</w:t>
            </w:r>
          </w:p>
        </w:tc>
      </w:tr>
      <w:tr w:rsidR="006D1769" w:rsidRPr="006C2ABA" w14:paraId="0C280872" w14:textId="77777777" w:rsidTr="00AD3605">
        <w:trPr>
          <w:trHeight w:val="365"/>
          <w:jc w:val="center"/>
        </w:trPr>
        <w:tc>
          <w:tcPr>
            <w:tcW w:w="2187" w:type="dxa"/>
            <w:shd w:val="clear" w:color="auto" w:fill="auto"/>
            <w:vAlign w:val="center"/>
          </w:tcPr>
          <w:p w14:paraId="730E7D65" w14:textId="77777777" w:rsidR="006D1769" w:rsidRPr="006C2ABA" w:rsidRDefault="006D1769" w:rsidP="00AD3605">
            <w:pPr>
              <w:rPr>
                <w:rFonts w:cs="Arial"/>
                <w:bCs/>
                <w:color w:val="000000"/>
                <w:sz w:val="18"/>
                <w:szCs w:val="18"/>
                <w:lang w:eastAsia="en-GB"/>
              </w:rPr>
            </w:pPr>
            <w:r w:rsidRPr="006C2ABA">
              <w:rPr>
                <w:rFonts w:cs="Arial"/>
                <w:bCs/>
                <w:color w:val="000000"/>
                <w:sz w:val="18"/>
                <w:szCs w:val="18"/>
                <w:lang w:eastAsia="en-GB"/>
              </w:rPr>
              <w:t>Plant uptake factor</w:t>
            </w:r>
          </w:p>
        </w:tc>
        <w:tc>
          <w:tcPr>
            <w:tcW w:w="3495" w:type="dxa"/>
            <w:shd w:val="clear" w:color="auto" w:fill="auto"/>
            <w:vAlign w:val="center"/>
          </w:tcPr>
          <w:p w14:paraId="0DED902B" w14:textId="77777777" w:rsidR="006D1769" w:rsidRPr="006C2ABA" w:rsidRDefault="006D1769" w:rsidP="00AD3605">
            <w:pPr>
              <w:jc w:val="center"/>
              <w:rPr>
                <w:rFonts w:cs="Arial"/>
                <w:sz w:val="18"/>
                <w:szCs w:val="18"/>
                <w:lang w:eastAsia="en-GB"/>
              </w:rPr>
            </w:pPr>
            <w:r w:rsidRPr="006C2ABA">
              <w:rPr>
                <w:rFonts w:cs="Arial"/>
                <w:sz w:val="18"/>
                <w:szCs w:val="18"/>
                <w:lang w:eastAsia="en-GB"/>
              </w:rPr>
              <w:t>0</w:t>
            </w:r>
          </w:p>
        </w:tc>
        <w:tc>
          <w:tcPr>
            <w:tcW w:w="3832" w:type="dxa"/>
            <w:shd w:val="clear" w:color="auto" w:fill="auto"/>
            <w:vAlign w:val="center"/>
          </w:tcPr>
          <w:p w14:paraId="6DC07A7D" w14:textId="77777777" w:rsidR="006D1769" w:rsidRPr="006C2ABA" w:rsidRDefault="006D1769" w:rsidP="00AD3605">
            <w:pPr>
              <w:jc w:val="center"/>
              <w:rPr>
                <w:rFonts w:cs="Arial"/>
                <w:b/>
                <w:sz w:val="18"/>
                <w:szCs w:val="18"/>
                <w:lang w:eastAsia="en-GB"/>
              </w:rPr>
            </w:pPr>
            <w:r>
              <w:rPr>
                <w:rFonts w:cs="Arial"/>
                <w:sz w:val="18"/>
                <w:szCs w:val="18"/>
                <w:lang w:eastAsia="en-GB"/>
              </w:rPr>
              <w:t>TAB 2.1</w:t>
            </w:r>
            <w:r w:rsidRPr="006C2ABA">
              <w:rPr>
                <w:rFonts w:cs="Arial"/>
                <w:sz w:val="18"/>
                <w:szCs w:val="18"/>
                <w:lang w:eastAsia="en-GB"/>
              </w:rPr>
              <w:t xml:space="preserve"> ENV 23</w:t>
            </w:r>
          </w:p>
        </w:tc>
      </w:tr>
      <w:tr w:rsidR="006D1769" w:rsidRPr="006C2ABA" w14:paraId="21E5EAA3" w14:textId="77777777" w:rsidTr="00AD3605">
        <w:trPr>
          <w:trHeight w:val="365"/>
          <w:jc w:val="center"/>
        </w:trPr>
        <w:tc>
          <w:tcPr>
            <w:tcW w:w="2187" w:type="dxa"/>
            <w:shd w:val="clear" w:color="auto" w:fill="auto"/>
            <w:vAlign w:val="center"/>
          </w:tcPr>
          <w:p w14:paraId="76D8BAC7" w14:textId="77777777" w:rsidR="006D1769" w:rsidRPr="006C2ABA" w:rsidRDefault="006D1769" w:rsidP="00AD3605">
            <w:pPr>
              <w:rPr>
                <w:rFonts w:cs="Arial"/>
                <w:bCs/>
                <w:color w:val="000000"/>
                <w:sz w:val="18"/>
                <w:szCs w:val="18"/>
                <w:lang w:eastAsia="en-GB"/>
              </w:rPr>
            </w:pPr>
            <w:r w:rsidRPr="006C2ABA">
              <w:rPr>
                <w:rFonts w:cs="Arial"/>
                <w:bCs/>
                <w:color w:val="000000"/>
                <w:sz w:val="18"/>
                <w:szCs w:val="18"/>
                <w:lang w:eastAsia="en-GB"/>
              </w:rPr>
              <w:t>Molar activation energy (kJ/mol)</w:t>
            </w:r>
          </w:p>
        </w:tc>
        <w:tc>
          <w:tcPr>
            <w:tcW w:w="3495" w:type="dxa"/>
            <w:shd w:val="clear" w:color="auto" w:fill="auto"/>
            <w:vAlign w:val="center"/>
          </w:tcPr>
          <w:p w14:paraId="73825B6D" w14:textId="77777777" w:rsidR="006D1769" w:rsidRPr="006C2ABA" w:rsidRDefault="006D1769" w:rsidP="00AD3605">
            <w:pPr>
              <w:jc w:val="center"/>
              <w:rPr>
                <w:rFonts w:cs="Arial"/>
                <w:sz w:val="18"/>
                <w:szCs w:val="18"/>
                <w:lang w:eastAsia="en-GB"/>
              </w:rPr>
            </w:pPr>
            <w:r w:rsidRPr="006C2ABA">
              <w:rPr>
                <w:rFonts w:cs="Arial"/>
                <w:sz w:val="18"/>
                <w:szCs w:val="18"/>
                <w:lang w:eastAsia="en-GB"/>
              </w:rPr>
              <w:t>65.4</w:t>
            </w:r>
          </w:p>
        </w:tc>
        <w:tc>
          <w:tcPr>
            <w:tcW w:w="3832" w:type="dxa"/>
            <w:shd w:val="clear" w:color="auto" w:fill="auto"/>
            <w:vAlign w:val="center"/>
          </w:tcPr>
          <w:p w14:paraId="6AFA5D9B" w14:textId="77777777" w:rsidR="006D1769" w:rsidRPr="006C2ABA" w:rsidRDefault="006D1769" w:rsidP="00AD3605">
            <w:pPr>
              <w:jc w:val="center"/>
              <w:rPr>
                <w:rFonts w:cs="Arial"/>
                <w:sz w:val="18"/>
                <w:szCs w:val="18"/>
                <w:lang w:eastAsia="en-GB"/>
              </w:rPr>
            </w:pPr>
            <w:r w:rsidRPr="006C2ABA">
              <w:rPr>
                <w:rFonts w:cs="Arial"/>
                <w:sz w:val="18"/>
                <w:szCs w:val="18"/>
                <w:lang w:eastAsia="en-GB"/>
              </w:rPr>
              <w:t>WG-IV 2019</w:t>
            </w:r>
          </w:p>
        </w:tc>
      </w:tr>
    </w:tbl>
    <w:p w14:paraId="0C673547" w14:textId="77777777" w:rsidR="006D1769" w:rsidRDefault="006D1769" w:rsidP="006D1769">
      <w:pPr>
        <w:autoSpaceDE w:val="0"/>
        <w:spacing w:before="60" w:after="60"/>
        <w:ind w:left="142"/>
        <w:jc w:val="both"/>
        <w:rPr>
          <w:rFonts w:ascii="Times New Roman" w:hAnsi="Times New Roman" w:cs="Times New Roman"/>
          <w:i/>
          <w:lang w:eastAsia="en-GB"/>
        </w:rPr>
      </w:pPr>
      <w:r>
        <w:rPr>
          <w:rFonts w:cs="Arial"/>
          <w:sz w:val="18"/>
          <w:szCs w:val="18"/>
          <w:lang w:eastAsia="en-GB"/>
        </w:rPr>
        <w:t xml:space="preserve">*30 d for </w:t>
      </w:r>
      <w:r w:rsidRPr="00EB5F1E">
        <w:rPr>
          <w:rFonts w:cs="Arial"/>
          <w:sz w:val="18"/>
          <w:szCs w:val="18"/>
          <w:lang w:eastAsia="en-GB"/>
        </w:rPr>
        <w:t>L(+) lactic acid</w:t>
      </w:r>
      <w:r>
        <w:rPr>
          <w:rFonts w:cs="Arial"/>
          <w:sz w:val="18"/>
          <w:szCs w:val="18"/>
          <w:lang w:eastAsia="en-GB"/>
        </w:rPr>
        <w:t xml:space="preserve"> as refinement for 90d value in AR</w:t>
      </w:r>
      <w:r w:rsidDel="00823D3B">
        <w:rPr>
          <w:rFonts w:ascii="Times New Roman" w:hAnsi="Times New Roman" w:cs="Times New Roman"/>
          <w:i/>
          <w:lang w:eastAsia="en-GB"/>
        </w:rPr>
        <w:t xml:space="preserve"> </w:t>
      </w:r>
    </w:p>
    <w:p w14:paraId="6E7391E6" w14:textId="77777777" w:rsidR="006D1769" w:rsidRDefault="006D1769" w:rsidP="006D1769">
      <w:pPr>
        <w:autoSpaceDE w:val="0"/>
        <w:spacing w:before="60" w:after="60"/>
        <w:ind w:left="142"/>
        <w:jc w:val="both"/>
        <w:rPr>
          <w:rFonts w:ascii="Times New Roman" w:hAnsi="Times New Roman" w:cs="Times New Roman"/>
          <w:i/>
          <w:lang w:eastAsia="en-GB"/>
        </w:rPr>
      </w:pPr>
    </w:p>
    <w:tbl>
      <w:tblPr>
        <w:tblStyle w:val="Grilledutableau"/>
        <w:tblW w:w="9549" w:type="dxa"/>
        <w:jc w:val="center"/>
        <w:tblLook w:val="04A0" w:firstRow="1" w:lastRow="0" w:firstColumn="1" w:lastColumn="0" w:noHBand="0" w:noVBand="1"/>
      </w:tblPr>
      <w:tblGrid>
        <w:gridCol w:w="2559"/>
        <w:gridCol w:w="2643"/>
        <w:gridCol w:w="94"/>
        <w:gridCol w:w="2877"/>
        <w:gridCol w:w="1376"/>
      </w:tblGrid>
      <w:tr w:rsidR="006D1769" w:rsidRPr="006C2ABA" w14:paraId="3D1BE36B" w14:textId="77777777" w:rsidTr="00AD3605">
        <w:trPr>
          <w:trHeight w:val="364"/>
          <w:jc w:val="center"/>
        </w:trPr>
        <w:tc>
          <w:tcPr>
            <w:tcW w:w="9549" w:type="dxa"/>
            <w:gridSpan w:val="5"/>
            <w:shd w:val="clear" w:color="auto" w:fill="auto"/>
            <w:vAlign w:val="center"/>
          </w:tcPr>
          <w:p w14:paraId="62B10BBB" w14:textId="77777777" w:rsidR="006D1769" w:rsidRPr="006C2ABA" w:rsidRDefault="006D1769" w:rsidP="00AD3605">
            <w:pPr>
              <w:rPr>
                <w:rFonts w:cs="Arial"/>
                <w:b/>
                <w:sz w:val="18"/>
                <w:szCs w:val="18"/>
                <w:lang w:eastAsia="en-GB"/>
              </w:rPr>
            </w:pPr>
            <w:r w:rsidRPr="006C2ABA">
              <w:rPr>
                <w:rFonts w:cs="Arial"/>
                <w:b/>
                <w:sz w:val="18"/>
                <w:szCs w:val="18"/>
                <w:lang w:eastAsia="en-GB"/>
              </w:rPr>
              <w:t>Input parameters related to Scenarios</w:t>
            </w:r>
          </w:p>
        </w:tc>
      </w:tr>
      <w:tr w:rsidR="006D1769" w:rsidRPr="006C2ABA" w14:paraId="0F61388D" w14:textId="77777777" w:rsidTr="00AD3605">
        <w:trPr>
          <w:trHeight w:val="386"/>
          <w:jc w:val="center"/>
        </w:trPr>
        <w:tc>
          <w:tcPr>
            <w:tcW w:w="2559" w:type="dxa"/>
            <w:vAlign w:val="center"/>
          </w:tcPr>
          <w:p w14:paraId="71F05B95" w14:textId="77777777" w:rsidR="006D1769" w:rsidRPr="006C2ABA" w:rsidRDefault="006D1769" w:rsidP="00AD3605">
            <w:pPr>
              <w:autoSpaceDE w:val="0"/>
              <w:autoSpaceDN w:val="0"/>
              <w:adjustRightInd w:val="0"/>
              <w:spacing w:before="60" w:after="60"/>
              <w:rPr>
                <w:rFonts w:cs="Arial"/>
                <w:b/>
                <w:sz w:val="18"/>
                <w:szCs w:val="18"/>
                <w:lang w:eastAsia="en-GB"/>
              </w:rPr>
            </w:pPr>
            <w:r w:rsidRPr="006C2ABA">
              <w:rPr>
                <w:sz w:val="18"/>
                <w:szCs w:val="18"/>
              </w:rPr>
              <w:t>Crop</w:t>
            </w:r>
          </w:p>
        </w:tc>
        <w:tc>
          <w:tcPr>
            <w:tcW w:w="2643" w:type="dxa"/>
            <w:vAlign w:val="center"/>
          </w:tcPr>
          <w:p w14:paraId="2CF6498F" w14:textId="77777777" w:rsidR="006D1769" w:rsidRPr="006C2ABA" w:rsidDel="006C7D99" w:rsidRDefault="006D1769" w:rsidP="00AD3605">
            <w:pPr>
              <w:autoSpaceDE w:val="0"/>
              <w:autoSpaceDN w:val="0"/>
              <w:adjustRightInd w:val="0"/>
              <w:spacing w:before="60" w:after="60"/>
              <w:jc w:val="center"/>
              <w:rPr>
                <w:rFonts w:cs="Arial"/>
                <w:sz w:val="18"/>
                <w:szCs w:val="18"/>
                <w:lang w:eastAsia="en-GB"/>
              </w:rPr>
            </w:pPr>
            <w:r w:rsidRPr="006C2ABA">
              <w:rPr>
                <w:rFonts w:cs="Arial"/>
                <w:sz w:val="18"/>
                <w:szCs w:val="18"/>
                <w:lang w:eastAsia="en-GB"/>
              </w:rPr>
              <w:t>Agricultural land (maize)</w:t>
            </w:r>
          </w:p>
        </w:tc>
        <w:tc>
          <w:tcPr>
            <w:tcW w:w="2971" w:type="dxa"/>
            <w:gridSpan w:val="2"/>
            <w:vAlign w:val="center"/>
          </w:tcPr>
          <w:p w14:paraId="7F70B21C" w14:textId="77777777" w:rsidR="006D1769" w:rsidRPr="006C2ABA" w:rsidRDefault="006D1769" w:rsidP="00AD3605">
            <w:pPr>
              <w:autoSpaceDE w:val="0"/>
              <w:autoSpaceDN w:val="0"/>
              <w:adjustRightInd w:val="0"/>
              <w:spacing w:before="60" w:after="60"/>
              <w:jc w:val="center"/>
              <w:rPr>
                <w:rFonts w:cs="Arial"/>
                <w:sz w:val="18"/>
                <w:szCs w:val="18"/>
                <w:lang w:eastAsia="en-GB"/>
              </w:rPr>
            </w:pPr>
            <w:r w:rsidRPr="006C2ABA">
              <w:rPr>
                <w:rFonts w:cs="Arial"/>
                <w:sz w:val="18"/>
                <w:szCs w:val="18"/>
                <w:lang w:eastAsia="en-GB"/>
              </w:rPr>
              <w:t>Grassland (alfalfa)</w:t>
            </w:r>
          </w:p>
        </w:tc>
        <w:tc>
          <w:tcPr>
            <w:tcW w:w="1376" w:type="dxa"/>
            <w:vAlign w:val="center"/>
          </w:tcPr>
          <w:p w14:paraId="216DE119" w14:textId="77777777" w:rsidR="006D1769" w:rsidRPr="006C2ABA" w:rsidRDefault="006D1769" w:rsidP="00AD3605">
            <w:pPr>
              <w:autoSpaceDE w:val="0"/>
              <w:autoSpaceDN w:val="0"/>
              <w:adjustRightInd w:val="0"/>
              <w:spacing w:before="60" w:after="60"/>
              <w:jc w:val="center"/>
              <w:rPr>
                <w:rFonts w:cs="Arial"/>
                <w:sz w:val="18"/>
                <w:szCs w:val="18"/>
                <w:lang w:eastAsia="en-GB"/>
              </w:rPr>
            </w:pPr>
            <w:r>
              <w:rPr>
                <w:rFonts w:cs="Arial"/>
                <w:sz w:val="18"/>
                <w:szCs w:val="18"/>
                <w:lang w:eastAsia="en-GB"/>
              </w:rPr>
              <w:t>Remarks</w:t>
            </w:r>
          </w:p>
        </w:tc>
      </w:tr>
      <w:tr w:rsidR="006D1769" w:rsidRPr="006C2ABA" w14:paraId="0B635D2C" w14:textId="77777777" w:rsidTr="00AD3605">
        <w:trPr>
          <w:trHeight w:val="386"/>
          <w:jc w:val="center"/>
        </w:trPr>
        <w:tc>
          <w:tcPr>
            <w:tcW w:w="2559" w:type="dxa"/>
            <w:vAlign w:val="center"/>
          </w:tcPr>
          <w:p w14:paraId="1FC3431B" w14:textId="77777777" w:rsidR="006D1769" w:rsidRPr="006C2ABA" w:rsidRDefault="006D1769" w:rsidP="00AD3605">
            <w:pPr>
              <w:autoSpaceDE w:val="0"/>
              <w:autoSpaceDN w:val="0"/>
              <w:adjustRightInd w:val="0"/>
              <w:spacing w:before="60" w:after="60"/>
              <w:rPr>
                <w:rFonts w:cs="Arial"/>
                <w:b/>
                <w:sz w:val="18"/>
                <w:szCs w:val="18"/>
                <w:lang w:eastAsia="en-GB"/>
              </w:rPr>
            </w:pPr>
            <w:r w:rsidRPr="006C2ABA">
              <w:rPr>
                <w:sz w:val="18"/>
                <w:szCs w:val="18"/>
              </w:rPr>
              <w:t>Sewage sludge application rate (kg/ha)</w:t>
            </w:r>
          </w:p>
        </w:tc>
        <w:tc>
          <w:tcPr>
            <w:tcW w:w="2643" w:type="dxa"/>
            <w:vAlign w:val="center"/>
          </w:tcPr>
          <w:p w14:paraId="20F21A08" w14:textId="77777777" w:rsidR="006D1769" w:rsidRPr="006C2ABA" w:rsidRDefault="006D1769" w:rsidP="00AD3605">
            <w:pPr>
              <w:autoSpaceDE w:val="0"/>
              <w:autoSpaceDN w:val="0"/>
              <w:adjustRightInd w:val="0"/>
              <w:spacing w:before="60" w:after="60"/>
              <w:jc w:val="center"/>
              <w:rPr>
                <w:rFonts w:cs="Arial"/>
                <w:sz w:val="18"/>
                <w:szCs w:val="18"/>
                <w:lang w:eastAsia="en-GB"/>
              </w:rPr>
            </w:pPr>
            <w:r w:rsidRPr="006C2ABA">
              <w:rPr>
                <w:sz w:val="18"/>
                <w:szCs w:val="18"/>
              </w:rPr>
              <w:t>5000 kg/ha</w:t>
            </w:r>
          </w:p>
        </w:tc>
        <w:tc>
          <w:tcPr>
            <w:tcW w:w="2971" w:type="dxa"/>
            <w:gridSpan w:val="2"/>
            <w:vAlign w:val="center"/>
          </w:tcPr>
          <w:p w14:paraId="02DD79BB" w14:textId="77777777" w:rsidR="006D1769" w:rsidRPr="006C2ABA" w:rsidRDefault="006D1769" w:rsidP="00AD3605">
            <w:pPr>
              <w:autoSpaceDE w:val="0"/>
              <w:autoSpaceDN w:val="0"/>
              <w:adjustRightInd w:val="0"/>
              <w:spacing w:before="60" w:after="60"/>
              <w:jc w:val="center"/>
              <w:rPr>
                <w:rFonts w:cs="Arial"/>
                <w:sz w:val="18"/>
                <w:szCs w:val="18"/>
                <w:lang w:eastAsia="en-GB"/>
              </w:rPr>
            </w:pPr>
            <w:r w:rsidRPr="006C2ABA">
              <w:rPr>
                <w:sz w:val="18"/>
                <w:szCs w:val="18"/>
              </w:rPr>
              <w:t>1000 kg/ha</w:t>
            </w:r>
          </w:p>
        </w:tc>
        <w:tc>
          <w:tcPr>
            <w:tcW w:w="1376" w:type="dxa"/>
            <w:vAlign w:val="center"/>
          </w:tcPr>
          <w:p w14:paraId="05939FBA" w14:textId="77777777" w:rsidR="006D1769" w:rsidRPr="006C2ABA" w:rsidRDefault="006D1769" w:rsidP="00AD3605">
            <w:pPr>
              <w:autoSpaceDE w:val="0"/>
              <w:autoSpaceDN w:val="0"/>
              <w:adjustRightInd w:val="0"/>
              <w:spacing w:before="60" w:after="60"/>
              <w:jc w:val="center"/>
              <w:rPr>
                <w:rFonts w:cs="Arial"/>
                <w:sz w:val="18"/>
                <w:szCs w:val="18"/>
                <w:lang w:eastAsia="en-GB"/>
              </w:rPr>
            </w:pPr>
            <w:r>
              <w:rPr>
                <w:rFonts w:cs="Arial"/>
                <w:sz w:val="18"/>
                <w:szCs w:val="18"/>
                <w:lang w:eastAsia="en-GB"/>
              </w:rPr>
              <w:t>D</w:t>
            </w:r>
          </w:p>
        </w:tc>
      </w:tr>
      <w:tr w:rsidR="006D1769" w:rsidRPr="006C2ABA" w14:paraId="65574ED4" w14:textId="77777777" w:rsidTr="00AD3605">
        <w:trPr>
          <w:trHeight w:val="386"/>
          <w:jc w:val="center"/>
        </w:trPr>
        <w:tc>
          <w:tcPr>
            <w:tcW w:w="2559" w:type="dxa"/>
            <w:vAlign w:val="center"/>
          </w:tcPr>
          <w:p w14:paraId="7DFA06BC" w14:textId="77777777" w:rsidR="006D1769" w:rsidRPr="006C2ABA" w:rsidRDefault="006D1769" w:rsidP="00AD3605">
            <w:pPr>
              <w:autoSpaceDE w:val="0"/>
              <w:autoSpaceDN w:val="0"/>
              <w:adjustRightInd w:val="0"/>
              <w:spacing w:before="60" w:after="60"/>
              <w:rPr>
                <w:rFonts w:cs="Arial"/>
                <w:b/>
                <w:sz w:val="18"/>
                <w:szCs w:val="18"/>
                <w:lang w:eastAsia="en-GB"/>
              </w:rPr>
            </w:pPr>
            <w:r w:rsidRPr="006C2ABA">
              <w:rPr>
                <w:sz w:val="18"/>
                <w:szCs w:val="18"/>
              </w:rPr>
              <w:t>Number of applications/interval (d)</w:t>
            </w:r>
          </w:p>
        </w:tc>
        <w:tc>
          <w:tcPr>
            <w:tcW w:w="5614" w:type="dxa"/>
            <w:gridSpan w:val="3"/>
            <w:vAlign w:val="center"/>
          </w:tcPr>
          <w:p w14:paraId="7BE16038" w14:textId="77777777" w:rsidR="006D1769" w:rsidRPr="006C2ABA" w:rsidRDefault="006D1769" w:rsidP="00AD3605">
            <w:pPr>
              <w:autoSpaceDE w:val="0"/>
              <w:autoSpaceDN w:val="0"/>
              <w:adjustRightInd w:val="0"/>
              <w:spacing w:before="60" w:after="60"/>
              <w:jc w:val="center"/>
              <w:rPr>
                <w:rFonts w:cs="Arial"/>
                <w:sz w:val="18"/>
                <w:szCs w:val="18"/>
                <w:lang w:eastAsia="en-GB"/>
              </w:rPr>
            </w:pPr>
            <w:r w:rsidRPr="006C2ABA">
              <w:rPr>
                <w:sz w:val="18"/>
                <w:szCs w:val="18"/>
              </w:rPr>
              <w:t>1 sewage sludge application /yr</w:t>
            </w:r>
          </w:p>
        </w:tc>
        <w:tc>
          <w:tcPr>
            <w:tcW w:w="1376" w:type="dxa"/>
            <w:vAlign w:val="center"/>
          </w:tcPr>
          <w:p w14:paraId="10353C4F" w14:textId="77777777" w:rsidR="006D1769" w:rsidRPr="006C2ABA" w:rsidRDefault="006D1769" w:rsidP="00AD3605">
            <w:pPr>
              <w:autoSpaceDE w:val="0"/>
              <w:autoSpaceDN w:val="0"/>
              <w:adjustRightInd w:val="0"/>
              <w:spacing w:before="60" w:after="60"/>
              <w:jc w:val="center"/>
              <w:rPr>
                <w:rFonts w:cs="Arial"/>
                <w:sz w:val="18"/>
                <w:szCs w:val="18"/>
                <w:lang w:eastAsia="en-GB"/>
              </w:rPr>
            </w:pPr>
            <w:r>
              <w:rPr>
                <w:rFonts w:cs="Arial"/>
                <w:sz w:val="18"/>
                <w:szCs w:val="18"/>
                <w:lang w:eastAsia="en-GB"/>
              </w:rPr>
              <w:t>D</w:t>
            </w:r>
          </w:p>
        </w:tc>
      </w:tr>
      <w:tr w:rsidR="006D1769" w:rsidRPr="006C2ABA" w14:paraId="1AF02BE9" w14:textId="77777777" w:rsidTr="00AD3605">
        <w:trPr>
          <w:trHeight w:val="364"/>
          <w:jc w:val="center"/>
        </w:trPr>
        <w:tc>
          <w:tcPr>
            <w:tcW w:w="2559" w:type="dxa"/>
            <w:vAlign w:val="center"/>
          </w:tcPr>
          <w:p w14:paraId="61781AB1" w14:textId="77777777" w:rsidR="006D1769" w:rsidRPr="006C2ABA" w:rsidRDefault="006D1769" w:rsidP="00AD3605">
            <w:pPr>
              <w:autoSpaceDE w:val="0"/>
              <w:autoSpaceDN w:val="0"/>
              <w:adjustRightInd w:val="0"/>
              <w:spacing w:before="60" w:after="60"/>
              <w:rPr>
                <w:sz w:val="18"/>
                <w:szCs w:val="18"/>
              </w:rPr>
            </w:pPr>
            <w:r w:rsidRPr="006C2ABA">
              <w:rPr>
                <w:sz w:val="18"/>
                <w:szCs w:val="18"/>
              </w:rPr>
              <w:t>Application date</w:t>
            </w:r>
          </w:p>
        </w:tc>
        <w:tc>
          <w:tcPr>
            <w:tcW w:w="2643" w:type="dxa"/>
            <w:vAlign w:val="center"/>
          </w:tcPr>
          <w:p w14:paraId="57A4E5EB" w14:textId="77777777" w:rsidR="006D1769" w:rsidRPr="006C2ABA" w:rsidRDefault="006D1769" w:rsidP="00AD3605">
            <w:pPr>
              <w:autoSpaceDE w:val="0"/>
              <w:autoSpaceDN w:val="0"/>
              <w:adjustRightInd w:val="0"/>
              <w:spacing w:before="60" w:after="60"/>
              <w:jc w:val="center"/>
              <w:rPr>
                <w:rFonts w:cs="Arial"/>
                <w:sz w:val="18"/>
                <w:szCs w:val="18"/>
                <w:lang w:eastAsia="en-GB"/>
              </w:rPr>
            </w:pPr>
            <w:r w:rsidRPr="006C2ABA">
              <w:rPr>
                <w:sz w:val="18"/>
                <w:szCs w:val="18"/>
              </w:rPr>
              <w:t>Relative application: 20 days before crop event “emergence”</w:t>
            </w:r>
          </w:p>
        </w:tc>
        <w:tc>
          <w:tcPr>
            <w:tcW w:w="2971" w:type="dxa"/>
            <w:gridSpan w:val="2"/>
            <w:vAlign w:val="center"/>
          </w:tcPr>
          <w:p w14:paraId="6C155E9B" w14:textId="77777777" w:rsidR="006D1769" w:rsidRPr="006C2ABA" w:rsidRDefault="006D1769" w:rsidP="00AD3605">
            <w:pPr>
              <w:autoSpaceDE w:val="0"/>
              <w:autoSpaceDN w:val="0"/>
              <w:adjustRightInd w:val="0"/>
              <w:spacing w:before="60" w:after="60"/>
              <w:jc w:val="center"/>
              <w:rPr>
                <w:rFonts w:cs="Arial"/>
                <w:sz w:val="18"/>
                <w:szCs w:val="18"/>
                <w:lang w:eastAsia="en-GB"/>
              </w:rPr>
            </w:pPr>
            <w:r w:rsidRPr="006C2ABA">
              <w:rPr>
                <w:sz w:val="18"/>
                <w:szCs w:val="18"/>
              </w:rPr>
              <w:t>Absolute application: 1st of March</w:t>
            </w:r>
          </w:p>
        </w:tc>
        <w:tc>
          <w:tcPr>
            <w:tcW w:w="1376" w:type="dxa"/>
            <w:vAlign w:val="center"/>
          </w:tcPr>
          <w:p w14:paraId="0ADB5247" w14:textId="77777777" w:rsidR="006D1769" w:rsidRPr="006C2ABA" w:rsidRDefault="006D1769" w:rsidP="00AD3605">
            <w:pPr>
              <w:autoSpaceDE w:val="0"/>
              <w:autoSpaceDN w:val="0"/>
              <w:adjustRightInd w:val="0"/>
              <w:spacing w:before="60" w:after="60"/>
              <w:jc w:val="center"/>
              <w:rPr>
                <w:rFonts w:cs="Arial"/>
                <w:sz w:val="18"/>
                <w:szCs w:val="18"/>
                <w:lang w:eastAsia="en-GB"/>
              </w:rPr>
            </w:pPr>
            <w:r>
              <w:rPr>
                <w:rFonts w:cs="Arial"/>
                <w:sz w:val="18"/>
                <w:szCs w:val="18"/>
                <w:lang w:eastAsia="en-GB"/>
              </w:rPr>
              <w:t>D</w:t>
            </w:r>
          </w:p>
        </w:tc>
      </w:tr>
      <w:tr w:rsidR="006D1769" w:rsidRPr="006C2ABA" w14:paraId="70B88AAC" w14:textId="77777777" w:rsidTr="00AD3605">
        <w:trPr>
          <w:trHeight w:val="364"/>
          <w:jc w:val="center"/>
        </w:trPr>
        <w:tc>
          <w:tcPr>
            <w:tcW w:w="2559" w:type="dxa"/>
            <w:vAlign w:val="center"/>
          </w:tcPr>
          <w:p w14:paraId="0AD15361" w14:textId="77777777" w:rsidR="006D1769" w:rsidRPr="006C2ABA" w:rsidRDefault="006D1769" w:rsidP="00AD3605">
            <w:pPr>
              <w:autoSpaceDE w:val="0"/>
              <w:autoSpaceDN w:val="0"/>
              <w:adjustRightInd w:val="0"/>
              <w:spacing w:before="60" w:after="60"/>
              <w:rPr>
                <w:sz w:val="18"/>
                <w:szCs w:val="18"/>
              </w:rPr>
            </w:pPr>
            <w:r w:rsidRPr="006C2ABA">
              <w:rPr>
                <w:sz w:val="18"/>
                <w:szCs w:val="18"/>
              </w:rPr>
              <w:t>Incorporation depth (cm)</w:t>
            </w:r>
          </w:p>
        </w:tc>
        <w:tc>
          <w:tcPr>
            <w:tcW w:w="2643" w:type="dxa"/>
            <w:vAlign w:val="center"/>
          </w:tcPr>
          <w:p w14:paraId="1B785987" w14:textId="77777777" w:rsidR="006D1769" w:rsidRPr="006C2ABA" w:rsidRDefault="006D1769" w:rsidP="00AD3605">
            <w:pPr>
              <w:autoSpaceDE w:val="0"/>
              <w:autoSpaceDN w:val="0"/>
              <w:adjustRightInd w:val="0"/>
              <w:spacing w:before="60" w:after="60"/>
              <w:jc w:val="center"/>
              <w:rPr>
                <w:sz w:val="18"/>
                <w:szCs w:val="18"/>
              </w:rPr>
            </w:pPr>
            <w:r w:rsidRPr="006C2ABA">
              <w:rPr>
                <w:sz w:val="18"/>
                <w:szCs w:val="18"/>
              </w:rPr>
              <w:t>20</w:t>
            </w:r>
          </w:p>
        </w:tc>
        <w:tc>
          <w:tcPr>
            <w:tcW w:w="2971" w:type="dxa"/>
            <w:gridSpan w:val="2"/>
            <w:vAlign w:val="center"/>
          </w:tcPr>
          <w:p w14:paraId="730F46BD" w14:textId="77777777" w:rsidR="006D1769" w:rsidRPr="006C2ABA" w:rsidRDefault="006D1769" w:rsidP="00AD3605">
            <w:pPr>
              <w:autoSpaceDE w:val="0"/>
              <w:autoSpaceDN w:val="0"/>
              <w:adjustRightInd w:val="0"/>
              <w:spacing w:before="60" w:after="60"/>
              <w:jc w:val="center"/>
              <w:rPr>
                <w:sz w:val="18"/>
                <w:szCs w:val="18"/>
              </w:rPr>
            </w:pPr>
            <w:r w:rsidRPr="006C2ABA">
              <w:rPr>
                <w:sz w:val="18"/>
                <w:szCs w:val="18"/>
              </w:rPr>
              <w:t>10</w:t>
            </w:r>
          </w:p>
        </w:tc>
        <w:tc>
          <w:tcPr>
            <w:tcW w:w="1376" w:type="dxa"/>
            <w:vAlign w:val="center"/>
          </w:tcPr>
          <w:p w14:paraId="2C19B16E" w14:textId="77777777" w:rsidR="006D1769" w:rsidRPr="006C2ABA" w:rsidRDefault="006D1769" w:rsidP="00AD3605">
            <w:pPr>
              <w:autoSpaceDE w:val="0"/>
              <w:autoSpaceDN w:val="0"/>
              <w:adjustRightInd w:val="0"/>
              <w:spacing w:before="60" w:after="60"/>
              <w:jc w:val="center"/>
              <w:rPr>
                <w:sz w:val="18"/>
                <w:szCs w:val="18"/>
              </w:rPr>
            </w:pPr>
            <w:r>
              <w:rPr>
                <w:sz w:val="18"/>
                <w:szCs w:val="18"/>
              </w:rPr>
              <w:t>D</w:t>
            </w:r>
          </w:p>
        </w:tc>
      </w:tr>
      <w:tr w:rsidR="006D1769" w:rsidRPr="006C2ABA" w14:paraId="1265AE1E" w14:textId="77777777" w:rsidTr="00AD3605">
        <w:trPr>
          <w:trHeight w:val="364"/>
          <w:jc w:val="center"/>
        </w:trPr>
        <w:tc>
          <w:tcPr>
            <w:tcW w:w="2559" w:type="dxa"/>
            <w:vAlign w:val="center"/>
          </w:tcPr>
          <w:p w14:paraId="72ACCDC9" w14:textId="77777777" w:rsidR="006D1769" w:rsidRPr="006C2ABA" w:rsidRDefault="006D1769" w:rsidP="00AD3605">
            <w:pPr>
              <w:autoSpaceDE w:val="0"/>
              <w:autoSpaceDN w:val="0"/>
              <w:adjustRightInd w:val="0"/>
              <w:spacing w:before="60" w:after="60"/>
              <w:rPr>
                <w:sz w:val="18"/>
                <w:szCs w:val="18"/>
              </w:rPr>
            </w:pPr>
            <w:r w:rsidRPr="006C2ABA">
              <w:rPr>
                <w:sz w:val="18"/>
                <w:szCs w:val="18"/>
              </w:rPr>
              <w:t>Concentration of a.s. in dry sewage sludge, Csludge (mg/kg)</w:t>
            </w:r>
          </w:p>
        </w:tc>
        <w:tc>
          <w:tcPr>
            <w:tcW w:w="5614" w:type="dxa"/>
            <w:gridSpan w:val="3"/>
            <w:vAlign w:val="center"/>
          </w:tcPr>
          <w:p w14:paraId="6A5F8809" w14:textId="2E78B3D3" w:rsidR="006D1769" w:rsidRPr="006C2ABA" w:rsidRDefault="006D1769" w:rsidP="00AD3605">
            <w:pPr>
              <w:autoSpaceDE w:val="0"/>
              <w:autoSpaceDN w:val="0"/>
              <w:adjustRightInd w:val="0"/>
              <w:spacing w:before="60" w:after="60"/>
              <w:jc w:val="center"/>
              <w:rPr>
                <w:sz w:val="18"/>
                <w:szCs w:val="18"/>
              </w:rPr>
            </w:pPr>
            <w:r>
              <w:rPr>
                <w:sz w:val="18"/>
                <w:szCs w:val="18"/>
              </w:rPr>
              <w:t>1.08</w:t>
            </w:r>
          </w:p>
        </w:tc>
        <w:tc>
          <w:tcPr>
            <w:tcW w:w="1376" w:type="dxa"/>
            <w:vAlign w:val="center"/>
          </w:tcPr>
          <w:p w14:paraId="6DF2B063" w14:textId="77777777" w:rsidR="006D1769" w:rsidRPr="006C2ABA" w:rsidRDefault="006D1769" w:rsidP="00AD3605">
            <w:pPr>
              <w:autoSpaceDE w:val="0"/>
              <w:autoSpaceDN w:val="0"/>
              <w:adjustRightInd w:val="0"/>
              <w:spacing w:before="60" w:after="60"/>
              <w:jc w:val="center"/>
              <w:rPr>
                <w:sz w:val="18"/>
                <w:szCs w:val="18"/>
              </w:rPr>
            </w:pPr>
            <w:r>
              <w:rPr>
                <w:sz w:val="18"/>
                <w:szCs w:val="18"/>
              </w:rPr>
              <w:t>S (cumulated values from Scenario 1 &amp; 2)</w:t>
            </w:r>
          </w:p>
        </w:tc>
      </w:tr>
      <w:tr w:rsidR="006D1769" w:rsidRPr="00B14F8C" w14:paraId="1CE4E6AE" w14:textId="77777777" w:rsidTr="00AD3605">
        <w:trPr>
          <w:trHeight w:val="364"/>
          <w:jc w:val="center"/>
        </w:trPr>
        <w:tc>
          <w:tcPr>
            <w:tcW w:w="2559" w:type="dxa"/>
            <w:vAlign w:val="center"/>
          </w:tcPr>
          <w:p w14:paraId="61D57AF4" w14:textId="77777777" w:rsidR="006D1769" w:rsidRDefault="006D1769" w:rsidP="00AD3605">
            <w:pPr>
              <w:autoSpaceDE w:val="0"/>
              <w:autoSpaceDN w:val="0"/>
              <w:adjustRightInd w:val="0"/>
              <w:spacing w:before="60" w:after="60"/>
              <w:rPr>
                <w:sz w:val="18"/>
                <w:szCs w:val="18"/>
              </w:rPr>
            </w:pPr>
            <w:r w:rsidRPr="006C2ABA">
              <w:rPr>
                <w:sz w:val="18"/>
                <w:szCs w:val="18"/>
              </w:rPr>
              <w:t xml:space="preserve">Application rate </w:t>
            </w:r>
          </w:p>
          <w:p w14:paraId="55DADC79" w14:textId="77777777" w:rsidR="006D1769" w:rsidRPr="006C2ABA" w:rsidRDefault="006D1769" w:rsidP="00AD3605">
            <w:pPr>
              <w:autoSpaceDE w:val="0"/>
              <w:autoSpaceDN w:val="0"/>
              <w:adjustRightInd w:val="0"/>
              <w:spacing w:before="60" w:after="60"/>
              <w:rPr>
                <w:sz w:val="18"/>
                <w:szCs w:val="18"/>
              </w:rPr>
            </w:pPr>
            <w:r w:rsidRPr="006C2ABA">
              <w:rPr>
                <w:sz w:val="18"/>
                <w:szCs w:val="18"/>
              </w:rPr>
              <w:t>(kg /ha</w:t>
            </w:r>
            <w:r>
              <w:rPr>
                <w:sz w:val="18"/>
                <w:szCs w:val="18"/>
              </w:rPr>
              <w:t>/application</w:t>
            </w:r>
            <w:r w:rsidRPr="006C2ABA">
              <w:rPr>
                <w:sz w:val="18"/>
                <w:szCs w:val="18"/>
              </w:rPr>
              <w:t>)</w:t>
            </w:r>
          </w:p>
        </w:tc>
        <w:tc>
          <w:tcPr>
            <w:tcW w:w="2737" w:type="dxa"/>
            <w:gridSpan w:val="2"/>
            <w:vAlign w:val="center"/>
          </w:tcPr>
          <w:p w14:paraId="4848F522" w14:textId="2539D9DC" w:rsidR="006D1769" w:rsidRPr="006C2ABA" w:rsidRDefault="006D1769" w:rsidP="00AD3605">
            <w:pPr>
              <w:autoSpaceDE w:val="0"/>
              <w:autoSpaceDN w:val="0"/>
              <w:adjustRightInd w:val="0"/>
              <w:spacing w:before="60" w:after="60"/>
              <w:jc w:val="center"/>
              <w:rPr>
                <w:sz w:val="18"/>
                <w:szCs w:val="18"/>
              </w:rPr>
            </w:pPr>
            <w:r>
              <w:rPr>
                <w:sz w:val="18"/>
                <w:szCs w:val="18"/>
              </w:rPr>
              <w:t>5.42E-03</w:t>
            </w:r>
          </w:p>
        </w:tc>
        <w:tc>
          <w:tcPr>
            <w:tcW w:w="2877" w:type="dxa"/>
            <w:vAlign w:val="center"/>
          </w:tcPr>
          <w:p w14:paraId="31F0F7C3" w14:textId="28D90BDA" w:rsidR="006D1769" w:rsidRPr="00B14F8C" w:rsidRDefault="006D1769" w:rsidP="00AD3605">
            <w:pPr>
              <w:autoSpaceDE w:val="0"/>
              <w:autoSpaceDN w:val="0"/>
              <w:adjustRightInd w:val="0"/>
              <w:spacing w:before="60" w:after="60"/>
              <w:jc w:val="center"/>
              <w:rPr>
                <w:sz w:val="18"/>
                <w:szCs w:val="18"/>
              </w:rPr>
            </w:pPr>
            <w:r>
              <w:rPr>
                <w:sz w:val="18"/>
                <w:szCs w:val="18"/>
              </w:rPr>
              <w:t>1.08E-03</w:t>
            </w:r>
          </w:p>
        </w:tc>
        <w:tc>
          <w:tcPr>
            <w:tcW w:w="1376" w:type="dxa"/>
            <w:vAlign w:val="center"/>
          </w:tcPr>
          <w:p w14:paraId="045DC896" w14:textId="77777777" w:rsidR="006D1769" w:rsidRPr="00B14F8C" w:rsidRDefault="006D1769" w:rsidP="00AD3605">
            <w:pPr>
              <w:autoSpaceDE w:val="0"/>
              <w:autoSpaceDN w:val="0"/>
              <w:adjustRightInd w:val="0"/>
              <w:spacing w:before="60" w:after="60"/>
              <w:jc w:val="center"/>
              <w:rPr>
                <w:sz w:val="18"/>
                <w:szCs w:val="18"/>
              </w:rPr>
            </w:pPr>
            <w:r>
              <w:rPr>
                <w:sz w:val="18"/>
                <w:szCs w:val="18"/>
              </w:rPr>
              <w:t>Calculations are made based on the TAB ENV 36 V2.1, 2019</w:t>
            </w:r>
          </w:p>
        </w:tc>
      </w:tr>
    </w:tbl>
    <w:p w14:paraId="14725FEE" w14:textId="77777777" w:rsidR="006D1769" w:rsidRDefault="006D1769" w:rsidP="006D1769">
      <w:pPr>
        <w:autoSpaceDE w:val="0"/>
        <w:spacing w:before="60" w:after="60"/>
        <w:ind w:left="142"/>
        <w:jc w:val="both"/>
        <w:rPr>
          <w:rFonts w:ascii="Times New Roman" w:hAnsi="Times New Roman" w:cs="Times New Roman"/>
          <w:i/>
          <w:lang w:eastAsia="en-GB"/>
        </w:rPr>
      </w:pPr>
    </w:p>
    <w:p w14:paraId="02D6E237" w14:textId="77777777" w:rsidR="006D1769" w:rsidRPr="009106F8" w:rsidRDefault="006D1769" w:rsidP="006D1769">
      <w:pPr>
        <w:jc w:val="both"/>
        <w:rPr>
          <w:u w:val="single"/>
        </w:rPr>
      </w:pPr>
      <w:r w:rsidRPr="009106F8">
        <w:rPr>
          <w:u w:val="single"/>
        </w:rPr>
        <w:t xml:space="preserve">The results of the FOCUS modelings are presented below: </w:t>
      </w:r>
    </w:p>
    <w:p w14:paraId="08B106AA" w14:textId="77777777" w:rsidR="006D1769" w:rsidRPr="006C2ABA" w:rsidRDefault="006D1769" w:rsidP="006D1769">
      <w:pPr>
        <w:jc w:val="both"/>
      </w:pPr>
    </w:p>
    <w:tbl>
      <w:tblPr>
        <w:tblStyle w:val="Grilledutableau"/>
        <w:tblW w:w="0" w:type="auto"/>
        <w:jc w:val="center"/>
        <w:tblLook w:val="04A0" w:firstRow="1" w:lastRow="0" w:firstColumn="1" w:lastColumn="0" w:noHBand="0" w:noVBand="1"/>
      </w:tblPr>
      <w:tblGrid>
        <w:gridCol w:w="3503"/>
        <w:gridCol w:w="2858"/>
        <w:gridCol w:w="2652"/>
      </w:tblGrid>
      <w:tr w:rsidR="006D1769" w:rsidRPr="006C2ABA" w14:paraId="21FC8ABB" w14:textId="77777777" w:rsidTr="00AD3605">
        <w:trPr>
          <w:trHeight w:val="357"/>
          <w:jc w:val="center"/>
        </w:trPr>
        <w:tc>
          <w:tcPr>
            <w:tcW w:w="9013" w:type="dxa"/>
            <w:gridSpan w:val="3"/>
            <w:shd w:val="clear" w:color="auto" w:fill="F8F5CC"/>
            <w:vAlign w:val="center"/>
          </w:tcPr>
          <w:p w14:paraId="0A596175" w14:textId="77777777" w:rsidR="006D1769" w:rsidRPr="006C2ABA" w:rsidRDefault="006D1769" w:rsidP="00AD3605">
            <w:pPr>
              <w:jc w:val="center"/>
              <w:rPr>
                <w:rFonts w:eastAsia="Calibri" w:cs="Times New Roman"/>
                <w:i/>
                <w:sz w:val="18"/>
                <w:szCs w:val="18"/>
                <w:lang w:eastAsia="en-US"/>
              </w:rPr>
            </w:pPr>
            <w:r w:rsidRPr="006C2ABA">
              <w:rPr>
                <w:rFonts w:cs="Arial"/>
                <w:b/>
                <w:bCs/>
                <w:color w:val="000000"/>
                <w:sz w:val="18"/>
                <w:szCs w:val="18"/>
                <w:lang w:eastAsia="en-GB"/>
              </w:rPr>
              <w:t>Emissions to Groundwater : PEC</w:t>
            </w:r>
            <w:r w:rsidRPr="006C2ABA">
              <w:rPr>
                <w:rFonts w:cs="Arial"/>
                <w:b/>
                <w:bCs/>
                <w:color w:val="000000"/>
                <w:sz w:val="18"/>
                <w:szCs w:val="18"/>
                <w:vertAlign w:val="subscript"/>
                <w:lang w:eastAsia="en-GB"/>
              </w:rPr>
              <w:t xml:space="preserve">gw </w:t>
            </w:r>
            <w:r w:rsidRPr="006C2ABA">
              <w:rPr>
                <w:rFonts w:cs="Arial"/>
                <w:b/>
                <w:bCs/>
                <w:color w:val="000000"/>
                <w:sz w:val="18"/>
                <w:szCs w:val="18"/>
                <w:lang w:eastAsia="en-GB"/>
              </w:rPr>
              <w:t>in µg/L (FOCUS PEARL 4.4.4)</w:t>
            </w:r>
            <w:r>
              <w:rPr>
                <w:rFonts w:cs="Arial"/>
                <w:b/>
                <w:bCs/>
                <w:color w:val="000000"/>
                <w:sz w:val="18"/>
                <w:szCs w:val="18"/>
                <w:lang w:eastAsia="en-GB"/>
              </w:rPr>
              <w:t xml:space="preserve"> – </w:t>
            </w:r>
            <w:r w:rsidRPr="00E96824">
              <w:rPr>
                <w:rFonts w:cs="Arial"/>
                <w:b/>
                <w:sz w:val="18"/>
                <w:szCs w:val="18"/>
                <w:lang w:eastAsia="en-GB"/>
              </w:rPr>
              <w:t>L(+) lactic acid</w:t>
            </w:r>
          </w:p>
        </w:tc>
      </w:tr>
      <w:tr w:rsidR="006D1769" w:rsidRPr="006C2ABA" w14:paraId="1E0D13D0" w14:textId="77777777" w:rsidTr="00AD3605">
        <w:trPr>
          <w:trHeight w:val="357"/>
          <w:jc w:val="center"/>
        </w:trPr>
        <w:tc>
          <w:tcPr>
            <w:tcW w:w="9013" w:type="dxa"/>
            <w:gridSpan w:val="3"/>
            <w:shd w:val="clear" w:color="auto" w:fill="auto"/>
            <w:vAlign w:val="center"/>
          </w:tcPr>
          <w:p w14:paraId="7062EC38" w14:textId="77777777" w:rsidR="006D1769" w:rsidRPr="006C2ABA" w:rsidRDefault="006D1769" w:rsidP="00AD3605">
            <w:pPr>
              <w:rPr>
                <w:rFonts w:cs="Arial"/>
                <w:b/>
                <w:bCs/>
                <w:color w:val="000000"/>
                <w:sz w:val="18"/>
                <w:szCs w:val="18"/>
                <w:lang w:eastAsia="en-GB"/>
              </w:rPr>
            </w:pPr>
            <w:r w:rsidRPr="006C2ABA">
              <w:rPr>
                <w:rFonts w:cs="Arial"/>
                <w:b/>
                <w:sz w:val="18"/>
                <w:szCs w:val="18"/>
                <w:lang w:eastAsia="en-GB"/>
              </w:rPr>
              <w:t>Output</w:t>
            </w:r>
          </w:p>
        </w:tc>
      </w:tr>
      <w:tr w:rsidR="006D1769" w:rsidRPr="006C2ABA" w14:paraId="68DF0540" w14:textId="77777777" w:rsidTr="00AD3605">
        <w:trPr>
          <w:trHeight w:val="357"/>
          <w:jc w:val="center"/>
        </w:trPr>
        <w:tc>
          <w:tcPr>
            <w:tcW w:w="9013" w:type="dxa"/>
            <w:gridSpan w:val="3"/>
            <w:shd w:val="clear" w:color="auto" w:fill="auto"/>
            <w:vAlign w:val="center"/>
          </w:tcPr>
          <w:p w14:paraId="76BDC297" w14:textId="77777777" w:rsidR="006D1769" w:rsidRPr="006C2ABA" w:rsidRDefault="006D1769" w:rsidP="00AD3605">
            <w:pPr>
              <w:rPr>
                <w:rFonts w:cs="Arial"/>
                <w:b/>
                <w:sz w:val="18"/>
                <w:szCs w:val="18"/>
                <w:lang w:eastAsia="en-GB"/>
              </w:rPr>
            </w:pPr>
            <w:r w:rsidRPr="006C2ABA">
              <w:rPr>
                <w:rFonts w:cs="Arial"/>
                <w:b/>
                <w:sz w:val="18"/>
                <w:szCs w:val="18"/>
                <w:lang w:eastAsia="en-GB"/>
              </w:rPr>
              <w:t xml:space="preserve">INDIRECT EXPOSURE </w:t>
            </w:r>
            <w:r>
              <w:rPr>
                <w:rFonts w:cs="Arial"/>
                <w:b/>
                <w:sz w:val="18"/>
                <w:szCs w:val="18"/>
                <w:lang w:eastAsia="en-GB"/>
              </w:rPr>
              <w:t xml:space="preserve">via the STP </w:t>
            </w:r>
            <w:r w:rsidRPr="006C2ABA">
              <w:rPr>
                <w:rFonts w:cs="Arial"/>
                <w:b/>
                <w:sz w:val="18"/>
                <w:szCs w:val="18"/>
                <w:lang w:eastAsia="en-GB"/>
              </w:rPr>
              <w:t>–</w:t>
            </w:r>
            <w:r w:rsidRPr="00E96824">
              <w:rPr>
                <w:rFonts w:cs="Arial"/>
                <w:b/>
                <w:sz w:val="18"/>
                <w:szCs w:val="18"/>
                <w:lang w:eastAsia="en-GB"/>
              </w:rPr>
              <w:t xml:space="preserve"> L(+) lactic acid</w:t>
            </w:r>
          </w:p>
        </w:tc>
      </w:tr>
      <w:tr w:rsidR="006D1769" w:rsidRPr="006C2ABA" w14:paraId="4AE79E91" w14:textId="77777777" w:rsidTr="00AD3605">
        <w:trPr>
          <w:trHeight w:val="379"/>
          <w:jc w:val="center"/>
        </w:trPr>
        <w:tc>
          <w:tcPr>
            <w:tcW w:w="3503" w:type="dxa"/>
            <w:vAlign w:val="center"/>
          </w:tcPr>
          <w:p w14:paraId="4ED965C1" w14:textId="77777777" w:rsidR="006D1769" w:rsidRPr="006C2ABA" w:rsidRDefault="006D1769" w:rsidP="00AD3605">
            <w:pPr>
              <w:autoSpaceDE w:val="0"/>
              <w:autoSpaceDN w:val="0"/>
              <w:adjustRightInd w:val="0"/>
              <w:spacing w:before="60" w:after="60"/>
              <w:rPr>
                <w:rFonts w:cs="Arial"/>
                <w:b/>
                <w:sz w:val="18"/>
                <w:szCs w:val="18"/>
                <w:lang w:eastAsia="en-GB"/>
              </w:rPr>
            </w:pPr>
            <w:r w:rsidRPr="006C2ABA">
              <w:rPr>
                <w:sz w:val="18"/>
                <w:szCs w:val="18"/>
              </w:rPr>
              <w:t>Crop</w:t>
            </w:r>
          </w:p>
        </w:tc>
        <w:tc>
          <w:tcPr>
            <w:tcW w:w="2858" w:type="dxa"/>
            <w:vAlign w:val="center"/>
          </w:tcPr>
          <w:p w14:paraId="05218079" w14:textId="77777777" w:rsidR="006D1769" w:rsidRPr="006C2ABA" w:rsidDel="006C7D99" w:rsidRDefault="006D1769" w:rsidP="00AD3605">
            <w:pPr>
              <w:autoSpaceDE w:val="0"/>
              <w:autoSpaceDN w:val="0"/>
              <w:adjustRightInd w:val="0"/>
              <w:spacing w:before="60" w:after="60"/>
              <w:jc w:val="center"/>
              <w:rPr>
                <w:rFonts w:cs="Arial"/>
                <w:sz w:val="18"/>
                <w:szCs w:val="18"/>
                <w:lang w:eastAsia="en-GB"/>
              </w:rPr>
            </w:pPr>
            <w:r w:rsidRPr="006C2ABA">
              <w:rPr>
                <w:rFonts w:cs="Arial"/>
                <w:sz w:val="18"/>
                <w:szCs w:val="18"/>
                <w:lang w:eastAsia="en-GB"/>
              </w:rPr>
              <w:t>Agricultural land (maize)</w:t>
            </w:r>
          </w:p>
        </w:tc>
        <w:tc>
          <w:tcPr>
            <w:tcW w:w="2652" w:type="dxa"/>
            <w:tcBorders>
              <w:bottom w:val="single" w:sz="4" w:space="0" w:color="auto"/>
            </w:tcBorders>
            <w:vAlign w:val="center"/>
          </w:tcPr>
          <w:p w14:paraId="714A4FE3" w14:textId="31CE1E45" w:rsidR="006D1769" w:rsidRPr="006C2ABA" w:rsidRDefault="006D1769" w:rsidP="00AD3605">
            <w:pPr>
              <w:autoSpaceDE w:val="0"/>
              <w:autoSpaceDN w:val="0"/>
              <w:adjustRightInd w:val="0"/>
              <w:spacing w:before="60" w:after="60"/>
              <w:jc w:val="center"/>
              <w:rPr>
                <w:rFonts w:cs="Arial"/>
                <w:sz w:val="18"/>
                <w:szCs w:val="18"/>
                <w:lang w:eastAsia="en-GB"/>
              </w:rPr>
            </w:pPr>
            <w:r w:rsidRPr="006C2ABA">
              <w:rPr>
                <w:rFonts w:cs="Arial"/>
                <w:sz w:val="18"/>
                <w:szCs w:val="18"/>
                <w:lang w:eastAsia="en-GB"/>
              </w:rPr>
              <w:t>Grassland (</w:t>
            </w:r>
            <w:r w:rsidR="0043205E" w:rsidRPr="006C2ABA">
              <w:rPr>
                <w:rFonts w:cs="Arial"/>
                <w:sz w:val="18"/>
                <w:szCs w:val="18"/>
                <w:lang w:eastAsia="en-GB"/>
              </w:rPr>
              <w:t>alfalfa</w:t>
            </w:r>
            <w:r w:rsidRPr="006C2ABA">
              <w:rPr>
                <w:rFonts w:cs="Arial"/>
                <w:sz w:val="18"/>
                <w:szCs w:val="18"/>
                <w:lang w:eastAsia="en-GB"/>
              </w:rPr>
              <w:t>)</w:t>
            </w:r>
          </w:p>
        </w:tc>
      </w:tr>
      <w:tr w:rsidR="00D52647" w:rsidRPr="006C2ABA" w14:paraId="28CD39B1" w14:textId="77777777" w:rsidTr="00AD3605">
        <w:trPr>
          <w:trHeight w:val="379"/>
          <w:jc w:val="center"/>
        </w:trPr>
        <w:tc>
          <w:tcPr>
            <w:tcW w:w="3503" w:type="dxa"/>
            <w:tcBorders>
              <w:top w:val="single" w:sz="4" w:space="0" w:color="auto"/>
              <w:left w:val="single" w:sz="4" w:space="0" w:color="auto"/>
              <w:bottom w:val="single" w:sz="4" w:space="0" w:color="auto"/>
              <w:right w:val="single" w:sz="4" w:space="0" w:color="auto"/>
            </w:tcBorders>
            <w:shd w:val="clear" w:color="auto" w:fill="auto"/>
            <w:vAlign w:val="bottom"/>
          </w:tcPr>
          <w:p w14:paraId="32BAF81E" w14:textId="77777777" w:rsidR="00D52647" w:rsidRPr="006C2ABA" w:rsidRDefault="00D52647" w:rsidP="00D52647">
            <w:pPr>
              <w:autoSpaceDE w:val="0"/>
              <w:autoSpaceDN w:val="0"/>
              <w:adjustRightInd w:val="0"/>
              <w:spacing w:before="60" w:after="60"/>
              <w:rPr>
                <w:sz w:val="18"/>
                <w:szCs w:val="18"/>
              </w:rPr>
            </w:pPr>
            <w:r w:rsidRPr="006C2ABA">
              <w:rPr>
                <w:sz w:val="18"/>
                <w:szCs w:val="18"/>
              </w:rPr>
              <w:t>CHATEAUDUN</w:t>
            </w:r>
          </w:p>
        </w:tc>
        <w:tc>
          <w:tcPr>
            <w:tcW w:w="2858" w:type="dxa"/>
            <w:tcBorders>
              <w:top w:val="single" w:sz="4" w:space="0" w:color="auto"/>
              <w:left w:val="nil"/>
              <w:bottom w:val="single" w:sz="4" w:space="0" w:color="auto"/>
              <w:right w:val="single" w:sz="4" w:space="0" w:color="auto"/>
            </w:tcBorders>
            <w:shd w:val="clear" w:color="auto" w:fill="auto"/>
            <w:vAlign w:val="bottom"/>
          </w:tcPr>
          <w:p w14:paraId="49CD6FC3" w14:textId="5BD352A8" w:rsidR="00D52647" w:rsidRPr="00EC256F" w:rsidRDefault="00D52647" w:rsidP="00EC256F">
            <w:pPr>
              <w:autoSpaceDE w:val="0"/>
              <w:autoSpaceDN w:val="0"/>
              <w:adjustRightInd w:val="0"/>
              <w:spacing w:before="60" w:after="60"/>
              <w:jc w:val="center"/>
              <w:rPr>
                <w:rFonts w:ascii="Calibri" w:hAnsi="Calibri" w:cs="Calibri"/>
                <w:bCs/>
                <w:color w:val="000000"/>
                <w:sz w:val="22"/>
                <w:szCs w:val="22"/>
              </w:rPr>
            </w:pPr>
            <w:r w:rsidRPr="00EC256F">
              <w:rPr>
                <w:rFonts w:ascii="Calibri" w:hAnsi="Calibri" w:cs="Calibri"/>
                <w:bCs/>
                <w:color w:val="000000"/>
                <w:sz w:val="22"/>
                <w:szCs w:val="22"/>
              </w:rPr>
              <w:t>0.0</w:t>
            </w:r>
            <w:r w:rsidR="008C629E">
              <w:rPr>
                <w:rFonts w:ascii="Calibri" w:hAnsi="Calibri" w:cs="Calibri"/>
                <w:bCs/>
                <w:color w:val="000000"/>
                <w:sz w:val="22"/>
                <w:szCs w:val="22"/>
              </w:rPr>
              <w:t>11956</w:t>
            </w:r>
          </w:p>
        </w:tc>
        <w:tc>
          <w:tcPr>
            <w:tcW w:w="2652" w:type="dxa"/>
            <w:tcBorders>
              <w:top w:val="single" w:sz="4" w:space="0" w:color="auto"/>
              <w:left w:val="single" w:sz="4" w:space="0" w:color="auto"/>
              <w:bottom w:val="single" w:sz="4" w:space="0" w:color="auto"/>
              <w:right w:val="single" w:sz="4" w:space="0" w:color="auto"/>
            </w:tcBorders>
            <w:shd w:val="clear" w:color="auto" w:fill="auto"/>
            <w:vAlign w:val="bottom"/>
          </w:tcPr>
          <w:p w14:paraId="69457603" w14:textId="1A4B2B9E" w:rsidR="00D52647" w:rsidRPr="00EC256F" w:rsidRDefault="00D52647" w:rsidP="00D52647">
            <w:pPr>
              <w:autoSpaceDE w:val="0"/>
              <w:autoSpaceDN w:val="0"/>
              <w:adjustRightInd w:val="0"/>
              <w:spacing w:before="60" w:after="60"/>
              <w:jc w:val="center"/>
              <w:rPr>
                <w:rFonts w:ascii="Calibri" w:hAnsi="Calibri" w:cs="Calibri"/>
                <w:bCs/>
                <w:color w:val="000000"/>
                <w:sz w:val="22"/>
                <w:szCs w:val="22"/>
              </w:rPr>
            </w:pPr>
            <w:r w:rsidRPr="00EC256F">
              <w:rPr>
                <w:rFonts w:ascii="Calibri" w:hAnsi="Calibri" w:cs="Calibri"/>
                <w:bCs/>
                <w:color w:val="000000"/>
                <w:sz w:val="22"/>
                <w:szCs w:val="22"/>
              </w:rPr>
              <w:t>0.002346</w:t>
            </w:r>
          </w:p>
        </w:tc>
      </w:tr>
      <w:tr w:rsidR="00D52647" w:rsidRPr="006C2ABA" w14:paraId="3A9FD8B2" w14:textId="77777777" w:rsidTr="00AD3605">
        <w:trPr>
          <w:trHeight w:val="379"/>
          <w:jc w:val="center"/>
        </w:trPr>
        <w:tc>
          <w:tcPr>
            <w:tcW w:w="3503" w:type="dxa"/>
            <w:tcBorders>
              <w:top w:val="single" w:sz="4" w:space="0" w:color="auto"/>
              <w:left w:val="single" w:sz="4" w:space="0" w:color="auto"/>
              <w:bottom w:val="single" w:sz="4" w:space="0" w:color="auto"/>
              <w:right w:val="single" w:sz="4" w:space="0" w:color="auto"/>
            </w:tcBorders>
            <w:shd w:val="clear" w:color="auto" w:fill="auto"/>
            <w:vAlign w:val="bottom"/>
          </w:tcPr>
          <w:p w14:paraId="642B04A7" w14:textId="77777777" w:rsidR="00D52647" w:rsidRPr="008E2499" w:rsidRDefault="00D52647" w:rsidP="00D52647">
            <w:pPr>
              <w:autoSpaceDE w:val="0"/>
              <w:autoSpaceDN w:val="0"/>
              <w:adjustRightInd w:val="0"/>
              <w:spacing w:before="60" w:after="60"/>
              <w:rPr>
                <w:sz w:val="18"/>
                <w:szCs w:val="18"/>
              </w:rPr>
            </w:pPr>
            <w:r w:rsidRPr="008E2499">
              <w:rPr>
                <w:sz w:val="18"/>
                <w:szCs w:val="18"/>
              </w:rPr>
              <w:t>HAMBURG</w:t>
            </w:r>
          </w:p>
        </w:tc>
        <w:tc>
          <w:tcPr>
            <w:tcW w:w="2858" w:type="dxa"/>
            <w:tcBorders>
              <w:top w:val="single" w:sz="4" w:space="0" w:color="auto"/>
              <w:left w:val="nil"/>
              <w:bottom w:val="single" w:sz="4" w:space="0" w:color="auto"/>
              <w:right w:val="single" w:sz="4" w:space="0" w:color="auto"/>
            </w:tcBorders>
            <w:shd w:val="clear" w:color="auto" w:fill="auto"/>
            <w:vAlign w:val="bottom"/>
          </w:tcPr>
          <w:p w14:paraId="615E7433" w14:textId="0C651808" w:rsidR="00D52647" w:rsidRPr="00EC256F" w:rsidRDefault="00D52647" w:rsidP="008C629E">
            <w:pPr>
              <w:autoSpaceDE w:val="0"/>
              <w:autoSpaceDN w:val="0"/>
              <w:adjustRightInd w:val="0"/>
              <w:spacing w:before="60" w:after="60"/>
              <w:jc w:val="center"/>
              <w:rPr>
                <w:rFonts w:ascii="Calibri" w:hAnsi="Calibri" w:cs="Calibri"/>
                <w:bCs/>
                <w:color w:val="000000"/>
                <w:sz w:val="22"/>
                <w:szCs w:val="22"/>
              </w:rPr>
            </w:pPr>
            <w:r w:rsidRPr="00EC256F">
              <w:rPr>
                <w:rFonts w:ascii="Calibri" w:hAnsi="Calibri" w:cs="Calibri"/>
                <w:bCs/>
                <w:color w:val="000000"/>
                <w:sz w:val="22"/>
                <w:szCs w:val="22"/>
              </w:rPr>
              <w:t>0.</w:t>
            </w:r>
            <w:r w:rsidR="008C629E" w:rsidRPr="00EC256F">
              <w:rPr>
                <w:rFonts w:ascii="Calibri" w:hAnsi="Calibri" w:cs="Calibri"/>
                <w:bCs/>
                <w:color w:val="000000"/>
                <w:sz w:val="22"/>
                <w:szCs w:val="22"/>
              </w:rPr>
              <w:t>0</w:t>
            </w:r>
            <w:r w:rsidR="008C629E">
              <w:rPr>
                <w:rFonts w:ascii="Calibri" w:hAnsi="Calibri" w:cs="Calibri"/>
                <w:bCs/>
                <w:color w:val="000000"/>
                <w:sz w:val="22"/>
                <w:szCs w:val="22"/>
              </w:rPr>
              <w:t>37091</w:t>
            </w:r>
          </w:p>
        </w:tc>
        <w:tc>
          <w:tcPr>
            <w:tcW w:w="2652" w:type="dxa"/>
            <w:tcBorders>
              <w:top w:val="single" w:sz="4" w:space="0" w:color="auto"/>
              <w:left w:val="single" w:sz="4" w:space="0" w:color="auto"/>
              <w:bottom w:val="single" w:sz="4" w:space="0" w:color="auto"/>
              <w:right w:val="single" w:sz="4" w:space="0" w:color="auto"/>
            </w:tcBorders>
            <w:shd w:val="clear" w:color="auto" w:fill="auto"/>
            <w:vAlign w:val="bottom"/>
          </w:tcPr>
          <w:p w14:paraId="7F9CBA31" w14:textId="49B53CC3" w:rsidR="00D52647" w:rsidRPr="00EC256F" w:rsidRDefault="00D52647" w:rsidP="00D52647">
            <w:pPr>
              <w:autoSpaceDE w:val="0"/>
              <w:autoSpaceDN w:val="0"/>
              <w:adjustRightInd w:val="0"/>
              <w:spacing w:before="60" w:after="60"/>
              <w:jc w:val="center"/>
              <w:rPr>
                <w:rFonts w:ascii="Calibri" w:hAnsi="Calibri" w:cs="Calibri"/>
                <w:bCs/>
                <w:color w:val="000000"/>
                <w:sz w:val="22"/>
                <w:szCs w:val="22"/>
              </w:rPr>
            </w:pPr>
            <w:r w:rsidRPr="00EC256F">
              <w:rPr>
                <w:rFonts w:ascii="Calibri" w:hAnsi="Calibri" w:cs="Calibri"/>
                <w:bCs/>
                <w:color w:val="000000"/>
                <w:sz w:val="22"/>
                <w:szCs w:val="22"/>
              </w:rPr>
              <w:t>0.006333</w:t>
            </w:r>
          </w:p>
        </w:tc>
      </w:tr>
      <w:tr w:rsidR="00D52647" w:rsidRPr="006C2ABA" w14:paraId="31866A47" w14:textId="77777777" w:rsidTr="00AD3605">
        <w:trPr>
          <w:trHeight w:val="379"/>
          <w:jc w:val="center"/>
        </w:trPr>
        <w:tc>
          <w:tcPr>
            <w:tcW w:w="3503" w:type="dxa"/>
            <w:tcBorders>
              <w:top w:val="single" w:sz="4" w:space="0" w:color="auto"/>
              <w:left w:val="single" w:sz="4" w:space="0" w:color="auto"/>
              <w:bottom w:val="single" w:sz="4" w:space="0" w:color="auto"/>
              <w:right w:val="single" w:sz="4" w:space="0" w:color="auto"/>
            </w:tcBorders>
            <w:shd w:val="clear" w:color="auto" w:fill="auto"/>
            <w:vAlign w:val="bottom"/>
          </w:tcPr>
          <w:p w14:paraId="2148F7E9" w14:textId="77777777" w:rsidR="00D52647" w:rsidRPr="008E2499" w:rsidRDefault="00D52647" w:rsidP="00D52647">
            <w:pPr>
              <w:autoSpaceDE w:val="0"/>
              <w:autoSpaceDN w:val="0"/>
              <w:adjustRightInd w:val="0"/>
              <w:spacing w:before="60" w:after="60"/>
              <w:rPr>
                <w:sz w:val="18"/>
                <w:szCs w:val="18"/>
              </w:rPr>
            </w:pPr>
            <w:r w:rsidRPr="008E2499">
              <w:rPr>
                <w:sz w:val="18"/>
                <w:szCs w:val="18"/>
              </w:rPr>
              <w:t>JOKIOINEN</w:t>
            </w:r>
          </w:p>
        </w:tc>
        <w:tc>
          <w:tcPr>
            <w:tcW w:w="2858" w:type="dxa"/>
            <w:tcBorders>
              <w:top w:val="single" w:sz="4" w:space="0" w:color="auto"/>
              <w:left w:val="nil"/>
              <w:bottom w:val="single" w:sz="4" w:space="0" w:color="auto"/>
              <w:right w:val="single" w:sz="4" w:space="0" w:color="auto"/>
            </w:tcBorders>
            <w:shd w:val="clear" w:color="auto" w:fill="auto"/>
            <w:vAlign w:val="bottom"/>
          </w:tcPr>
          <w:p w14:paraId="075B77EB" w14:textId="77777777" w:rsidR="00D52647" w:rsidRPr="00EC256F" w:rsidRDefault="00D52647" w:rsidP="00EC256F">
            <w:pPr>
              <w:autoSpaceDE w:val="0"/>
              <w:autoSpaceDN w:val="0"/>
              <w:adjustRightInd w:val="0"/>
              <w:spacing w:before="60" w:after="60"/>
              <w:jc w:val="center"/>
              <w:rPr>
                <w:rFonts w:ascii="Calibri" w:hAnsi="Calibri" w:cs="Calibri"/>
                <w:bCs/>
                <w:color w:val="000000"/>
                <w:sz w:val="22"/>
                <w:szCs w:val="22"/>
              </w:rPr>
            </w:pPr>
            <w:r w:rsidRPr="00EC256F">
              <w:rPr>
                <w:rFonts w:ascii="Calibri" w:hAnsi="Calibri" w:cs="Calibri"/>
                <w:bCs/>
                <w:color w:val="000000"/>
                <w:sz w:val="22"/>
                <w:szCs w:val="22"/>
              </w:rPr>
              <w:t>-</w:t>
            </w:r>
          </w:p>
        </w:tc>
        <w:tc>
          <w:tcPr>
            <w:tcW w:w="2652" w:type="dxa"/>
            <w:tcBorders>
              <w:top w:val="single" w:sz="4" w:space="0" w:color="auto"/>
              <w:left w:val="single" w:sz="4" w:space="0" w:color="auto"/>
              <w:bottom w:val="single" w:sz="4" w:space="0" w:color="auto"/>
              <w:right w:val="single" w:sz="4" w:space="0" w:color="auto"/>
            </w:tcBorders>
            <w:shd w:val="clear" w:color="auto" w:fill="auto"/>
            <w:vAlign w:val="bottom"/>
          </w:tcPr>
          <w:p w14:paraId="5B1436C8" w14:textId="3160AC26" w:rsidR="00D52647" w:rsidRPr="00EC256F" w:rsidRDefault="00D52647" w:rsidP="00D52647">
            <w:pPr>
              <w:autoSpaceDE w:val="0"/>
              <w:autoSpaceDN w:val="0"/>
              <w:adjustRightInd w:val="0"/>
              <w:spacing w:before="60" w:after="60"/>
              <w:jc w:val="center"/>
              <w:rPr>
                <w:rFonts w:ascii="Calibri" w:hAnsi="Calibri" w:cs="Calibri"/>
                <w:bCs/>
                <w:color w:val="000000"/>
                <w:sz w:val="22"/>
                <w:szCs w:val="22"/>
              </w:rPr>
            </w:pPr>
            <w:r w:rsidRPr="00EC256F">
              <w:rPr>
                <w:rFonts w:ascii="Calibri" w:hAnsi="Calibri" w:cs="Calibri"/>
                <w:bCs/>
                <w:color w:val="000000"/>
                <w:sz w:val="22"/>
                <w:szCs w:val="22"/>
              </w:rPr>
              <w:t>0.00732</w:t>
            </w:r>
          </w:p>
        </w:tc>
      </w:tr>
      <w:tr w:rsidR="00D52647" w:rsidRPr="006C2ABA" w14:paraId="37936BC1" w14:textId="77777777" w:rsidTr="00AD3605">
        <w:trPr>
          <w:trHeight w:val="379"/>
          <w:jc w:val="center"/>
        </w:trPr>
        <w:tc>
          <w:tcPr>
            <w:tcW w:w="3503" w:type="dxa"/>
            <w:tcBorders>
              <w:top w:val="single" w:sz="4" w:space="0" w:color="auto"/>
              <w:left w:val="single" w:sz="4" w:space="0" w:color="auto"/>
              <w:bottom w:val="single" w:sz="4" w:space="0" w:color="auto"/>
              <w:right w:val="single" w:sz="4" w:space="0" w:color="auto"/>
            </w:tcBorders>
            <w:shd w:val="clear" w:color="auto" w:fill="auto"/>
            <w:vAlign w:val="bottom"/>
          </w:tcPr>
          <w:p w14:paraId="0CA7F48C" w14:textId="77777777" w:rsidR="00D52647" w:rsidRPr="008E2499" w:rsidRDefault="00D52647" w:rsidP="00D52647">
            <w:pPr>
              <w:autoSpaceDE w:val="0"/>
              <w:autoSpaceDN w:val="0"/>
              <w:adjustRightInd w:val="0"/>
              <w:spacing w:before="60" w:after="60"/>
              <w:rPr>
                <w:sz w:val="18"/>
                <w:szCs w:val="18"/>
              </w:rPr>
            </w:pPr>
            <w:r w:rsidRPr="008E2499">
              <w:rPr>
                <w:sz w:val="18"/>
                <w:szCs w:val="18"/>
              </w:rPr>
              <w:t>KREMSMUENSTER</w:t>
            </w:r>
          </w:p>
        </w:tc>
        <w:tc>
          <w:tcPr>
            <w:tcW w:w="2858" w:type="dxa"/>
            <w:tcBorders>
              <w:top w:val="single" w:sz="4" w:space="0" w:color="auto"/>
              <w:left w:val="nil"/>
              <w:bottom w:val="single" w:sz="4" w:space="0" w:color="auto"/>
              <w:right w:val="single" w:sz="4" w:space="0" w:color="auto"/>
            </w:tcBorders>
            <w:shd w:val="clear" w:color="auto" w:fill="auto"/>
            <w:vAlign w:val="bottom"/>
          </w:tcPr>
          <w:p w14:paraId="225D4EAA" w14:textId="656BDF65" w:rsidR="00D52647" w:rsidRPr="00EC256F" w:rsidRDefault="00D52647" w:rsidP="008C629E">
            <w:pPr>
              <w:autoSpaceDE w:val="0"/>
              <w:autoSpaceDN w:val="0"/>
              <w:adjustRightInd w:val="0"/>
              <w:spacing w:before="60" w:after="60"/>
              <w:jc w:val="center"/>
              <w:rPr>
                <w:rFonts w:ascii="Calibri" w:hAnsi="Calibri" w:cs="Calibri"/>
                <w:bCs/>
                <w:color w:val="000000"/>
                <w:sz w:val="22"/>
                <w:szCs w:val="22"/>
              </w:rPr>
            </w:pPr>
            <w:r w:rsidRPr="00EC256F">
              <w:rPr>
                <w:rFonts w:ascii="Calibri" w:hAnsi="Calibri" w:cs="Calibri"/>
                <w:bCs/>
                <w:color w:val="000000"/>
                <w:sz w:val="22"/>
                <w:szCs w:val="22"/>
              </w:rPr>
              <w:t>0.0</w:t>
            </w:r>
            <w:r w:rsidR="008C629E">
              <w:rPr>
                <w:rFonts w:ascii="Calibri" w:hAnsi="Calibri" w:cs="Calibri"/>
                <w:bCs/>
                <w:color w:val="000000"/>
                <w:sz w:val="22"/>
                <w:szCs w:val="22"/>
              </w:rPr>
              <w:t>25572</w:t>
            </w:r>
          </w:p>
        </w:tc>
        <w:tc>
          <w:tcPr>
            <w:tcW w:w="2652" w:type="dxa"/>
            <w:tcBorders>
              <w:top w:val="single" w:sz="4" w:space="0" w:color="auto"/>
              <w:left w:val="single" w:sz="4" w:space="0" w:color="auto"/>
              <w:bottom w:val="single" w:sz="4" w:space="0" w:color="auto"/>
              <w:right w:val="single" w:sz="4" w:space="0" w:color="auto"/>
            </w:tcBorders>
            <w:shd w:val="clear" w:color="auto" w:fill="auto"/>
            <w:vAlign w:val="bottom"/>
          </w:tcPr>
          <w:p w14:paraId="709FA540" w14:textId="2E44FF8D" w:rsidR="00D52647" w:rsidRPr="00EC256F" w:rsidRDefault="00D52647" w:rsidP="00D52647">
            <w:pPr>
              <w:autoSpaceDE w:val="0"/>
              <w:autoSpaceDN w:val="0"/>
              <w:adjustRightInd w:val="0"/>
              <w:spacing w:before="60" w:after="60"/>
              <w:jc w:val="center"/>
              <w:rPr>
                <w:rFonts w:ascii="Calibri" w:hAnsi="Calibri" w:cs="Calibri"/>
                <w:bCs/>
                <w:color w:val="000000"/>
                <w:sz w:val="22"/>
                <w:szCs w:val="22"/>
              </w:rPr>
            </w:pPr>
            <w:r w:rsidRPr="00EC256F">
              <w:rPr>
                <w:rFonts w:ascii="Calibri" w:hAnsi="Calibri" w:cs="Calibri"/>
                <w:bCs/>
                <w:color w:val="000000"/>
                <w:sz w:val="22"/>
                <w:szCs w:val="22"/>
              </w:rPr>
              <w:t>0.003491</w:t>
            </w:r>
          </w:p>
        </w:tc>
      </w:tr>
      <w:tr w:rsidR="00D52647" w:rsidRPr="006C2ABA" w14:paraId="198B2B27" w14:textId="77777777" w:rsidTr="00AD3605">
        <w:trPr>
          <w:trHeight w:val="387"/>
          <w:jc w:val="center"/>
        </w:trPr>
        <w:tc>
          <w:tcPr>
            <w:tcW w:w="3503" w:type="dxa"/>
            <w:tcBorders>
              <w:top w:val="single" w:sz="4" w:space="0" w:color="auto"/>
              <w:left w:val="single" w:sz="4" w:space="0" w:color="auto"/>
              <w:bottom w:val="single" w:sz="4" w:space="0" w:color="auto"/>
              <w:right w:val="single" w:sz="4" w:space="0" w:color="auto"/>
            </w:tcBorders>
            <w:shd w:val="clear" w:color="auto" w:fill="auto"/>
            <w:vAlign w:val="bottom"/>
          </w:tcPr>
          <w:p w14:paraId="2D99AD59" w14:textId="77777777" w:rsidR="00D52647" w:rsidRPr="008E2499" w:rsidRDefault="00D52647" w:rsidP="00D52647">
            <w:pPr>
              <w:autoSpaceDE w:val="0"/>
              <w:autoSpaceDN w:val="0"/>
              <w:adjustRightInd w:val="0"/>
              <w:spacing w:before="60" w:after="60"/>
              <w:rPr>
                <w:sz w:val="18"/>
                <w:szCs w:val="18"/>
              </w:rPr>
            </w:pPr>
            <w:r w:rsidRPr="008E2499">
              <w:rPr>
                <w:sz w:val="18"/>
                <w:szCs w:val="18"/>
              </w:rPr>
              <w:t>OKEHAMPTON</w:t>
            </w:r>
          </w:p>
        </w:tc>
        <w:tc>
          <w:tcPr>
            <w:tcW w:w="2858" w:type="dxa"/>
            <w:tcBorders>
              <w:top w:val="single" w:sz="4" w:space="0" w:color="auto"/>
              <w:left w:val="nil"/>
              <w:bottom w:val="single" w:sz="4" w:space="0" w:color="auto"/>
              <w:right w:val="single" w:sz="4" w:space="0" w:color="auto"/>
            </w:tcBorders>
            <w:shd w:val="clear" w:color="auto" w:fill="auto"/>
            <w:vAlign w:val="bottom"/>
          </w:tcPr>
          <w:p w14:paraId="7B9BE7D3" w14:textId="0324B879" w:rsidR="00D52647" w:rsidRPr="00EC256F" w:rsidRDefault="00D52647" w:rsidP="00D52647">
            <w:pPr>
              <w:autoSpaceDE w:val="0"/>
              <w:autoSpaceDN w:val="0"/>
              <w:adjustRightInd w:val="0"/>
              <w:spacing w:before="60" w:after="60"/>
              <w:jc w:val="center"/>
              <w:rPr>
                <w:rFonts w:ascii="Calibri" w:hAnsi="Calibri" w:cs="Calibri"/>
                <w:bCs/>
                <w:color w:val="000000"/>
                <w:sz w:val="22"/>
                <w:szCs w:val="22"/>
              </w:rPr>
            </w:pPr>
            <w:r w:rsidRPr="00EC256F">
              <w:rPr>
                <w:rFonts w:ascii="Calibri" w:hAnsi="Calibri" w:cs="Calibri"/>
                <w:bCs/>
                <w:color w:val="000000"/>
                <w:sz w:val="22"/>
                <w:szCs w:val="22"/>
              </w:rPr>
              <w:t>0.0</w:t>
            </w:r>
            <w:r w:rsidR="008C629E">
              <w:rPr>
                <w:rFonts w:ascii="Calibri" w:hAnsi="Calibri" w:cs="Calibri"/>
                <w:bCs/>
                <w:color w:val="000000"/>
                <w:sz w:val="22"/>
                <w:szCs w:val="22"/>
              </w:rPr>
              <w:t>31130</w:t>
            </w:r>
          </w:p>
        </w:tc>
        <w:tc>
          <w:tcPr>
            <w:tcW w:w="2652" w:type="dxa"/>
            <w:tcBorders>
              <w:top w:val="single" w:sz="4" w:space="0" w:color="auto"/>
              <w:left w:val="single" w:sz="4" w:space="0" w:color="auto"/>
              <w:bottom w:val="single" w:sz="4" w:space="0" w:color="auto"/>
              <w:right w:val="single" w:sz="4" w:space="0" w:color="auto"/>
            </w:tcBorders>
            <w:shd w:val="clear" w:color="auto" w:fill="auto"/>
            <w:vAlign w:val="bottom"/>
          </w:tcPr>
          <w:p w14:paraId="27198835" w14:textId="6D48F0DA" w:rsidR="00D52647" w:rsidRPr="00EC256F" w:rsidRDefault="00D52647" w:rsidP="00D52647">
            <w:pPr>
              <w:autoSpaceDE w:val="0"/>
              <w:autoSpaceDN w:val="0"/>
              <w:adjustRightInd w:val="0"/>
              <w:spacing w:before="60" w:after="60"/>
              <w:jc w:val="center"/>
              <w:rPr>
                <w:rFonts w:ascii="Calibri" w:hAnsi="Calibri" w:cs="Calibri"/>
                <w:bCs/>
                <w:color w:val="000000"/>
                <w:sz w:val="22"/>
                <w:szCs w:val="22"/>
              </w:rPr>
            </w:pPr>
            <w:r w:rsidRPr="00EC256F">
              <w:rPr>
                <w:rFonts w:ascii="Calibri" w:hAnsi="Calibri" w:cs="Calibri"/>
                <w:bCs/>
                <w:color w:val="000000"/>
                <w:sz w:val="22"/>
                <w:szCs w:val="22"/>
              </w:rPr>
              <w:t>0.006114</w:t>
            </w:r>
          </w:p>
        </w:tc>
      </w:tr>
      <w:tr w:rsidR="00D52647" w:rsidRPr="006C2ABA" w14:paraId="6CEE802D" w14:textId="77777777" w:rsidTr="00AD3605">
        <w:trPr>
          <w:trHeight w:val="357"/>
          <w:jc w:val="center"/>
        </w:trPr>
        <w:tc>
          <w:tcPr>
            <w:tcW w:w="3503" w:type="dxa"/>
            <w:tcBorders>
              <w:top w:val="single" w:sz="4" w:space="0" w:color="auto"/>
              <w:left w:val="single" w:sz="4" w:space="0" w:color="auto"/>
              <w:bottom w:val="single" w:sz="4" w:space="0" w:color="auto"/>
              <w:right w:val="single" w:sz="4" w:space="0" w:color="auto"/>
            </w:tcBorders>
            <w:shd w:val="clear" w:color="auto" w:fill="auto"/>
            <w:vAlign w:val="bottom"/>
          </w:tcPr>
          <w:p w14:paraId="0B033F1A" w14:textId="77777777" w:rsidR="00D52647" w:rsidRPr="008E2499" w:rsidRDefault="00D52647" w:rsidP="00D52647">
            <w:pPr>
              <w:autoSpaceDE w:val="0"/>
              <w:autoSpaceDN w:val="0"/>
              <w:adjustRightInd w:val="0"/>
              <w:spacing w:before="60" w:after="60"/>
              <w:rPr>
                <w:sz w:val="18"/>
                <w:szCs w:val="18"/>
              </w:rPr>
            </w:pPr>
            <w:r w:rsidRPr="008E2499">
              <w:rPr>
                <w:sz w:val="18"/>
                <w:szCs w:val="18"/>
              </w:rPr>
              <w:t>PIACENZA</w:t>
            </w:r>
          </w:p>
        </w:tc>
        <w:tc>
          <w:tcPr>
            <w:tcW w:w="2858" w:type="dxa"/>
            <w:tcBorders>
              <w:top w:val="single" w:sz="4" w:space="0" w:color="auto"/>
              <w:left w:val="nil"/>
              <w:bottom w:val="single" w:sz="4" w:space="0" w:color="auto"/>
              <w:right w:val="single" w:sz="4" w:space="0" w:color="auto"/>
            </w:tcBorders>
            <w:shd w:val="clear" w:color="auto" w:fill="auto"/>
            <w:vAlign w:val="bottom"/>
          </w:tcPr>
          <w:p w14:paraId="16988A4F" w14:textId="0D8F7E40" w:rsidR="00D52647" w:rsidRPr="00EC256F" w:rsidRDefault="00D52647" w:rsidP="00D52647">
            <w:pPr>
              <w:autoSpaceDE w:val="0"/>
              <w:autoSpaceDN w:val="0"/>
              <w:adjustRightInd w:val="0"/>
              <w:spacing w:before="60" w:after="60"/>
              <w:jc w:val="center"/>
              <w:rPr>
                <w:rFonts w:ascii="Calibri" w:hAnsi="Calibri" w:cs="Calibri"/>
                <w:bCs/>
                <w:color w:val="000000"/>
                <w:sz w:val="22"/>
                <w:szCs w:val="22"/>
              </w:rPr>
            </w:pPr>
            <w:r w:rsidRPr="00EC256F">
              <w:rPr>
                <w:rFonts w:ascii="Calibri" w:hAnsi="Calibri" w:cs="Calibri"/>
                <w:bCs/>
                <w:color w:val="000000"/>
                <w:sz w:val="22"/>
                <w:szCs w:val="22"/>
              </w:rPr>
              <w:t>0.00</w:t>
            </w:r>
            <w:r w:rsidR="008C629E">
              <w:rPr>
                <w:rFonts w:ascii="Calibri" w:hAnsi="Calibri" w:cs="Calibri"/>
                <w:bCs/>
                <w:color w:val="000000"/>
                <w:sz w:val="22"/>
                <w:szCs w:val="22"/>
              </w:rPr>
              <w:t>9424</w:t>
            </w:r>
          </w:p>
        </w:tc>
        <w:tc>
          <w:tcPr>
            <w:tcW w:w="2652" w:type="dxa"/>
            <w:tcBorders>
              <w:top w:val="single" w:sz="4" w:space="0" w:color="auto"/>
              <w:left w:val="single" w:sz="4" w:space="0" w:color="auto"/>
              <w:bottom w:val="single" w:sz="4" w:space="0" w:color="auto"/>
              <w:right w:val="single" w:sz="4" w:space="0" w:color="auto"/>
            </w:tcBorders>
            <w:shd w:val="clear" w:color="auto" w:fill="auto"/>
            <w:vAlign w:val="bottom"/>
          </w:tcPr>
          <w:p w14:paraId="74FEC593" w14:textId="7180FBCB" w:rsidR="00D52647" w:rsidRPr="00EC256F" w:rsidRDefault="00D52647" w:rsidP="00D52647">
            <w:pPr>
              <w:autoSpaceDE w:val="0"/>
              <w:autoSpaceDN w:val="0"/>
              <w:adjustRightInd w:val="0"/>
              <w:spacing w:before="60" w:after="60"/>
              <w:jc w:val="center"/>
              <w:rPr>
                <w:rFonts w:ascii="Calibri" w:hAnsi="Calibri" w:cs="Calibri"/>
                <w:bCs/>
                <w:color w:val="000000"/>
                <w:sz w:val="22"/>
                <w:szCs w:val="22"/>
              </w:rPr>
            </w:pPr>
            <w:r w:rsidRPr="00EC256F">
              <w:rPr>
                <w:rFonts w:ascii="Calibri" w:hAnsi="Calibri" w:cs="Calibri"/>
                <w:bCs/>
                <w:color w:val="000000"/>
                <w:sz w:val="22"/>
                <w:szCs w:val="22"/>
              </w:rPr>
              <w:t>0.00389</w:t>
            </w:r>
          </w:p>
        </w:tc>
      </w:tr>
      <w:tr w:rsidR="00D52647" w:rsidRPr="006C2ABA" w14:paraId="7825BA0A" w14:textId="77777777" w:rsidTr="00AD3605">
        <w:trPr>
          <w:trHeight w:val="357"/>
          <w:jc w:val="center"/>
        </w:trPr>
        <w:tc>
          <w:tcPr>
            <w:tcW w:w="3503" w:type="dxa"/>
            <w:tcBorders>
              <w:top w:val="single" w:sz="4" w:space="0" w:color="auto"/>
              <w:left w:val="single" w:sz="4" w:space="0" w:color="auto"/>
              <w:bottom w:val="single" w:sz="4" w:space="0" w:color="auto"/>
              <w:right w:val="single" w:sz="4" w:space="0" w:color="auto"/>
            </w:tcBorders>
            <w:shd w:val="clear" w:color="auto" w:fill="auto"/>
            <w:vAlign w:val="bottom"/>
          </w:tcPr>
          <w:p w14:paraId="14B82E38" w14:textId="77777777" w:rsidR="00D52647" w:rsidRPr="006C2ABA" w:rsidRDefault="00D52647" w:rsidP="00D52647">
            <w:pPr>
              <w:autoSpaceDE w:val="0"/>
              <w:autoSpaceDN w:val="0"/>
              <w:adjustRightInd w:val="0"/>
              <w:spacing w:before="60" w:after="60"/>
              <w:rPr>
                <w:sz w:val="18"/>
                <w:szCs w:val="18"/>
              </w:rPr>
            </w:pPr>
            <w:r w:rsidRPr="006C2ABA">
              <w:rPr>
                <w:sz w:val="18"/>
                <w:szCs w:val="18"/>
              </w:rPr>
              <w:t>PORTO</w:t>
            </w:r>
          </w:p>
        </w:tc>
        <w:tc>
          <w:tcPr>
            <w:tcW w:w="2858" w:type="dxa"/>
            <w:tcBorders>
              <w:top w:val="single" w:sz="4" w:space="0" w:color="auto"/>
              <w:left w:val="nil"/>
              <w:bottom w:val="single" w:sz="4" w:space="0" w:color="auto"/>
              <w:right w:val="single" w:sz="4" w:space="0" w:color="auto"/>
            </w:tcBorders>
            <w:shd w:val="clear" w:color="auto" w:fill="auto"/>
            <w:vAlign w:val="bottom"/>
          </w:tcPr>
          <w:p w14:paraId="78D1D529" w14:textId="127C53A8" w:rsidR="00D52647" w:rsidRPr="00EC256F" w:rsidRDefault="00D52647" w:rsidP="00D52647">
            <w:pPr>
              <w:autoSpaceDE w:val="0"/>
              <w:autoSpaceDN w:val="0"/>
              <w:adjustRightInd w:val="0"/>
              <w:spacing w:before="60" w:after="60"/>
              <w:jc w:val="center"/>
              <w:rPr>
                <w:rFonts w:ascii="Calibri" w:hAnsi="Calibri" w:cs="Calibri"/>
                <w:bCs/>
                <w:color w:val="000000"/>
                <w:sz w:val="22"/>
                <w:szCs w:val="22"/>
              </w:rPr>
            </w:pPr>
            <w:r w:rsidRPr="00EC256F">
              <w:rPr>
                <w:rFonts w:ascii="Calibri" w:hAnsi="Calibri" w:cs="Calibri"/>
                <w:bCs/>
                <w:color w:val="000000"/>
                <w:sz w:val="22"/>
                <w:szCs w:val="22"/>
              </w:rPr>
              <w:t>0.00</w:t>
            </w:r>
            <w:r w:rsidR="008C629E">
              <w:rPr>
                <w:rFonts w:ascii="Calibri" w:hAnsi="Calibri" w:cs="Calibri"/>
                <w:bCs/>
                <w:color w:val="000000"/>
                <w:sz w:val="22"/>
                <w:szCs w:val="22"/>
              </w:rPr>
              <w:t>3001</w:t>
            </w:r>
          </w:p>
        </w:tc>
        <w:tc>
          <w:tcPr>
            <w:tcW w:w="2652" w:type="dxa"/>
            <w:tcBorders>
              <w:top w:val="single" w:sz="4" w:space="0" w:color="auto"/>
              <w:left w:val="single" w:sz="4" w:space="0" w:color="auto"/>
              <w:bottom w:val="single" w:sz="4" w:space="0" w:color="auto"/>
              <w:right w:val="single" w:sz="4" w:space="0" w:color="auto"/>
            </w:tcBorders>
            <w:shd w:val="clear" w:color="auto" w:fill="auto"/>
            <w:vAlign w:val="bottom"/>
          </w:tcPr>
          <w:p w14:paraId="24EB764A" w14:textId="0D5822DA" w:rsidR="00D52647" w:rsidRPr="00EC256F" w:rsidRDefault="00D52647" w:rsidP="00D52647">
            <w:pPr>
              <w:autoSpaceDE w:val="0"/>
              <w:autoSpaceDN w:val="0"/>
              <w:adjustRightInd w:val="0"/>
              <w:spacing w:before="60" w:after="60"/>
              <w:jc w:val="center"/>
              <w:rPr>
                <w:rFonts w:ascii="Calibri" w:hAnsi="Calibri" w:cs="Calibri"/>
                <w:bCs/>
                <w:color w:val="000000"/>
                <w:sz w:val="22"/>
                <w:szCs w:val="22"/>
              </w:rPr>
            </w:pPr>
            <w:r w:rsidRPr="00EC256F">
              <w:rPr>
                <w:rFonts w:ascii="Calibri" w:hAnsi="Calibri" w:cs="Calibri"/>
                <w:bCs/>
                <w:color w:val="000000"/>
                <w:sz w:val="22"/>
                <w:szCs w:val="22"/>
              </w:rPr>
              <w:t>0.001764</w:t>
            </w:r>
          </w:p>
        </w:tc>
      </w:tr>
      <w:tr w:rsidR="00D52647" w:rsidRPr="006C2ABA" w14:paraId="302324AC" w14:textId="77777777" w:rsidTr="00AD3605">
        <w:trPr>
          <w:trHeight w:val="357"/>
          <w:jc w:val="center"/>
        </w:trPr>
        <w:tc>
          <w:tcPr>
            <w:tcW w:w="3503" w:type="dxa"/>
            <w:tcBorders>
              <w:top w:val="single" w:sz="4" w:space="0" w:color="auto"/>
              <w:left w:val="single" w:sz="4" w:space="0" w:color="auto"/>
              <w:bottom w:val="single" w:sz="4" w:space="0" w:color="auto"/>
              <w:right w:val="single" w:sz="4" w:space="0" w:color="auto"/>
            </w:tcBorders>
            <w:shd w:val="clear" w:color="auto" w:fill="auto"/>
            <w:vAlign w:val="bottom"/>
          </w:tcPr>
          <w:p w14:paraId="5A5F0492" w14:textId="77777777" w:rsidR="00D52647" w:rsidRPr="006C2ABA" w:rsidRDefault="00D52647" w:rsidP="00D52647">
            <w:pPr>
              <w:autoSpaceDE w:val="0"/>
              <w:autoSpaceDN w:val="0"/>
              <w:adjustRightInd w:val="0"/>
              <w:spacing w:before="60" w:after="60"/>
              <w:rPr>
                <w:sz w:val="18"/>
                <w:szCs w:val="18"/>
              </w:rPr>
            </w:pPr>
            <w:r w:rsidRPr="006C2ABA">
              <w:rPr>
                <w:sz w:val="18"/>
                <w:szCs w:val="18"/>
              </w:rPr>
              <w:t>SEVILLA</w:t>
            </w:r>
          </w:p>
        </w:tc>
        <w:tc>
          <w:tcPr>
            <w:tcW w:w="2858" w:type="dxa"/>
            <w:tcBorders>
              <w:top w:val="single" w:sz="4" w:space="0" w:color="auto"/>
              <w:left w:val="nil"/>
              <w:bottom w:val="single" w:sz="4" w:space="0" w:color="auto"/>
              <w:right w:val="single" w:sz="4" w:space="0" w:color="auto"/>
            </w:tcBorders>
            <w:shd w:val="clear" w:color="auto" w:fill="auto"/>
            <w:vAlign w:val="bottom"/>
          </w:tcPr>
          <w:p w14:paraId="0A3F4775" w14:textId="5E5CCA59" w:rsidR="00D52647" w:rsidRPr="00EC256F" w:rsidRDefault="00D52647" w:rsidP="00D52647">
            <w:pPr>
              <w:autoSpaceDE w:val="0"/>
              <w:autoSpaceDN w:val="0"/>
              <w:adjustRightInd w:val="0"/>
              <w:spacing w:before="60" w:after="60"/>
              <w:jc w:val="center"/>
              <w:rPr>
                <w:rFonts w:ascii="Calibri" w:hAnsi="Calibri" w:cs="Calibri"/>
                <w:bCs/>
                <w:color w:val="000000"/>
                <w:sz w:val="22"/>
                <w:szCs w:val="22"/>
              </w:rPr>
            </w:pPr>
            <w:r w:rsidRPr="00EC256F">
              <w:rPr>
                <w:rFonts w:ascii="Calibri" w:hAnsi="Calibri" w:cs="Calibri"/>
                <w:bCs/>
                <w:color w:val="000000"/>
                <w:sz w:val="22"/>
                <w:szCs w:val="22"/>
              </w:rPr>
              <w:t>0.000</w:t>
            </w:r>
            <w:r w:rsidR="008C629E">
              <w:rPr>
                <w:rFonts w:ascii="Calibri" w:hAnsi="Calibri" w:cs="Calibri"/>
                <w:bCs/>
                <w:color w:val="000000"/>
                <w:sz w:val="22"/>
                <w:szCs w:val="22"/>
              </w:rPr>
              <w:t>238</w:t>
            </w:r>
          </w:p>
        </w:tc>
        <w:tc>
          <w:tcPr>
            <w:tcW w:w="2652" w:type="dxa"/>
            <w:tcBorders>
              <w:top w:val="single" w:sz="4" w:space="0" w:color="auto"/>
              <w:left w:val="single" w:sz="4" w:space="0" w:color="auto"/>
              <w:bottom w:val="single" w:sz="4" w:space="0" w:color="auto"/>
              <w:right w:val="single" w:sz="4" w:space="0" w:color="auto"/>
            </w:tcBorders>
            <w:shd w:val="clear" w:color="auto" w:fill="auto"/>
            <w:vAlign w:val="bottom"/>
          </w:tcPr>
          <w:p w14:paraId="38A514FE" w14:textId="039F1E82" w:rsidR="00D52647" w:rsidRPr="00EC256F" w:rsidRDefault="00D52647" w:rsidP="00D52647">
            <w:pPr>
              <w:autoSpaceDE w:val="0"/>
              <w:autoSpaceDN w:val="0"/>
              <w:adjustRightInd w:val="0"/>
              <w:spacing w:before="60" w:after="60"/>
              <w:jc w:val="center"/>
              <w:rPr>
                <w:rFonts w:ascii="Calibri" w:hAnsi="Calibri" w:cs="Calibri"/>
                <w:bCs/>
                <w:color w:val="000000"/>
                <w:sz w:val="22"/>
                <w:szCs w:val="22"/>
              </w:rPr>
            </w:pPr>
            <w:r w:rsidRPr="00EC256F">
              <w:rPr>
                <w:rFonts w:ascii="Calibri" w:hAnsi="Calibri" w:cs="Calibri"/>
                <w:bCs/>
                <w:color w:val="000000"/>
                <w:sz w:val="22"/>
                <w:szCs w:val="22"/>
              </w:rPr>
              <w:t>0.000198</w:t>
            </w:r>
          </w:p>
        </w:tc>
      </w:tr>
      <w:tr w:rsidR="00D52647" w:rsidRPr="006C2ABA" w14:paraId="5B909EE1" w14:textId="77777777" w:rsidTr="00AD3605">
        <w:trPr>
          <w:trHeight w:val="357"/>
          <w:jc w:val="center"/>
        </w:trPr>
        <w:tc>
          <w:tcPr>
            <w:tcW w:w="3503" w:type="dxa"/>
            <w:tcBorders>
              <w:top w:val="single" w:sz="4" w:space="0" w:color="auto"/>
              <w:left w:val="single" w:sz="4" w:space="0" w:color="auto"/>
              <w:bottom w:val="single" w:sz="4" w:space="0" w:color="auto"/>
              <w:right w:val="single" w:sz="4" w:space="0" w:color="auto"/>
            </w:tcBorders>
            <w:shd w:val="clear" w:color="auto" w:fill="auto"/>
            <w:vAlign w:val="bottom"/>
          </w:tcPr>
          <w:p w14:paraId="4F42B080" w14:textId="77777777" w:rsidR="00D52647" w:rsidRPr="006C2ABA" w:rsidRDefault="00D52647" w:rsidP="00D52647">
            <w:pPr>
              <w:autoSpaceDE w:val="0"/>
              <w:autoSpaceDN w:val="0"/>
              <w:adjustRightInd w:val="0"/>
              <w:spacing w:before="60" w:after="60"/>
              <w:rPr>
                <w:sz w:val="18"/>
                <w:szCs w:val="18"/>
              </w:rPr>
            </w:pPr>
            <w:r w:rsidRPr="006C2ABA">
              <w:rPr>
                <w:sz w:val="18"/>
                <w:szCs w:val="18"/>
              </w:rPr>
              <w:lastRenderedPageBreak/>
              <w:t>THIVA</w:t>
            </w:r>
          </w:p>
        </w:tc>
        <w:tc>
          <w:tcPr>
            <w:tcW w:w="2858" w:type="dxa"/>
            <w:tcBorders>
              <w:top w:val="single" w:sz="4" w:space="0" w:color="auto"/>
              <w:left w:val="single" w:sz="4" w:space="0" w:color="auto"/>
              <w:bottom w:val="single" w:sz="4" w:space="0" w:color="auto"/>
              <w:right w:val="single" w:sz="4" w:space="0" w:color="auto"/>
            </w:tcBorders>
            <w:shd w:val="clear" w:color="auto" w:fill="auto"/>
            <w:vAlign w:val="bottom"/>
          </w:tcPr>
          <w:p w14:paraId="4C7A0C6B" w14:textId="2831A23C" w:rsidR="00D52647" w:rsidRPr="00EC256F" w:rsidRDefault="00D52647" w:rsidP="00D52647">
            <w:pPr>
              <w:autoSpaceDE w:val="0"/>
              <w:autoSpaceDN w:val="0"/>
              <w:adjustRightInd w:val="0"/>
              <w:spacing w:before="60" w:after="60"/>
              <w:jc w:val="center"/>
              <w:rPr>
                <w:rFonts w:ascii="Calibri" w:hAnsi="Calibri" w:cs="Calibri"/>
                <w:bCs/>
                <w:color w:val="000000"/>
                <w:sz w:val="22"/>
                <w:szCs w:val="22"/>
              </w:rPr>
            </w:pPr>
            <w:r w:rsidRPr="00EC256F">
              <w:rPr>
                <w:rFonts w:ascii="Calibri" w:hAnsi="Calibri" w:cs="Calibri"/>
                <w:bCs/>
                <w:color w:val="000000"/>
                <w:sz w:val="22"/>
                <w:szCs w:val="22"/>
              </w:rPr>
              <w:t>0.00</w:t>
            </w:r>
            <w:r w:rsidR="008C629E">
              <w:rPr>
                <w:rFonts w:ascii="Calibri" w:hAnsi="Calibri" w:cs="Calibri"/>
                <w:bCs/>
                <w:color w:val="000000"/>
                <w:sz w:val="22"/>
                <w:szCs w:val="22"/>
              </w:rPr>
              <w:t>1705</w:t>
            </w:r>
          </w:p>
        </w:tc>
        <w:tc>
          <w:tcPr>
            <w:tcW w:w="2652" w:type="dxa"/>
            <w:tcBorders>
              <w:top w:val="single" w:sz="4" w:space="0" w:color="auto"/>
              <w:left w:val="nil"/>
              <w:bottom w:val="single" w:sz="4" w:space="0" w:color="auto"/>
              <w:right w:val="single" w:sz="4" w:space="0" w:color="auto"/>
            </w:tcBorders>
            <w:shd w:val="clear" w:color="auto" w:fill="auto"/>
            <w:vAlign w:val="bottom"/>
          </w:tcPr>
          <w:p w14:paraId="013B509F" w14:textId="0A599028" w:rsidR="00D52647" w:rsidRPr="00EC256F" w:rsidRDefault="00D52647" w:rsidP="00D52647">
            <w:pPr>
              <w:autoSpaceDE w:val="0"/>
              <w:autoSpaceDN w:val="0"/>
              <w:adjustRightInd w:val="0"/>
              <w:spacing w:before="60" w:after="60"/>
              <w:jc w:val="center"/>
              <w:rPr>
                <w:rFonts w:ascii="Calibri" w:hAnsi="Calibri" w:cs="Calibri"/>
                <w:bCs/>
                <w:color w:val="000000"/>
                <w:sz w:val="22"/>
                <w:szCs w:val="22"/>
              </w:rPr>
            </w:pPr>
            <w:r w:rsidRPr="00EC256F">
              <w:rPr>
                <w:rFonts w:ascii="Calibri" w:hAnsi="Calibri" w:cs="Calibri"/>
                <w:bCs/>
                <w:color w:val="000000"/>
                <w:sz w:val="22"/>
                <w:szCs w:val="22"/>
              </w:rPr>
              <w:t>0.000139</w:t>
            </w:r>
          </w:p>
        </w:tc>
      </w:tr>
    </w:tbl>
    <w:p w14:paraId="562C03A4" w14:textId="77777777" w:rsidR="006D1769" w:rsidRDefault="006D1769" w:rsidP="006D1769">
      <w:pPr>
        <w:spacing w:line="260" w:lineRule="atLeast"/>
        <w:rPr>
          <w:rFonts w:eastAsia="Calibri" w:cs="Times New Roman"/>
          <w:iCs/>
          <w:lang w:eastAsia="en-US"/>
        </w:rPr>
      </w:pPr>
    </w:p>
    <w:p w14:paraId="71949114" w14:textId="77777777" w:rsidR="006D1769" w:rsidRDefault="006D1769" w:rsidP="006D1769">
      <w:pPr>
        <w:spacing w:line="260" w:lineRule="atLeast"/>
        <w:rPr>
          <w:rFonts w:eastAsia="Calibri" w:cs="Times New Roman"/>
          <w:iCs/>
          <w:lang w:eastAsia="en-US"/>
        </w:rPr>
      </w:pPr>
    </w:p>
    <w:p w14:paraId="6B8E98AF" w14:textId="012D8CF8" w:rsidR="006D1769" w:rsidRPr="00D976CA" w:rsidRDefault="006D1769" w:rsidP="006D1769">
      <w:pPr>
        <w:spacing w:line="260" w:lineRule="atLeast"/>
        <w:jc w:val="both"/>
        <w:rPr>
          <w:rFonts w:eastAsia="Calibri" w:cs="Times New Roman"/>
          <w:iCs/>
          <w:lang w:eastAsia="en-US"/>
        </w:rPr>
      </w:pPr>
      <w:r>
        <w:rPr>
          <w:rFonts w:eastAsia="Calibri" w:cs="Times New Roman"/>
          <w:iCs/>
          <w:lang w:eastAsia="en-US"/>
        </w:rPr>
        <w:t xml:space="preserve">For </w:t>
      </w:r>
      <w:r w:rsidR="00130006">
        <w:rPr>
          <w:rFonts w:eastAsia="Calibri" w:cs="Times New Roman"/>
          <w:iCs/>
          <w:lang w:eastAsia="en-US"/>
        </w:rPr>
        <w:t xml:space="preserve">all the </w:t>
      </w:r>
      <w:r>
        <w:rPr>
          <w:rFonts w:eastAsia="Calibri" w:cs="Times New Roman"/>
          <w:iCs/>
          <w:lang w:eastAsia="en-US"/>
        </w:rPr>
        <w:t>locations</w:t>
      </w:r>
      <w:r w:rsidR="00972AE2">
        <w:rPr>
          <w:rFonts w:eastAsia="Calibri" w:cs="Times New Roman"/>
          <w:iCs/>
          <w:lang w:eastAsia="en-US"/>
        </w:rPr>
        <w:t>,</w:t>
      </w:r>
      <w:r>
        <w:rPr>
          <w:rFonts w:eastAsia="Calibri" w:cs="Times New Roman"/>
          <w:iCs/>
          <w:lang w:eastAsia="en-US"/>
        </w:rPr>
        <w:t xml:space="preserve"> the indirect exposure via STP for agricultural land</w:t>
      </w:r>
      <w:r w:rsidR="00130006">
        <w:rPr>
          <w:rFonts w:eastAsia="Calibri" w:cs="Times New Roman"/>
          <w:iCs/>
          <w:lang w:eastAsia="en-US"/>
        </w:rPr>
        <w:t xml:space="preserve"> and grassland</w:t>
      </w:r>
      <w:r>
        <w:rPr>
          <w:rFonts w:eastAsia="Calibri" w:cs="Times New Roman"/>
          <w:iCs/>
          <w:lang w:eastAsia="en-US"/>
        </w:rPr>
        <w:t xml:space="preserve"> show concentration</w:t>
      </w:r>
      <w:r w:rsidR="00130006">
        <w:rPr>
          <w:rFonts w:eastAsia="Calibri" w:cs="Times New Roman"/>
          <w:iCs/>
          <w:lang w:eastAsia="en-US"/>
        </w:rPr>
        <w:t>s</w:t>
      </w:r>
      <w:r>
        <w:rPr>
          <w:rFonts w:eastAsia="Calibri" w:cs="Times New Roman"/>
          <w:iCs/>
          <w:lang w:eastAsia="en-US"/>
        </w:rPr>
        <w:t xml:space="preserve"> of L(+) lactic acid </w:t>
      </w:r>
      <w:r w:rsidR="00130006">
        <w:rPr>
          <w:rFonts w:eastAsia="Calibri" w:cs="Times New Roman"/>
          <w:iCs/>
          <w:lang w:eastAsia="en-US"/>
        </w:rPr>
        <w:t>below the</w:t>
      </w:r>
      <w:r>
        <w:rPr>
          <w:rFonts w:eastAsia="Calibri" w:cs="Times New Roman"/>
          <w:iCs/>
          <w:lang w:eastAsia="en-US"/>
        </w:rPr>
        <w:t xml:space="preserve"> threshold</w:t>
      </w:r>
      <w:r w:rsidR="00130006">
        <w:rPr>
          <w:rFonts w:eastAsia="Calibri" w:cs="Times New Roman"/>
          <w:iCs/>
          <w:lang w:eastAsia="en-US"/>
        </w:rPr>
        <w:t xml:space="preserve"> value of 0.1 µg/L</w:t>
      </w:r>
      <w:r>
        <w:rPr>
          <w:rFonts w:eastAsia="Calibri" w:cs="Times New Roman"/>
          <w:iCs/>
          <w:lang w:eastAsia="en-US"/>
        </w:rPr>
        <w:t xml:space="preserve"> after </w:t>
      </w:r>
      <w:r w:rsidR="00130006">
        <w:rPr>
          <w:rFonts w:eastAsia="Calibri" w:cs="Times New Roman"/>
          <w:iCs/>
          <w:lang w:eastAsia="en-US"/>
        </w:rPr>
        <w:t xml:space="preserve">FOCUS </w:t>
      </w:r>
      <w:r>
        <w:rPr>
          <w:rFonts w:eastAsia="Calibri" w:cs="Times New Roman"/>
          <w:iCs/>
          <w:lang w:eastAsia="en-US"/>
        </w:rPr>
        <w:t xml:space="preserve">refinement. </w:t>
      </w:r>
    </w:p>
    <w:p w14:paraId="1A16DE9A" w14:textId="77777777" w:rsidR="00F57B6F" w:rsidRDefault="00F57B6F" w:rsidP="00F57B6F">
      <w:pPr>
        <w:spacing w:line="260" w:lineRule="atLeast"/>
        <w:rPr>
          <w:rFonts w:eastAsia="Calibri"/>
          <w:lang w:eastAsia="en-US"/>
        </w:rPr>
      </w:pPr>
    </w:p>
    <w:p w14:paraId="7A667908" w14:textId="77777777" w:rsidR="00F57B6F" w:rsidRDefault="00F57B6F" w:rsidP="00F57B6F">
      <w:pPr>
        <w:spacing w:line="260" w:lineRule="atLeast"/>
        <w:rPr>
          <w:rFonts w:eastAsia="Calibri"/>
          <w:lang w:eastAsia="en-US"/>
        </w:rPr>
      </w:pPr>
    </w:p>
    <w:p w14:paraId="483E25DC" w14:textId="77777777" w:rsidR="00F57B6F" w:rsidRDefault="00F57B6F" w:rsidP="00F57B6F">
      <w:pPr>
        <w:rPr>
          <w:rFonts w:eastAsia="Calibri"/>
          <w:b/>
          <w:i/>
          <w:sz w:val="22"/>
          <w:szCs w:val="22"/>
          <w:lang w:eastAsia="en-US"/>
        </w:rPr>
      </w:pPr>
      <w:r>
        <w:rPr>
          <w:rFonts w:eastAsia="Calibri"/>
          <w:b/>
          <w:i/>
          <w:sz w:val="22"/>
          <w:szCs w:val="22"/>
          <w:lang w:eastAsia="en-US"/>
        </w:rPr>
        <w:t>Primary and secondary poisoning</w:t>
      </w:r>
    </w:p>
    <w:p w14:paraId="133F4FCD" w14:textId="77777777" w:rsidR="00F57B6F" w:rsidRDefault="00F57B6F" w:rsidP="00F57B6F">
      <w:pPr>
        <w:spacing w:line="260" w:lineRule="atLeast"/>
        <w:rPr>
          <w:rFonts w:eastAsia="Calibri"/>
          <w:b/>
          <w:i/>
          <w:sz w:val="22"/>
          <w:szCs w:val="22"/>
          <w:lang w:eastAsia="en-US"/>
        </w:rPr>
      </w:pPr>
    </w:p>
    <w:p w14:paraId="7EE52E01" w14:textId="77777777" w:rsidR="00F57B6F" w:rsidRDefault="00F57B6F" w:rsidP="00F57B6F">
      <w:pPr>
        <w:rPr>
          <w:rFonts w:ascii="Times New Roman" w:eastAsia="Calibri" w:hAnsi="Times New Roman" w:cs="Times New Roman"/>
          <w:i/>
          <w:lang w:eastAsia="en-US"/>
        </w:rPr>
      </w:pPr>
      <w:r>
        <w:rPr>
          <w:rFonts w:eastAsia="Calibri"/>
          <w:u w:val="single"/>
          <w:lang w:eastAsia="en-US"/>
        </w:rPr>
        <w:t xml:space="preserve">Primary poisoning </w:t>
      </w:r>
    </w:p>
    <w:p w14:paraId="3922E7F5" w14:textId="77777777" w:rsidR="00F57B6F" w:rsidRDefault="00F57B6F" w:rsidP="00F57B6F">
      <w:pPr>
        <w:suppressAutoHyphens w:val="0"/>
        <w:spacing w:line="260" w:lineRule="atLeast"/>
        <w:jc w:val="both"/>
        <w:rPr>
          <w:rFonts w:eastAsia="Calibri" w:cs="Times New Roman"/>
          <w:lang w:eastAsia="en-US"/>
        </w:rPr>
      </w:pPr>
    </w:p>
    <w:p w14:paraId="0B2964C5" w14:textId="77777777" w:rsidR="00F57B6F" w:rsidRDefault="00F57B6F" w:rsidP="00F57B6F">
      <w:pPr>
        <w:suppressAutoHyphens w:val="0"/>
        <w:spacing w:line="260" w:lineRule="atLeast"/>
        <w:jc w:val="both"/>
        <w:rPr>
          <w:rFonts w:eastAsia="Calibri" w:cs="Times New Roman"/>
          <w:lang w:eastAsia="en-US"/>
        </w:rPr>
      </w:pPr>
      <w:r w:rsidRPr="00714209">
        <w:rPr>
          <w:rFonts w:eastAsia="Calibri" w:cs="Times New Roman"/>
          <w:lang w:eastAsia="en-US"/>
        </w:rPr>
        <w:t xml:space="preserve">Primary poisoning is not </w:t>
      </w:r>
      <w:r>
        <w:rPr>
          <w:rFonts w:eastAsia="Calibri" w:cs="Times New Roman"/>
          <w:lang w:eastAsia="en-US"/>
        </w:rPr>
        <w:t>relevant</w:t>
      </w:r>
      <w:r w:rsidRPr="00714209">
        <w:rPr>
          <w:rFonts w:eastAsia="Calibri" w:cs="Times New Roman"/>
          <w:lang w:eastAsia="en-US"/>
        </w:rPr>
        <w:t xml:space="preserve"> as direct exposure of the environment is not expected for the active substance.</w:t>
      </w:r>
    </w:p>
    <w:p w14:paraId="4E0B86F9" w14:textId="77777777" w:rsidR="00F57B6F" w:rsidRDefault="00F57B6F" w:rsidP="00F57B6F">
      <w:pPr>
        <w:suppressAutoHyphens w:val="0"/>
        <w:spacing w:line="260" w:lineRule="atLeast"/>
        <w:jc w:val="both"/>
        <w:rPr>
          <w:rFonts w:eastAsia="Calibri" w:cs="Times New Roman"/>
          <w:lang w:eastAsia="en-US"/>
        </w:rPr>
      </w:pPr>
    </w:p>
    <w:p w14:paraId="2B45DB25" w14:textId="77777777" w:rsidR="00F57B6F" w:rsidRDefault="00F57B6F" w:rsidP="00F57B6F">
      <w:pPr>
        <w:rPr>
          <w:rFonts w:ascii="Times New Roman" w:eastAsia="Calibri" w:hAnsi="Times New Roman" w:cs="Times New Roman"/>
          <w:i/>
          <w:lang w:eastAsia="en-US"/>
        </w:rPr>
      </w:pPr>
      <w:r w:rsidDel="005B7FC6">
        <w:rPr>
          <w:rFonts w:ascii="Times New Roman" w:eastAsia="Calibri" w:hAnsi="Times New Roman" w:cs="Times New Roman"/>
          <w:i/>
          <w:lang w:eastAsia="en-US"/>
        </w:rPr>
        <w:t xml:space="preserve"> </w:t>
      </w:r>
    </w:p>
    <w:p w14:paraId="31F4E85E" w14:textId="77777777" w:rsidR="00F57B6F" w:rsidRDefault="00F57B6F" w:rsidP="00F57B6F">
      <w:pPr>
        <w:rPr>
          <w:rFonts w:eastAsia="Calibri"/>
          <w:u w:val="single"/>
          <w:lang w:eastAsia="en-US"/>
        </w:rPr>
      </w:pPr>
      <w:r>
        <w:rPr>
          <w:rFonts w:eastAsia="Calibri"/>
          <w:u w:val="single"/>
          <w:lang w:eastAsia="en-US"/>
        </w:rPr>
        <w:t>Secondary poisoning</w:t>
      </w:r>
    </w:p>
    <w:p w14:paraId="1B833465" w14:textId="77777777" w:rsidR="00F57B6F" w:rsidRDefault="00F57B6F" w:rsidP="00F57B6F">
      <w:pPr>
        <w:spacing w:line="260" w:lineRule="atLeast"/>
        <w:rPr>
          <w:rFonts w:eastAsia="Calibri"/>
          <w:u w:val="single"/>
          <w:lang w:eastAsia="en-US"/>
        </w:rPr>
      </w:pPr>
    </w:p>
    <w:p w14:paraId="137DBCCB" w14:textId="0698F004" w:rsidR="00F57B6F" w:rsidRPr="00295FCA" w:rsidRDefault="00F57B6F" w:rsidP="00F57B6F">
      <w:pPr>
        <w:spacing w:before="240" w:after="60" w:line="260" w:lineRule="atLeast"/>
        <w:jc w:val="both"/>
        <w:outlineLvl w:val="0"/>
      </w:pPr>
      <w:r w:rsidRPr="00295FCA">
        <w:t>The secondary poisoning assessment is not relevant for th</w:t>
      </w:r>
      <w:r>
        <w:t>is</w:t>
      </w:r>
      <w:r w:rsidRPr="00295FCA">
        <w:t xml:space="preserve"> substance. </w:t>
      </w:r>
      <w:r w:rsidRPr="005B7FC6">
        <w:rPr>
          <w:rFonts w:eastAsia="Calibri" w:cs="Times New Roman"/>
          <w:lang w:eastAsia="en-US"/>
        </w:rPr>
        <w:t>L(+) Lactic acid</w:t>
      </w:r>
      <w:r w:rsidRPr="00295FCA">
        <w:t xml:space="preserve"> </w:t>
      </w:r>
      <w:r>
        <w:t>is</w:t>
      </w:r>
      <w:r w:rsidRPr="00295FCA">
        <w:t xml:space="preserve"> unlike</w:t>
      </w:r>
      <w:r>
        <w:t>ly</w:t>
      </w:r>
      <w:r w:rsidRPr="00295FCA">
        <w:t xml:space="preserve"> to bioaccumulate in aquatic or terrestrial environment according to the </w:t>
      </w:r>
      <w:r w:rsidR="00CE20A6">
        <w:t>ECHA Guidance Vol IV Part B+C</w:t>
      </w:r>
      <w:r w:rsidRPr="00295FCA">
        <w:t xml:space="preserve">. </w:t>
      </w:r>
      <w:r>
        <w:t>It</w:t>
      </w:r>
      <w:r w:rsidRPr="00295FCA">
        <w:t xml:space="preserve"> ha</w:t>
      </w:r>
      <w:r>
        <w:t>s</w:t>
      </w:r>
      <w:r w:rsidRPr="00295FCA">
        <w:t xml:space="preserve"> a low Log Kow </w:t>
      </w:r>
      <w:r>
        <w:t>(</w:t>
      </w:r>
      <w:r w:rsidRPr="00295FCA">
        <w:t>&lt;3</w:t>
      </w:r>
      <w:r>
        <w:t>)</w:t>
      </w:r>
      <w:r w:rsidRPr="00295FCA">
        <w:t xml:space="preserve"> and a BCF &lt;100 (see table below). These values indicate a negligible potential for bioconcentration in biota and no accumulation of </w:t>
      </w:r>
      <w:r>
        <w:t xml:space="preserve">this </w:t>
      </w:r>
      <w:r w:rsidRPr="00295FCA">
        <w:t>substance in the food chain is expected.</w:t>
      </w:r>
    </w:p>
    <w:p w14:paraId="59C070C4" w14:textId="77777777" w:rsidR="00F57B6F" w:rsidRPr="00332770" w:rsidRDefault="00F57B6F" w:rsidP="00F57B6F">
      <w:pPr>
        <w:spacing w:before="240" w:after="60" w:line="260" w:lineRule="atLeast"/>
        <w:jc w:val="both"/>
        <w:outlineLvl w:val="0"/>
      </w:pPr>
      <w:r w:rsidRPr="00295FCA">
        <w:t xml:space="preserve">Furthermore, </w:t>
      </w:r>
      <w:r>
        <w:t>it</w:t>
      </w:r>
      <w:r w:rsidRPr="00295FCA">
        <w:t xml:space="preserve"> </w:t>
      </w:r>
      <w:r>
        <w:t>is</w:t>
      </w:r>
      <w:r w:rsidRPr="00295FCA">
        <w:t xml:space="preserve"> not highly adsorptive, </w:t>
      </w:r>
      <w:r>
        <w:t>it</w:t>
      </w:r>
      <w:r w:rsidRPr="00295FCA">
        <w:t xml:space="preserve"> do</w:t>
      </w:r>
      <w:r>
        <w:t>es</w:t>
      </w:r>
      <w:r w:rsidRPr="00295FCA">
        <w:t xml:space="preserve"> not belong to a class of substance</w:t>
      </w:r>
      <w:r>
        <w:t>s</w:t>
      </w:r>
      <w:r w:rsidRPr="00295FCA">
        <w:t xml:space="preserve"> known to have a potential to accumulate in living organisms, </w:t>
      </w:r>
      <w:r>
        <w:t>its</w:t>
      </w:r>
      <w:r w:rsidRPr="00295FCA">
        <w:t xml:space="preserve"> structural features do not indicate accumulation and</w:t>
      </w:r>
      <w:r>
        <w:t xml:space="preserve"> it is</w:t>
      </w:r>
      <w:r w:rsidRPr="00295FCA">
        <w:t xml:space="preserve"> readily biodegradable. The low accumulation potential is supported by low BCF (&lt;100)</w:t>
      </w:r>
      <w:r>
        <w:t>.</w:t>
      </w:r>
      <w:r w:rsidRPr="00295FCA">
        <w:t xml:space="preserve"> </w:t>
      </w:r>
    </w:p>
    <w:p w14:paraId="46B2F1CF" w14:textId="77777777" w:rsidR="00F57B6F" w:rsidRPr="005B7FC6" w:rsidRDefault="00F57B6F" w:rsidP="00F57B6F">
      <w:pPr>
        <w:suppressAutoHyphens w:val="0"/>
        <w:spacing w:line="260" w:lineRule="atLeast"/>
        <w:jc w:val="both"/>
        <w:rPr>
          <w:rFonts w:eastAsia="Calibri" w:cs="Times New Roman"/>
          <w:lang w:eastAsia="en-US"/>
        </w:rPr>
      </w:pPr>
    </w:p>
    <w:tbl>
      <w:tblPr>
        <w:tblW w:w="47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4"/>
        <w:gridCol w:w="1457"/>
        <w:gridCol w:w="1457"/>
        <w:gridCol w:w="1754"/>
      </w:tblGrid>
      <w:tr w:rsidR="00F57B6F" w:rsidRPr="005B7FC6" w14:paraId="6ABE0AB7" w14:textId="77777777" w:rsidTr="008160E1">
        <w:trPr>
          <w:trHeight w:val="465"/>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CC"/>
            <w:vAlign w:val="center"/>
            <w:hideMark/>
          </w:tcPr>
          <w:p w14:paraId="59F36D89" w14:textId="77777777" w:rsidR="00F57B6F" w:rsidRPr="005B7FC6" w:rsidRDefault="00F57B6F" w:rsidP="008160E1">
            <w:pPr>
              <w:rPr>
                <w:rFonts w:eastAsia="Calibri" w:cs="Times New Roman"/>
                <w:b/>
                <w:lang w:eastAsia="en-GB"/>
              </w:rPr>
            </w:pPr>
            <w:r w:rsidRPr="005B7FC6">
              <w:rPr>
                <w:rFonts w:eastAsia="Calibri" w:cs="Times New Roman"/>
                <w:b/>
                <w:lang w:eastAsia="en-GB"/>
              </w:rPr>
              <w:t>Summary table on Log K</w:t>
            </w:r>
            <w:r w:rsidRPr="005B7FC6">
              <w:rPr>
                <w:rFonts w:eastAsia="Calibri" w:cs="Times New Roman"/>
                <w:b/>
                <w:vertAlign w:val="subscript"/>
                <w:lang w:eastAsia="en-GB"/>
              </w:rPr>
              <w:t>ow</w:t>
            </w:r>
            <w:r w:rsidRPr="005B7FC6">
              <w:rPr>
                <w:rFonts w:eastAsia="Calibri" w:cs="Times New Roman"/>
                <w:b/>
                <w:lang w:eastAsia="en-GB"/>
              </w:rPr>
              <w:t xml:space="preserve"> and BCF values</w:t>
            </w:r>
          </w:p>
        </w:tc>
      </w:tr>
      <w:tr w:rsidR="00F57B6F" w:rsidRPr="005B7FC6" w14:paraId="7331B875" w14:textId="77777777" w:rsidTr="008160E1">
        <w:trPr>
          <w:trHeight w:val="417"/>
          <w:jc w:val="center"/>
        </w:trPr>
        <w:tc>
          <w:tcPr>
            <w:tcW w:w="2354" w:type="pct"/>
            <w:tcBorders>
              <w:top w:val="single" w:sz="4" w:space="0" w:color="auto"/>
              <w:left w:val="single" w:sz="4" w:space="0" w:color="auto"/>
              <w:bottom w:val="single" w:sz="4" w:space="0" w:color="auto"/>
              <w:right w:val="single" w:sz="4" w:space="0" w:color="auto"/>
            </w:tcBorders>
            <w:shd w:val="clear" w:color="auto" w:fill="FFFFFF"/>
            <w:vAlign w:val="center"/>
          </w:tcPr>
          <w:p w14:paraId="17AE088B" w14:textId="77777777" w:rsidR="00F57B6F" w:rsidRPr="005B7FC6" w:rsidRDefault="00F57B6F" w:rsidP="008160E1">
            <w:pPr>
              <w:suppressAutoHyphens w:val="0"/>
              <w:spacing w:line="260" w:lineRule="atLeast"/>
              <w:jc w:val="both"/>
              <w:rPr>
                <w:rFonts w:eastAsia="Calibri" w:cs="Times New Roman"/>
                <w:lang w:eastAsia="en-GB"/>
              </w:rPr>
            </w:pPr>
          </w:p>
        </w:tc>
        <w:tc>
          <w:tcPr>
            <w:tcW w:w="8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A8A6BDB" w14:textId="77777777" w:rsidR="00F57B6F" w:rsidRPr="005B7FC6" w:rsidRDefault="00F57B6F" w:rsidP="008160E1">
            <w:pPr>
              <w:suppressAutoHyphens w:val="0"/>
              <w:spacing w:line="260" w:lineRule="atLeast"/>
              <w:jc w:val="both"/>
              <w:rPr>
                <w:rFonts w:eastAsia="Calibri" w:cs="Times New Roman"/>
                <w:b/>
                <w:lang w:eastAsia="en-GB"/>
              </w:rPr>
            </w:pPr>
            <w:r w:rsidRPr="005B7FC6">
              <w:rPr>
                <w:rFonts w:eastAsia="Calibri" w:cs="Times New Roman"/>
                <w:b/>
                <w:lang w:eastAsia="en-GB"/>
              </w:rPr>
              <w:t>Log K</w:t>
            </w:r>
            <w:r w:rsidRPr="005B7FC6">
              <w:rPr>
                <w:rFonts w:eastAsia="Calibri" w:cs="Times New Roman"/>
                <w:b/>
                <w:vertAlign w:val="subscript"/>
                <w:lang w:eastAsia="en-GB"/>
              </w:rPr>
              <w:t>ow</w:t>
            </w:r>
          </w:p>
        </w:tc>
        <w:tc>
          <w:tcPr>
            <w:tcW w:w="8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B585C3D" w14:textId="7F2C5D5A" w:rsidR="00F57B6F" w:rsidRPr="005B7FC6" w:rsidRDefault="00F57B6F" w:rsidP="008160E1">
            <w:pPr>
              <w:suppressAutoHyphens w:val="0"/>
              <w:spacing w:line="260" w:lineRule="atLeast"/>
              <w:jc w:val="both"/>
              <w:rPr>
                <w:rFonts w:eastAsia="Calibri" w:cs="Times New Roman"/>
                <w:b/>
                <w:lang w:eastAsia="en-GB"/>
              </w:rPr>
            </w:pPr>
            <w:r w:rsidRPr="005B7FC6">
              <w:rPr>
                <w:rFonts w:eastAsia="Calibri" w:cs="Times New Roman"/>
                <w:b/>
                <w:lang w:eastAsia="en-GB"/>
              </w:rPr>
              <w:t xml:space="preserve">BCF </w:t>
            </w:r>
            <w:r w:rsidRPr="005B7FC6">
              <w:rPr>
                <w:rFonts w:eastAsia="Calibri" w:cs="Times New Roman"/>
                <w:b/>
                <w:vertAlign w:val="subscript"/>
                <w:lang w:eastAsia="en-GB"/>
              </w:rPr>
              <w:t>fish</w:t>
            </w:r>
            <w:r w:rsidR="0043205E">
              <w:rPr>
                <w:rFonts w:eastAsia="Calibri" w:cs="Times New Roman"/>
                <w:b/>
                <w:lang w:eastAsia="en-GB"/>
              </w:rPr>
              <w:t xml:space="preserve"> </w:t>
            </w:r>
            <w:r w:rsidR="0043205E" w:rsidRPr="0043205E">
              <w:rPr>
                <w:rFonts w:eastAsia="Calibri" w:cs="Times New Roman"/>
                <w:b/>
                <w:lang w:eastAsia="en-GB"/>
              </w:rPr>
              <w:t>(L/</w:t>
            </w:r>
            <w:r w:rsidR="0043205E" w:rsidRPr="00800D00">
              <w:rPr>
                <w:rFonts w:eastAsia="Calibri" w:cs="Times New Roman"/>
                <w:b/>
                <w:lang w:eastAsia="en-GB"/>
              </w:rPr>
              <w:t>kg</w:t>
            </w:r>
            <w:r w:rsidR="0043205E" w:rsidRPr="0043205E">
              <w:rPr>
                <w:rFonts w:eastAsia="Calibri" w:cs="Times New Roman"/>
                <w:b/>
                <w:lang w:eastAsia="en-GB"/>
              </w:rPr>
              <w:t>)</w:t>
            </w:r>
          </w:p>
        </w:tc>
        <w:tc>
          <w:tcPr>
            <w:tcW w:w="99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7E6F47F" w14:textId="77777777" w:rsidR="00F57B6F" w:rsidRDefault="00F57B6F" w:rsidP="008160E1">
            <w:pPr>
              <w:suppressAutoHyphens w:val="0"/>
              <w:spacing w:line="260" w:lineRule="atLeast"/>
              <w:jc w:val="both"/>
              <w:rPr>
                <w:rFonts w:eastAsia="Calibri" w:cs="Times New Roman"/>
                <w:b/>
                <w:vertAlign w:val="subscript"/>
                <w:lang w:eastAsia="en-GB"/>
              </w:rPr>
            </w:pPr>
            <w:r w:rsidRPr="005B7FC6">
              <w:rPr>
                <w:rFonts w:eastAsia="Calibri" w:cs="Times New Roman"/>
                <w:b/>
                <w:lang w:eastAsia="en-GB"/>
              </w:rPr>
              <w:t xml:space="preserve">BCF </w:t>
            </w:r>
            <w:r w:rsidRPr="005B7FC6">
              <w:rPr>
                <w:rFonts w:eastAsia="Calibri" w:cs="Times New Roman"/>
                <w:b/>
                <w:vertAlign w:val="subscript"/>
                <w:lang w:eastAsia="en-GB"/>
              </w:rPr>
              <w:t>earthworm</w:t>
            </w:r>
          </w:p>
          <w:p w14:paraId="07D78C65" w14:textId="29BFAB80" w:rsidR="0043205E" w:rsidRPr="005B7FC6" w:rsidRDefault="0043205E" w:rsidP="008160E1">
            <w:pPr>
              <w:suppressAutoHyphens w:val="0"/>
              <w:spacing w:line="260" w:lineRule="atLeast"/>
              <w:jc w:val="both"/>
              <w:rPr>
                <w:rFonts w:eastAsia="Calibri" w:cs="Times New Roman"/>
                <w:b/>
                <w:lang w:eastAsia="en-GB"/>
              </w:rPr>
            </w:pPr>
            <w:r w:rsidRPr="00800D00">
              <w:rPr>
                <w:rFonts w:eastAsia="Calibri" w:cs="Times New Roman"/>
                <w:b/>
                <w:lang w:eastAsia="en-GB"/>
              </w:rPr>
              <w:t>(L/kg)</w:t>
            </w:r>
          </w:p>
        </w:tc>
      </w:tr>
      <w:tr w:rsidR="00F57B6F" w:rsidRPr="005B7FC6" w14:paraId="4D9BCF1A" w14:textId="77777777" w:rsidTr="008160E1">
        <w:trPr>
          <w:trHeight w:val="75"/>
          <w:jc w:val="center"/>
        </w:trPr>
        <w:tc>
          <w:tcPr>
            <w:tcW w:w="2354" w:type="pct"/>
            <w:tcBorders>
              <w:top w:val="single" w:sz="4" w:space="0" w:color="auto"/>
              <w:left w:val="single" w:sz="4" w:space="0" w:color="auto"/>
              <w:bottom w:val="single" w:sz="4" w:space="0" w:color="auto"/>
              <w:right w:val="single" w:sz="4" w:space="0" w:color="auto"/>
            </w:tcBorders>
            <w:shd w:val="clear" w:color="auto" w:fill="FFFFFF"/>
            <w:hideMark/>
          </w:tcPr>
          <w:p w14:paraId="557E626E" w14:textId="77777777" w:rsidR="00F57B6F" w:rsidRPr="005B7FC6" w:rsidRDefault="00F57B6F" w:rsidP="008160E1">
            <w:pPr>
              <w:suppressAutoHyphens w:val="0"/>
              <w:spacing w:line="260" w:lineRule="atLeast"/>
              <w:jc w:val="both"/>
              <w:rPr>
                <w:rFonts w:eastAsia="Calibri" w:cs="Times New Roman"/>
                <w:lang w:eastAsia="en-GB"/>
              </w:rPr>
            </w:pPr>
            <w:r w:rsidRPr="005B7FC6">
              <w:rPr>
                <w:rFonts w:eastAsia="Calibri" w:cs="Times New Roman"/>
                <w:b/>
                <w:lang w:eastAsia="de-DE"/>
              </w:rPr>
              <w:t>L</w:t>
            </w:r>
            <w:r w:rsidRPr="005B7FC6">
              <w:rPr>
                <w:rFonts w:eastAsia="Calibri" w:cs="Times New Roman"/>
                <w:b/>
                <w:lang w:eastAsia="en-GB" w:bidi="en-GB"/>
              </w:rPr>
              <w:t>(+) L</w:t>
            </w:r>
            <w:r w:rsidRPr="005B7FC6">
              <w:rPr>
                <w:rFonts w:eastAsia="Calibri" w:cs="Times New Roman"/>
                <w:b/>
                <w:lang w:eastAsia="de-DE"/>
              </w:rPr>
              <w:t>actic acid</w:t>
            </w:r>
          </w:p>
        </w:tc>
        <w:tc>
          <w:tcPr>
            <w:tcW w:w="8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C92EE99" w14:textId="77777777" w:rsidR="00F57B6F" w:rsidRPr="005B7FC6" w:rsidRDefault="00F57B6F" w:rsidP="008160E1">
            <w:pPr>
              <w:suppressAutoHyphens w:val="0"/>
              <w:spacing w:line="260" w:lineRule="atLeast"/>
              <w:jc w:val="both"/>
              <w:rPr>
                <w:rFonts w:eastAsia="Calibri" w:cs="Times New Roman"/>
                <w:lang w:eastAsia="en-GB"/>
              </w:rPr>
            </w:pPr>
            <w:r w:rsidRPr="005B7FC6">
              <w:rPr>
                <w:rFonts w:eastAsia="Calibri" w:cs="Times New Roman"/>
                <w:lang w:eastAsia="en-GB"/>
              </w:rPr>
              <w:t>-0.74</w:t>
            </w:r>
          </w:p>
        </w:tc>
        <w:tc>
          <w:tcPr>
            <w:tcW w:w="8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BD85F36" w14:textId="77777777" w:rsidR="00F57B6F" w:rsidRPr="005B7FC6" w:rsidRDefault="00F57B6F" w:rsidP="008160E1">
            <w:pPr>
              <w:suppressAutoHyphens w:val="0"/>
              <w:spacing w:line="260" w:lineRule="atLeast"/>
              <w:jc w:val="both"/>
              <w:rPr>
                <w:rFonts w:eastAsia="Calibri" w:cs="Times New Roman"/>
                <w:lang w:eastAsia="en-GB"/>
              </w:rPr>
            </w:pPr>
            <w:r w:rsidRPr="005B7FC6">
              <w:rPr>
                <w:rFonts w:eastAsia="Calibri" w:cs="Times New Roman"/>
                <w:lang w:eastAsia="en-GB"/>
              </w:rPr>
              <w:t>4.80E-02</w:t>
            </w:r>
          </w:p>
        </w:tc>
        <w:tc>
          <w:tcPr>
            <w:tcW w:w="99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C98FBC" w14:textId="77777777" w:rsidR="00F57B6F" w:rsidRPr="005B7FC6" w:rsidRDefault="00F57B6F" w:rsidP="008160E1">
            <w:pPr>
              <w:suppressAutoHyphens w:val="0"/>
              <w:spacing w:line="260" w:lineRule="atLeast"/>
              <w:jc w:val="both"/>
              <w:rPr>
                <w:rFonts w:eastAsia="Calibri" w:cs="Times New Roman"/>
                <w:lang w:eastAsia="en-GB"/>
              </w:rPr>
            </w:pPr>
            <w:r w:rsidRPr="005B7FC6">
              <w:rPr>
                <w:rFonts w:eastAsia="Calibri" w:cs="Times New Roman"/>
                <w:lang w:eastAsia="en-GB"/>
              </w:rPr>
              <w:t>6.78</w:t>
            </w:r>
          </w:p>
        </w:tc>
      </w:tr>
    </w:tbl>
    <w:p w14:paraId="6D64EDF0" w14:textId="77777777" w:rsidR="00F57B6F" w:rsidRPr="005B7FC6" w:rsidRDefault="00F57B6F" w:rsidP="00F57B6F">
      <w:pPr>
        <w:suppressAutoHyphens w:val="0"/>
        <w:spacing w:line="260" w:lineRule="atLeast"/>
        <w:jc w:val="both"/>
        <w:rPr>
          <w:rFonts w:eastAsia="Calibri" w:cs="Times New Roman"/>
          <w:lang w:eastAsia="en-US"/>
        </w:rPr>
      </w:pPr>
    </w:p>
    <w:p w14:paraId="218D4D25" w14:textId="77777777" w:rsidR="009D0C0B" w:rsidRDefault="00FA480B">
      <w:pPr>
        <w:pStyle w:val="Titre4"/>
        <w:rPr>
          <w:b/>
          <w:i/>
          <w:szCs w:val="22"/>
          <w:lang w:eastAsia="en-US"/>
        </w:rPr>
      </w:pPr>
      <w:bookmarkStart w:id="143" w:name="_Toc51170677"/>
      <w:r>
        <w:t>Risk characterisation</w:t>
      </w:r>
      <w:bookmarkEnd w:id="143"/>
    </w:p>
    <w:p w14:paraId="7F5D6A3D" w14:textId="77777777" w:rsidR="00F57B6F" w:rsidRDefault="00F57B6F">
      <w:pPr>
        <w:rPr>
          <w:rFonts w:eastAsia="Calibri"/>
          <w:b/>
          <w:i/>
          <w:sz w:val="22"/>
          <w:szCs w:val="22"/>
          <w:lang w:eastAsia="en-US"/>
        </w:rPr>
      </w:pPr>
    </w:p>
    <w:p w14:paraId="07142640" w14:textId="77777777" w:rsidR="00F57B6F" w:rsidRDefault="00F57B6F" w:rsidP="00F57B6F">
      <w:pPr>
        <w:rPr>
          <w:rFonts w:eastAsia="Calibri"/>
          <w:b/>
          <w:i/>
          <w:sz w:val="22"/>
          <w:szCs w:val="22"/>
          <w:lang w:eastAsia="en-US"/>
        </w:rPr>
      </w:pPr>
    </w:p>
    <w:tbl>
      <w:tblPr>
        <w:tblW w:w="10060" w:type="dxa"/>
        <w:tblLayout w:type="fixed"/>
        <w:tblLook w:val="0000" w:firstRow="0" w:lastRow="0" w:firstColumn="0" w:lastColumn="0" w:noHBand="0" w:noVBand="0"/>
      </w:tblPr>
      <w:tblGrid>
        <w:gridCol w:w="1574"/>
        <w:gridCol w:w="1678"/>
        <w:gridCol w:w="1705"/>
        <w:gridCol w:w="1701"/>
        <w:gridCol w:w="1559"/>
        <w:gridCol w:w="1843"/>
      </w:tblGrid>
      <w:tr w:rsidR="00CE20A6" w:rsidRPr="00F20E4C" w14:paraId="0B063EC5" w14:textId="01A6D560" w:rsidTr="008D6B07">
        <w:trPr>
          <w:trHeight w:val="249"/>
        </w:trPr>
        <w:tc>
          <w:tcPr>
            <w:tcW w:w="10060" w:type="dxa"/>
            <w:gridSpan w:val="6"/>
            <w:tcBorders>
              <w:top w:val="single" w:sz="4" w:space="0" w:color="000000"/>
              <w:left w:val="single" w:sz="4" w:space="0" w:color="000000"/>
              <w:bottom w:val="single" w:sz="4" w:space="0" w:color="000000"/>
              <w:right w:val="single" w:sz="4" w:space="0" w:color="000000"/>
            </w:tcBorders>
            <w:shd w:val="clear" w:color="auto" w:fill="FFFFCC"/>
            <w:vAlign w:val="center"/>
          </w:tcPr>
          <w:p w14:paraId="78547626" w14:textId="2A3897E4" w:rsidR="00CE20A6" w:rsidRPr="00295FCA" w:rsidRDefault="00CE20A6" w:rsidP="008160E1">
            <w:pPr>
              <w:spacing w:before="240" w:after="60" w:line="260" w:lineRule="atLeast"/>
              <w:outlineLvl w:val="0"/>
              <w:rPr>
                <w:b/>
                <w:bCs/>
              </w:rPr>
            </w:pPr>
            <w:r w:rsidRPr="00295FCA">
              <w:rPr>
                <w:b/>
                <w:bCs/>
              </w:rPr>
              <w:t>Summary table on calculated PEC/PNEC values</w:t>
            </w:r>
          </w:p>
        </w:tc>
      </w:tr>
      <w:tr w:rsidR="009B5C7C" w:rsidRPr="009B5C7C" w14:paraId="04855170" w14:textId="5B458B70" w:rsidTr="008D6B07">
        <w:trPr>
          <w:trHeight w:val="471"/>
        </w:trPr>
        <w:tc>
          <w:tcPr>
            <w:tcW w:w="1574" w:type="dxa"/>
            <w:tcBorders>
              <w:top w:val="single" w:sz="4" w:space="0" w:color="000000"/>
              <w:left w:val="single" w:sz="4" w:space="0" w:color="000000"/>
              <w:bottom w:val="single" w:sz="4" w:space="0" w:color="000000"/>
            </w:tcBorders>
            <w:shd w:val="clear" w:color="auto" w:fill="FFFFFF"/>
            <w:vAlign w:val="center"/>
          </w:tcPr>
          <w:p w14:paraId="09A2CA0F" w14:textId="77777777" w:rsidR="00CE20A6" w:rsidRPr="00972AE2" w:rsidRDefault="00CE20A6" w:rsidP="008160E1">
            <w:pPr>
              <w:spacing w:before="240" w:after="60" w:line="260" w:lineRule="atLeast"/>
              <w:outlineLvl w:val="0"/>
              <w:rPr>
                <w:b/>
                <w:bCs/>
                <w:sz w:val="18"/>
                <w:szCs w:val="18"/>
              </w:rPr>
            </w:pPr>
          </w:p>
        </w:tc>
        <w:tc>
          <w:tcPr>
            <w:tcW w:w="1678" w:type="dxa"/>
            <w:tcBorders>
              <w:top w:val="single" w:sz="4" w:space="0" w:color="000000"/>
              <w:left w:val="single" w:sz="4" w:space="0" w:color="000000"/>
              <w:bottom w:val="single" w:sz="4" w:space="0" w:color="auto"/>
              <w:right w:val="single" w:sz="4" w:space="0" w:color="000000"/>
            </w:tcBorders>
            <w:shd w:val="clear" w:color="auto" w:fill="FFFFFF"/>
            <w:vAlign w:val="center"/>
          </w:tcPr>
          <w:p w14:paraId="452E67A8" w14:textId="77777777" w:rsidR="00CE20A6" w:rsidRPr="00972AE2" w:rsidRDefault="00CE20A6" w:rsidP="008160E1">
            <w:pPr>
              <w:spacing w:before="240" w:after="60" w:line="260" w:lineRule="atLeast"/>
              <w:outlineLvl w:val="0"/>
              <w:rPr>
                <w:sz w:val="18"/>
                <w:szCs w:val="18"/>
              </w:rPr>
            </w:pPr>
            <w:r w:rsidRPr="00972AE2">
              <w:rPr>
                <w:b/>
                <w:bCs/>
                <w:sz w:val="18"/>
                <w:szCs w:val="18"/>
              </w:rPr>
              <w:t>PEC/PNEC</w:t>
            </w:r>
            <w:r w:rsidRPr="00972AE2">
              <w:rPr>
                <w:b/>
                <w:bCs/>
                <w:sz w:val="18"/>
                <w:szCs w:val="18"/>
                <w:vertAlign w:val="subscript"/>
              </w:rPr>
              <w:t>STP</w:t>
            </w:r>
          </w:p>
        </w:tc>
        <w:tc>
          <w:tcPr>
            <w:tcW w:w="1705"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04B7971" w14:textId="77777777" w:rsidR="00CE20A6" w:rsidRPr="00972AE2" w:rsidRDefault="00CE20A6" w:rsidP="008160E1">
            <w:pPr>
              <w:spacing w:before="240" w:after="60" w:line="260" w:lineRule="atLeast"/>
              <w:outlineLvl w:val="0"/>
              <w:rPr>
                <w:b/>
                <w:sz w:val="18"/>
                <w:szCs w:val="18"/>
              </w:rPr>
            </w:pPr>
            <w:r w:rsidRPr="00972AE2">
              <w:rPr>
                <w:b/>
                <w:bCs/>
                <w:sz w:val="18"/>
                <w:szCs w:val="18"/>
              </w:rPr>
              <w:t>PEC/PNEC</w:t>
            </w:r>
            <w:r w:rsidRPr="00972AE2">
              <w:rPr>
                <w:b/>
                <w:bCs/>
                <w:sz w:val="18"/>
                <w:szCs w:val="18"/>
                <w:vertAlign w:val="subscript"/>
              </w:rPr>
              <w:t>water</w:t>
            </w:r>
          </w:p>
        </w:tc>
        <w:tc>
          <w:tcPr>
            <w:tcW w:w="170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A7E9CA0" w14:textId="77777777" w:rsidR="00CE20A6" w:rsidRPr="00972AE2" w:rsidRDefault="00CE20A6" w:rsidP="008160E1">
            <w:pPr>
              <w:spacing w:before="240" w:after="60" w:line="260" w:lineRule="atLeast"/>
              <w:outlineLvl w:val="0"/>
              <w:rPr>
                <w:b/>
                <w:sz w:val="18"/>
                <w:szCs w:val="18"/>
              </w:rPr>
            </w:pPr>
            <w:r w:rsidRPr="00972AE2">
              <w:rPr>
                <w:b/>
                <w:sz w:val="18"/>
                <w:szCs w:val="18"/>
              </w:rPr>
              <w:t>PEC/PNEC</w:t>
            </w:r>
            <w:r w:rsidRPr="00972AE2">
              <w:rPr>
                <w:b/>
                <w:sz w:val="18"/>
                <w:szCs w:val="18"/>
                <w:vertAlign w:val="subscript"/>
              </w:rPr>
              <w:t>sed</w:t>
            </w:r>
            <w:r w:rsidRPr="00972AE2" w:rsidDel="00E8757C">
              <w:rPr>
                <w:b/>
                <w:bCs/>
                <w:sz w:val="18"/>
                <w:szCs w:val="18"/>
              </w:rPr>
              <w:t xml:space="preserve"> </w:t>
            </w:r>
          </w:p>
        </w:tc>
        <w:tc>
          <w:tcPr>
            <w:tcW w:w="155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64B5EEC" w14:textId="77777777" w:rsidR="00CE20A6" w:rsidRPr="00972AE2" w:rsidRDefault="00CE20A6" w:rsidP="008160E1">
            <w:pPr>
              <w:spacing w:before="240" w:after="60" w:line="260" w:lineRule="atLeast"/>
              <w:outlineLvl w:val="0"/>
              <w:rPr>
                <w:sz w:val="18"/>
                <w:szCs w:val="18"/>
              </w:rPr>
            </w:pPr>
            <w:r w:rsidRPr="00972AE2">
              <w:rPr>
                <w:b/>
                <w:bCs/>
                <w:sz w:val="18"/>
                <w:szCs w:val="18"/>
              </w:rPr>
              <w:t>PEC/PNEC</w:t>
            </w:r>
            <w:r w:rsidRPr="00972AE2">
              <w:rPr>
                <w:b/>
                <w:bCs/>
                <w:sz w:val="18"/>
                <w:szCs w:val="18"/>
                <w:vertAlign w:val="subscript"/>
              </w:rPr>
              <w:t>soil</w:t>
            </w:r>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14:paraId="160321D4" w14:textId="3EE8666D" w:rsidR="00CE20A6" w:rsidRPr="00972AE2" w:rsidRDefault="00CE20A6" w:rsidP="008160E1">
            <w:pPr>
              <w:spacing w:before="240" w:after="60" w:line="260" w:lineRule="atLeast"/>
              <w:outlineLvl w:val="0"/>
              <w:rPr>
                <w:b/>
                <w:bCs/>
                <w:sz w:val="18"/>
                <w:szCs w:val="18"/>
              </w:rPr>
            </w:pPr>
            <w:r w:rsidRPr="00972AE2">
              <w:rPr>
                <w:b/>
                <w:bCs/>
                <w:sz w:val="18"/>
                <w:szCs w:val="18"/>
              </w:rPr>
              <w:t>GW concentration</w:t>
            </w:r>
            <w:r w:rsidR="00130006" w:rsidRPr="00972AE2">
              <w:rPr>
                <w:b/>
                <w:bCs/>
                <w:sz w:val="18"/>
                <w:szCs w:val="18"/>
              </w:rPr>
              <w:t>*</w:t>
            </w:r>
          </w:p>
        </w:tc>
      </w:tr>
      <w:tr w:rsidR="009B5C7C" w:rsidRPr="00295FCA" w14:paraId="571E0294" w14:textId="11358933" w:rsidTr="008D6B07">
        <w:trPr>
          <w:trHeight w:val="75"/>
        </w:trPr>
        <w:tc>
          <w:tcPr>
            <w:tcW w:w="1574" w:type="dxa"/>
            <w:tcBorders>
              <w:top w:val="single" w:sz="4" w:space="0" w:color="000000"/>
              <w:left w:val="single" w:sz="4" w:space="0" w:color="000000"/>
              <w:bottom w:val="single" w:sz="4" w:space="0" w:color="000000"/>
              <w:right w:val="single" w:sz="4" w:space="0" w:color="auto"/>
            </w:tcBorders>
            <w:shd w:val="clear" w:color="auto" w:fill="FFFFFF"/>
          </w:tcPr>
          <w:p w14:paraId="0991F707" w14:textId="44992850" w:rsidR="00CE20A6" w:rsidRPr="00AC4E4F" w:rsidRDefault="00CE20A6" w:rsidP="00CE20A6">
            <w:pPr>
              <w:spacing w:before="240" w:after="60" w:line="260" w:lineRule="atLeast"/>
              <w:jc w:val="center"/>
              <w:outlineLvl w:val="0"/>
            </w:pPr>
            <w:r w:rsidRPr="00BB469A">
              <w:rPr>
                <w:rFonts w:eastAsia="Calibri" w:cs="Arial"/>
                <w:lang w:eastAsia="en-GB"/>
              </w:rPr>
              <w:t xml:space="preserve">Scenario 1 – PT02 </w:t>
            </w:r>
            <w:r w:rsidRPr="00BB469A">
              <w:rPr>
                <w:rFonts w:eastAsia="Calibri"/>
                <w:lang w:eastAsia="en-US"/>
              </w:rPr>
              <w:t>Disinfection of</w:t>
            </w:r>
            <w:r>
              <w:rPr>
                <w:rFonts w:eastAsia="Calibri"/>
                <w:lang w:eastAsia="en-US"/>
              </w:rPr>
              <w:t xml:space="preserve"> </w:t>
            </w:r>
            <w:r>
              <w:rPr>
                <w:rFonts w:eastAsia="Calibri"/>
                <w:lang w:eastAsia="en-US"/>
              </w:rPr>
              <w:lastRenderedPageBreak/>
              <w:t>institutional areas</w:t>
            </w:r>
          </w:p>
        </w:tc>
        <w:tc>
          <w:tcPr>
            <w:tcW w:w="1678" w:type="dxa"/>
            <w:tcBorders>
              <w:top w:val="single" w:sz="4" w:space="0" w:color="auto"/>
              <w:left w:val="single" w:sz="4" w:space="0" w:color="auto"/>
              <w:bottom w:val="single" w:sz="4" w:space="0" w:color="auto"/>
              <w:right w:val="single" w:sz="4" w:space="0" w:color="auto"/>
            </w:tcBorders>
            <w:shd w:val="clear" w:color="auto" w:fill="FFFFFF"/>
            <w:vAlign w:val="center"/>
          </w:tcPr>
          <w:p w14:paraId="3FBE8A01" w14:textId="08FCBCFD" w:rsidR="00CE20A6" w:rsidRPr="00BB469A" w:rsidRDefault="00197283" w:rsidP="00CE20A6">
            <w:pPr>
              <w:suppressAutoHyphens w:val="0"/>
              <w:jc w:val="center"/>
              <w:rPr>
                <w:rFonts w:cs="Calibri"/>
                <w:lang w:eastAsia="fr-FR"/>
              </w:rPr>
            </w:pPr>
            <w:r w:rsidRPr="00BB469A">
              <w:rPr>
                <w:rFonts w:cs="Calibri"/>
                <w:szCs w:val="22"/>
              </w:rPr>
              <w:lastRenderedPageBreak/>
              <w:t>4.41</w:t>
            </w:r>
            <w:r w:rsidR="00CE20A6" w:rsidRPr="00BB469A">
              <w:rPr>
                <w:rFonts w:cs="Calibri"/>
                <w:szCs w:val="22"/>
              </w:rPr>
              <w:t>E-03</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center"/>
          </w:tcPr>
          <w:p w14:paraId="0BC126A0" w14:textId="157C3819" w:rsidR="00CE20A6" w:rsidRPr="00BB469A" w:rsidRDefault="00197283" w:rsidP="00CE20A6">
            <w:pPr>
              <w:suppressAutoHyphens w:val="0"/>
              <w:jc w:val="center"/>
              <w:rPr>
                <w:rFonts w:cs="Calibri"/>
                <w:lang w:eastAsia="fr-FR"/>
              </w:rPr>
            </w:pPr>
            <w:r w:rsidRPr="00BB469A">
              <w:rPr>
                <w:rFonts w:cs="Calibri"/>
                <w:szCs w:val="22"/>
              </w:rPr>
              <w:t>1.13E-03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BF38EF0" w14:textId="3014FB39" w:rsidR="00CE20A6" w:rsidRPr="00BB469A" w:rsidRDefault="00130006" w:rsidP="00CE20A6">
            <w:pPr>
              <w:suppressAutoHyphens w:val="0"/>
              <w:jc w:val="center"/>
              <w:rPr>
                <w:rFonts w:cs="Calibri"/>
                <w:lang w:eastAsia="fr-FR"/>
              </w:rPr>
            </w:pPr>
            <w:r w:rsidRPr="00BB469A">
              <w:rPr>
                <w:rFonts w:cs="Calibri"/>
                <w:szCs w:val="22"/>
              </w:rPr>
              <w:t>1.12E-03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9BF3341" w14:textId="4506E68E" w:rsidR="00CE20A6" w:rsidRPr="00BB469A" w:rsidRDefault="00130006" w:rsidP="00CE20A6">
            <w:pPr>
              <w:suppressAutoHyphens w:val="0"/>
              <w:jc w:val="center"/>
              <w:rPr>
                <w:rFonts w:cs="Calibri"/>
                <w:lang w:eastAsia="fr-FR"/>
              </w:rPr>
            </w:pPr>
            <w:r w:rsidRPr="00BB469A">
              <w:rPr>
                <w:rFonts w:cs="Calibri"/>
                <w:szCs w:val="22"/>
              </w:rPr>
              <w:t>5.33</w:t>
            </w:r>
            <w:r w:rsidR="00CE20A6" w:rsidRPr="00BB469A">
              <w:rPr>
                <w:rFonts w:cs="Calibri"/>
                <w:szCs w:val="22"/>
              </w:rPr>
              <w:t>E-04</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DD326F" w14:textId="428C2C40" w:rsidR="00CE20A6" w:rsidRPr="00BB469A" w:rsidRDefault="00130006">
            <w:pPr>
              <w:suppressAutoHyphens w:val="0"/>
              <w:jc w:val="center"/>
              <w:rPr>
                <w:rFonts w:cs="Calibri"/>
                <w:szCs w:val="22"/>
              </w:rPr>
            </w:pPr>
            <w:r w:rsidRPr="00BB469A">
              <w:rPr>
                <w:rFonts w:cs="Calibri"/>
                <w:szCs w:val="22"/>
              </w:rPr>
              <w:t>&lt; 0.1 µg/L</w:t>
            </w:r>
          </w:p>
        </w:tc>
      </w:tr>
      <w:tr w:rsidR="009B5C7C" w:rsidRPr="00AC4E4F" w14:paraId="0E9F081E" w14:textId="39E49C0C" w:rsidTr="008D6B07">
        <w:trPr>
          <w:trHeight w:val="75"/>
        </w:trPr>
        <w:tc>
          <w:tcPr>
            <w:tcW w:w="1574" w:type="dxa"/>
            <w:tcBorders>
              <w:top w:val="single" w:sz="4" w:space="0" w:color="000000"/>
              <w:left w:val="single" w:sz="4" w:space="0" w:color="000000"/>
              <w:bottom w:val="single" w:sz="4" w:space="0" w:color="000000"/>
              <w:right w:val="single" w:sz="4" w:space="0" w:color="auto"/>
            </w:tcBorders>
            <w:shd w:val="clear" w:color="auto" w:fill="FFFFFF"/>
          </w:tcPr>
          <w:p w14:paraId="3555C9EC" w14:textId="48DE4941" w:rsidR="00CE20A6" w:rsidRPr="00BB469A" w:rsidRDefault="00CE20A6" w:rsidP="00CE20A6">
            <w:pPr>
              <w:spacing w:before="240" w:after="60" w:line="260" w:lineRule="atLeast"/>
              <w:jc w:val="center"/>
              <w:outlineLvl w:val="0"/>
            </w:pPr>
            <w:r w:rsidRPr="00BB469A">
              <w:rPr>
                <w:rFonts w:eastAsia="Calibri" w:cs="Arial"/>
                <w:lang w:eastAsia="en-GB"/>
              </w:rPr>
              <w:t xml:space="preserve">Scenario 2 – PT04 </w:t>
            </w:r>
            <w:r w:rsidRPr="00BB469A">
              <w:rPr>
                <w:rFonts w:eastAsia="Calibri"/>
                <w:lang w:eastAsia="en-US"/>
              </w:rPr>
              <w:t>Private use of disinfectants used in food and feed areas</w:t>
            </w:r>
          </w:p>
        </w:tc>
        <w:tc>
          <w:tcPr>
            <w:tcW w:w="1678" w:type="dxa"/>
            <w:tcBorders>
              <w:top w:val="single" w:sz="4" w:space="0" w:color="auto"/>
              <w:left w:val="single" w:sz="4" w:space="0" w:color="auto"/>
              <w:bottom w:val="single" w:sz="4" w:space="0" w:color="auto"/>
              <w:right w:val="single" w:sz="4" w:space="0" w:color="auto"/>
            </w:tcBorders>
            <w:shd w:val="clear" w:color="auto" w:fill="FFFFFF"/>
            <w:vAlign w:val="center"/>
          </w:tcPr>
          <w:p w14:paraId="37303AA0" w14:textId="77777777" w:rsidR="00CE20A6" w:rsidRPr="00BB469A" w:rsidRDefault="00CE20A6" w:rsidP="00CE20A6">
            <w:pPr>
              <w:suppressAutoHyphens w:val="0"/>
              <w:jc w:val="center"/>
              <w:rPr>
                <w:rFonts w:cs="Calibri"/>
                <w:lang w:val="en-US" w:eastAsia="fr-FR"/>
              </w:rPr>
            </w:pPr>
            <w:r w:rsidRPr="00BB469A">
              <w:rPr>
                <w:rFonts w:cs="Calibri"/>
                <w:szCs w:val="22"/>
              </w:rPr>
              <w:t>4.11E-04</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center"/>
          </w:tcPr>
          <w:p w14:paraId="5045E870" w14:textId="77777777" w:rsidR="00CE20A6" w:rsidRPr="00BB469A" w:rsidRDefault="00CE20A6" w:rsidP="00CE20A6">
            <w:pPr>
              <w:suppressAutoHyphens w:val="0"/>
              <w:jc w:val="center"/>
              <w:rPr>
                <w:rFonts w:cs="Calibri"/>
                <w:lang w:val="en-US" w:eastAsia="fr-FR"/>
              </w:rPr>
            </w:pPr>
            <w:r w:rsidRPr="00BB469A">
              <w:rPr>
                <w:rFonts w:cs="Calibri"/>
                <w:szCs w:val="22"/>
              </w:rPr>
              <w:t>1.054E-04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F2E223" w14:textId="77777777" w:rsidR="00CE20A6" w:rsidRPr="00BB469A" w:rsidRDefault="00CE20A6" w:rsidP="00CE20A6">
            <w:pPr>
              <w:suppressAutoHyphens w:val="0"/>
              <w:jc w:val="center"/>
              <w:rPr>
                <w:rFonts w:cs="Calibri"/>
                <w:lang w:val="en-US" w:eastAsia="fr-FR"/>
              </w:rPr>
            </w:pPr>
            <w:r w:rsidRPr="00BB469A">
              <w:rPr>
                <w:rFonts w:cs="Calibri"/>
                <w:szCs w:val="22"/>
              </w:rPr>
              <w:t>1.043E-04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4DA1D34" w14:textId="77777777" w:rsidR="00CE20A6" w:rsidRPr="00BB469A" w:rsidRDefault="00CE20A6" w:rsidP="00CE20A6">
            <w:pPr>
              <w:suppressAutoHyphens w:val="0"/>
              <w:jc w:val="center"/>
              <w:rPr>
                <w:rFonts w:cs="Calibri"/>
                <w:lang w:val="en-US" w:eastAsia="fr-FR"/>
              </w:rPr>
            </w:pPr>
            <w:r w:rsidRPr="00BB469A">
              <w:rPr>
                <w:rFonts w:cs="Calibri"/>
                <w:szCs w:val="22"/>
              </w:rPr>
              <w:t>4.97E-05</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12435C64" w14:textId="73F396DA" w:rsidR="00CE20A6" w:rsidRPr="00BB469A" w:rsidRDefault="00130006">
            <w:pPr>
              <w:suppressAutoHyphens w:val="0"/>
              <w:jc w:val="center"/>
              <w:rPr>
                <w:rFonts w:cs="Calibri"/>
                <w:szCs w:val="22"/>
              </w:rPr>
            </w:pPr>
            <w:r w:rsidRPr="00BB469A">
              <w:rPr>
                <w:rFonts w:cs="Calibri"/>
                <w:szCs w:val="22"/>
              </w:rPr>
              <w:t>&lt; 0.1 µg/L</w:t>
            </w:r>
          </w:p>
        </w:tc>
      </w:tr>
    </w:tbl>
    <w:p w14:paraId="06073188" w14:textId="58AC0CD3" w:rsidR="00F57B6F" w:rsidRPr="00972AE2" w:rsidRDefault="00130006" w:rsidP="00130006">
      <w:pPr>
        <w:rPr>
          <w:rFonts w:eastAsia="Calibri"/>
          <w:sz w:val="18"/>
          <w:szCs w:val="18"/>
          <w:lang w:eastAsia="en-US"/>
        </w:rPr>
      </w:pPr>
      <w:r w:rsidRPr="00972AE2">
        <w:rPr>
          <w:rFonts w:eastAsia="Calibri"/>
          <w:sz w:val="18"/>
          <w:szCs w:val="18"/>
          <w:lang w:eastAsia="en-US"/>
        </w:rPr>
        <w:t>* FOCUS refinement</w:t>
      </w:r>
    </w:p>
    <w:p w14:paraId="70E591B2" w14:textId="331D0458" w:rsidR="00F57B6F" w:rsidRPr="00714209" w:rsidRDefault="00F57B6F" w:rsidP="00D976CA">
      <w:pPr>
        <w:spacing w:before="60" w:line="276" w:lineRule="auto"/>
        <w:rPr>
          <w:rFonts w:eastAsia="Calibri"/>
          <w:u w:val="single"/>
          <w:lang w:eastAsia="en-US"/>
        </w:rPr>
      </w:pPr>
    </w:p>
    <w:p w14:paraId="5EB02E33" w14:textId="77777777" w:rsidR="00130006" w:rsidRDefault="00F57B6F" w:rsidP="00F57B6F">
      <w:pPr>
        <w:suppressAutoHyphens w:val="0"/>
        <w:spacing w:line="260" w:lineRule="atLeast"/>
        <w:jc w:val="both"/>
        <w:rPr>
          <w:rFonts w:eastAsia="Calibri"/>
          <w:lang w:eastAsia="en-US"/>
        </w:rPr>
      </w:pPr>
      <w:r w:rsidRPr="00714209">
        <w:rPr>
          <w:rFonts w:eastAsia="Calibri"/>
          <w:u w:val="single"/>
          <w:lang w:eastAsia="en-US"/>
        </w:rPr>
        <w:t>Conclusion</w:t>
      </w:r>
      <w:r w:rsidRPr="00BA0AF9">
        <w:rPr>
          <w:rFonts w:eastAsia="Calibri"/>
          <w:lang w:eastAsia="en-US"/>
        </w:rPr>
        <w:t>:</w:t>
      </w:r>
      <w:r w:rsidRPr="00BA0AF9">
        <w:rPr>
          <w:rFonts w:eastAsia="Calibri"/>
          <w:i/>
          <w:lang w:eastAsia="en-US"/>
        </w:rPr>
        <w:t xml:space="preserve"> </w:t>
      </w:r>
      <w:r w:rsidRPr="00C153E1">
        <w:rPr>
          <w:rFonts w:eastAsia="Calibri"/>
          <w:lang w:eastAsia="en-US"/>
        </w:rPr>
        <w:t xml:space="preserve">Emissions and PECs in air are considered as negligible. It can be concluded that the use of the products of SANYTOL LACTIC NA-APP Family will not pose a significant risk to the atmospheric compartment. </w:t>
      </w:r>
    </w:p>
    <w:p w14:paraId="3213475C" w14:textId="0E16D054" w:rsidR="00F57B6F" w:rsidRPr="00C153E1" w:rsidRDefault="00F57B6F" w:rsidP="00F57B6F">
      <w:pPr>
        <w:suppressAutoHyphens w:val="0"/>
        <w:spacing w:line="260" w:lineRule="atLeast"/>
        <w:jc w:val="both"/>
        <w:rPr>
          <w:rFonts w:eastAsia="Calibri" w:cs="Times New Roman"/>
          <w:lang w:eastAsia="en-GB"/>
        </w:rPr>
      </w:pPr>
      <w:r w:rsidRPr="00C153E1">
        <w:t>For</w:t>
      </w:r>
      <w:r w:rsidRPr="00295FCA">
        <w:t xml:space="preserve"> the </w:t>
      </w:r>
      <w:r>
        <w:t>active</w:t>
      </w:r>
      <w:r w:rsidRPr="00295FCA">
        <w:t xml:space="preserve"> substan</w:t>
      </w:r>
      <w:r w:rsidRPr="00C153E1">
        <w:t xml:space="preserve">ce </w:t>
      </w:r>
      <w:r w:rsidRPr="00C153E1">
        <w:rPr>
          <w:rFonts w:eastAsia="Calibri" w:cs="Times New Roman"/>
          <w:lang w:eastAsia="de-DE"/>
        </w:rPr>
        <w:t>L</w:t>
      </w:r>
      <w:r w:rsidRPr="00C153E1">
        <w:rPr>
          <w:rFonts w:eastAsia="Calibri" w:cs="Times New Roman"/>
          <w:lang w:eastAsia="en-GB" w:bidi="en-GB"/>
        </w:rPr>
        <w:t>(+) L</w:t>
      </w:r>
      <w:r w:rsidRPr="00C153E1">
        <w:rPr>
          <w:rFonts w:eastAsia="Calibri" w:cs="Times New Roman"/>
          <w:lang w:eastAsia="de-DE"/>
        </w:rPr>
        <w:t>actic acid</w:t>
      </w:r>
      <w:r w:rsidRPr="00295FCA">
        <w:t>, risks to the STP</w:t>
      </w:r>
      <w:r>
        <w:t xml:space="preserve">, aquatic and </w:t>
      </w:r>
      <w:r w:rsidR="00130006">
        <w:t>terrestrial</w:t>
      </w:r>
      <w:r w:rsidR="00130006" w:rsidRPr="00295FCA">
        <w:t xml:space="preserve"> </w:t>
      </w:r>
      <w:r w:rsidRPr="00295FCA">
        <w:t>compartment</w:t>
      </w:r>
      <w:r>
        <w:t>s</w:t>
      </w:r>
      <w:r w:rsidRPr="00295FCA">
        <w:t xml:space="preserve"> </w:t>
      </w:r>
      <w:r w:rsidR="00130006">
        <w:t xml:space="preserve">(including groundwater) </w:t>
      </w:r>
      <w:r w:rsidRPr="00295FCA">
        <w:t>are acceptable for the use of the products of SANYTOL LACTIC NA-APP Family.</w:t>
      </w:r>
      <w:r w:rsidRPr="00295FCA" w:rsidDel="00E8757C">
        <w:t xml:space="preserve"> </w:t>
      </w:r>
    </w:p>
    <w:p w14:paraId="28A56B44" w14:textId="6605EF26" w:rsidR="00F57B6F" w:rsidRDefault="00F57B6F" w:rsidP="00F57B6F">
      <w:pPr>
        <w:spacing w:before="60" w:line="276" w:lineRule="auto"/>
        <w:ind w:left="142"/>
        <w:jc w:val="both"/>
        <w:rPr>
          <w:rFonts w:ascii="Times New Roman" w:eastAsia="Calibri" w:hAnsi="Times New Roman" w:cs="Times New Roman"/>
          <w:i/>
          <w:lang w:eastAsia="en-US"/>
        </w:rPr>
      </w:pPr>
    </w:p>
    <w:p w14:paraId="0CB46B03" w14:textId="77777777" w:rsidR="008160E1" w:rsidRDefault="008160E1" w:rsidP="00F57B6F">
      <w:pPr>
        <w:spacing w:before="60" w:line="276" w:lineRule="auto"/>
        <w:ind w:left="142"/>
        <w:jc w:val="both"/>
        <w:rPr>
          <w:rFonts w:ascii="Times New Roman" w:eastAsia="Calibri" w:hAnsi="Times New Roman" w:cs="Times New Roman"/>
          <w:i/>
          <w:lang w:eastAsia="en-US"/>
        </w:rPr>
      </w:pPr>
    </w:p>
    <w:p w14:paraId="3A1C0ADA" w14:textId="77777777" w:rsidR="00F57B6F" w:rsidRDefault="00F57B6F" w:rsidP="00F57B6F">
      <w:pPr>
        <w:spacing w:line="260" w:lineRule="atLeast"/>
        <w:jc w:val="both"/>
        <w:rPr>
          <w:rFonts w:eastAsia="Calibri"/>
          <w:b/>
          <w:i/>
          <w:sz w:val="22"/>
          <w:szCs w:val="22"/>
          <w:lang w:eastAsia="en-US"/>
        </w:rPr>
      </w:pPr>
    </w:p>
    <w:p w14:paraId="3F5CC4DD" w14:textId="77777777" w:rsidR="00F57B6F" w:rsidRDefault="00F57B6F" w:rsidP="00F57B6F">
      <w:pPr>
        <w:rPr>
          <w:rFonts w:eastAsia="Calibri"/>
          <w:b/>
          <w:i/>
          <w:sz w:val="22"/>
          <w:szCs w:val="22"/>
          <w:u w:val="single"/>
          <w:lang w:eastAsia="en-US"/>
        </w:rPr>
      </w:pPr>
      <w:r>
        <w:rPr>
          <w:rFonts w:eastAsia="Calibri"/>
          <w:b/>
          <w:i/>
          <w:sz w:val="22"/>
          <w:szCs w:val="22"/>
          <w:lang w:eastAsia="en-US"/>
        </w:rPr>
        <w:t>Primary and secondary poisoning</w:t>
      </w:r>
    </w:p>
    <w:p w14:paraId="43361ACB" w14:textId="0ADF9D5C" w:rsidR="00F57B6F" w:rsidRDefault="00F57B6F" w:rsidP="00F57B6F">
      <w:pPr>
        <w:rPr>
          <w:rFonts w:eastAsia="Calibri"/>
          <w:u w:val="single"/>
          <w:lang w:eastAsia="en-US"/>
        </w:rPr>
      </w:pPr>
    </w:p>
    <w:p w14:paraId="0DAEB052" w14:textId="77777777" w:rsidR="00F57B6F" w:rsidRDefault="00F57B6F" w:rsidP="00F57B6F">
      <w:pPr>
        <w:spacing w:before="60" w:line="276" w:lineRule="auto"/>
        <w:jc w:val="both"/>
        <w:rPr>
          <w:rFonts w:ascii="Times New Roman" w:eastAsia="Calibri" w:hAnsi="Times New Roman" w:cs="Times New Roman"/>
          <w:i/>
          <w:lang w:eastAsia="en-US"/>
        </w:rPr>
      </w:pPr>
      <w:r>
        <w:rPr>
          <w:rFonts w:eastAsia="Calibri"/>
          <w:lang w:eastAsia="en-US"/>
        </w:rPr>
        <w:t>P</w:t>
      </w:r>
      <w:r w:rsidRPr="001F6710">
        <w:rPr>
          <w:rFonts w:eastAsia="Calibri"/>
          <w:lang w:eastAsia="en-US"/>
        </w:rPr>
        <w:t xml:space="preserve">rimary poisoning is not expected as direct exposure of the environment is not </w:t>
      </w:r>
      <w:r>
        <w:rPr>
          <w:rFonts w:eastAsia="Calibri"/>
          <w:lang w:eastAsia="en-US"/>
        </w:rPr>
        <w:t>an intended use</w:t>
      </w:r>
      <w:r w:rsidRPr="001F6710">
        <w:rPr>
          <w:rFonts w:eastAsia="Calibri"/>
          <w:lang w:eastAsia="en-US"/>
        </w:rPr>
        <w:t>.</w:t>
      </w:r>
      <w:r>
        <w:rPr>
          <w:rFonts w:eastAsia="Calibri"/>
          <w:lang w:eastAsia="en-US"/>
        </w:rPr>
        <w:t xml:space="preserve"> </w:t>
      </w:r>
    </w:p>
    <w:p w14:paraId="01AEF3B6" w14:textId="77777777" w:rsidR="00F57B6F" w:rsidRDefault="00F57B6F" w:rsidP="00F57B6F">
      <w:pPr>
        <w:jc w:val="both"/>
        <w:rPr>
          <w:rFonts w:eastAsia="Calibri"/>
          <w:u w:val="single"/>
          <w:lang w:val="de-DE" w:eastAsia="en-US"/>
        </w:rPr>
      </w:pPr>
    </w:p>
    <w:p w14:paraId="2FC85041" w14:textId="77777777" w:rsidR="00F57B6F" w:rsidRDefault="00F57B6F" w:rsidP="00F57B6F">
      <w:pPr>
        <w:jc w:val="both"/>
        <w:rPr>
          <w:rFonts w:eastAsia="Calibri"/>
          <w:u w:val="single"/>
          <w:lang w:val="de-DE" w:eastAsia="en-US"/>
        </w:rPr>
      </w:pPr>
      <w:r>
        <w:rPr>
          <w:rFonts w:eastAsia="Calibri"/>
          <w:lang w:eastAsia="en-US"/>
        </w:rPr>
        <w:t xml:space="preserve">As detailed in the exposure assessment section above, </w:t>
      </w:r>
      <w:r w:rsidRPr="00CD0084">
        <w:rPr>
          <w:rFonts w:eastAsia="Calibri"/>
          <w:lang w:eastAsia="en-US"/>
        </w:rPr>
        <w:t xml:space="preserve">L(+) Lactic acid </w:t>
      </w:r>
      <w:r>
        <w:rPr>
          <w:rFonts w:eastAsia="Calibri"/>
          <w:lang w:eastAsia="en-US"/>
        </w:rPr>
        <w:t>has</w:t>
      </w:r>
      <w:r w:rsidRPr="00CD0084">
        <w:rPr>
          <w:rFonts w:eastAsia="Calibri"/>
          <w:lang w:eastAsia="en-US"/>
        </w:rPr>
        <w:t xml:space="preserve"> a log Kow &lt;3 and a BCF &lt;100. Thus, these values indicate a negligible potential for bioconcentration in biota and no accumulation of substances in the food chain is expected. The secondary poisoning asse</w:t>
      </w:r>
      <w:r>
        <w:rPr>
          <w:rFonts w:eastAsia="Calibri"/>
          <w:lang w:eastAsia="en-US"/>
        </w:rPr>
        <w:t>ssment is not relevant for this substance</w:t>
      </w:r>
      <w:r w:rsidRPr="00CD0084">
        <w:rPr>
          <w:rFonts w:eastAsia="Calibri"/>
          <w:lang w:eastAsia="en-US"/>
        </w:rPr>
        <w:t>.</w:t>
      </w:r>
    </w:p>
    <w:p w14:paraId="32BB9DDD" w14:textId="77777777" w:rsidR="00F57B6F" w:rsidRDefault="00F57B6F" w:rsidP="00F57B6F">
      <w:pPr>
        <w:spacing w:before="60" w:line="276" w:lineRule="auto"/>
        <w:jc w:val="both"/>
        <w:rPr>
          <w:rFonts w:ascii="Times New Roman" w:eastAsia="Calibri" w:hAnsi="Times New Roman" w:cs="Times New Roman"/>
          <w:i/>
          <w:lang w:eastAsia="en-US"/>
        </w:rPr>
      </w:pPr>
    </w:p>
    <w:p w14:paraId="62A4065E" w14:textId="69D6D7C5" w:rsidR="00F57B6F" w:rsidRDefault="00F57B6F" w:rsidP="00F57B6F">
      <w:pPr>
        <w:spacing w:before="60" w:line="276" w:lineRule="auto"/>
        <w:jc w:val="both"/>
        <w:rPr>
          <w:rFonts w:ascii="Times New Roman" w:eastAsia="Calibri" w:hAnsi="Times New Roman" w:cs="Times New Roman"/>
          <w:i/>
          <w:lang w:eastAsia="en-US"/>
        </w:rPr>
      </w:pPr>
      <w:r>
        <w:rPr>
          <w:rFonts w:eastAsia="Calibri"/>
          <w:u w:val="single"/>
          <w:lang w:eastAsia="en-US"/>
        </w:rPr>
        <w:t>Conclusion</w:t>
      </w:r>
      <w:r>
        <w:rPr>
          <w:rFonts w:eastAsia="Calibri"/>
          <w:lang w:eastAsia="en-US"/>
        </w:rPr>
        <w:t>: For the assessed substance</w:t>
      </w:r>
      <w:r w:rsidRPr="009E776E">
        <w:rPr>
          <w:rFonts w:eastAsia="Calibri"/>
          <w:lang w:eastAsia="en-US"/>
        </w:rPr>
        <w:t xml:space="preserve">, risks of primary and secondary poisoning are acceptable for the use of the products of </w:t>
      </w:r>
      <w:r>
        <w:rPr>
          <w:rFonts w:eastAsia="Calibri"/>
          <w:lang w:eastAsia="en-US"/>
        </w:rPr>
        <w:t xml:space="preserve">SANYTOL </w:t>
      </w:r>
      <w:r w:rsidRPr="009E776E">
        <w:rPr>
          <w:rFonts w:eastAsia="Calibri"/>
          <w:lang w:eastAsia="en-US"/>
        </w:rPr>
        <w:t>LACTIC NA-APP Family</w:t>
      </w:r>
      <w:r w:rsidR="008160E1">
        <w:rPr>
          <w:rFonts w:eastAsia="Calibri"/>
          <w:lang w:eastAsia="en-US"/>
        </w:rPr>
        <w:t>.</w:t>
      </w:r>
      <w:r w:rsidRPr="009E776E" w:rsidDel="00CD0084">
        <w:rPr>
          <w:rFonts w:eastAsia="Calibri"/>
          <w:lang w:eastAsia="en-US"/>
        </w:rPr>
        <w:t xml:space="preserve"> </w:t>
      </w:r>
    </w:p>
    <w:p w14:paraId="4995313E" w14:textId="2145981E" w:rsidR="00F57B6F" w:rsidRDefault="00F57B6F" w:rsidP="00F57B6F">
      <w:pPr>
        <w:spacing w:line="260" w:lineRule="atLeast"/>
        <w:jc w:val="both"/>
        <w:rPr>
          <w:rFonts w:ascii="Times New Roman" w:eastAsia="Calibri" w:hAnsi="Times New Roman" w:cs="Times New Roman"/>
          <w:i/>
          <w:lang w:eastAsia="en-US"/>
        </w:rPr>
      </w:pPr>
    </w:p>
    <w:p w14:paraId="05E98C52" w14:textId="77777777" w:rsidR="008160E1" w:rsidRDefault="008160E1" w:rsidP="00F57B6F">
      <w:pPr>
        <w:spacing w:line="260" w:lineRule="atLeast"/>
        <w:jc w:val="both"/>
        <w:rPr>
          <w:rFonts w:ascii="Times New Roman" w:eastAsia="Calibri" w:hAnsi="Times New Roman" w:cs="Times New Roman"/>
          <w:i/>
          <w:lang w:eastAsia="en-US"/>
        </w:rPr>
      </w:pPr>
    </w:p>
    <w:p w14:paraId="7B8F0358" w14:textId="77777777" w:rsidR="00F57B6F" w:rsidRDefault="00F57B6F" w:rsidP="00F57B6F">
      <w:pPr>
        <w:rPr>
          <w:rFonts w:eastAsia="Calibri"/>
          <w:b/>
          <w:i/>
          <w:sz w:val="22"/>
          <w:szCs w:val="22"/>
          <w:lang w:eastAsia="en-US"/>
        </w:rPr>
      </w:pPr>
      <w:r>
        <w:rPr>
          <w:rFonts w:eastAsia="Calibri"/>
          <w:b/>
          <w:i/>
          <w:sz w:val="22"/>
          <w:szCs w:val="22"/>
          <w:lang w:eastAsia="en-US"/>
        </w:rPr>
        <w:t>Mixture toxicity</w:t>
      </w:r>
    </w:p>
    <w:p w14:paraId="38802F6B" w14:textId="77777777" w:rsidR="00F57B6F" w:rsidRPr="00CD0084" w:rsidRDefault="00F57B6F" w:rsidP="00F57B6F">
      <w:pPr>
        <w:spacing w:line="276" w:lineRule="auto"/>
        <w:rPr>
          <w:rFonts w:eastAsia="Calibri"/>
          <w:b/>
          <w:i/>
          <w:sz w:val="22"/>
          <w:szCs w:val="22"/>
          <w:lang w:eastAsia="en-US"/>
        </w:rPr>
      </w:pPr>
    </w:p>
    <w:p w14:paraId="28A7FDCE" w14:textId="77777777" w:rsidR="00F57B6F" w:rsidRPr="008C7ECE" w:rsidRDefault="00F57B6F" w:rsidP="00F57B6F">
      <w:pPr>
        <w:pStyle w:val="Lgende"/>
        <w:spacing w:line="276" w:lineRule="auto"/>
        <w:ind w:left="0" w:firstLine="0"/>
        <w:jc w:val="both"/>
        <w:rPr>
          <w:rFonts w:ascii="Verdana" w:hAnsi="Verdana" w:cs="Arial"/>
          <w:lang w:val="en-US" w:eastAsia="de-DE"/>
        </w:rPr>
      </w:pPr>
      <w:r>
        <w:rPr>
          <w:rFonts w:ascii="Verdana" w:hAnsi="Verdana" w:cs="Arial"/>
          <w:lang w:val="en-US" w:eastAsia="de-DE"/>
        </w:rPr>
        <w:t xml:space="preserve">There is no other substance to take into account for the assessment of the product. Therefore, the mixture toxicity is not relevant for </w:t>
      </w:r>
      <w:r w:rsidRPr="008C7ECE">
        <w:rPr>
          <w:rFonts w:ascii="Verdana" w:hAnsi="Verdana" w:cs="Arial"/>
          <w:lang w:val="en-US" w:eastAsia="de-DE"/>
        </w:rPr>
        <w:t>the products of the SANYTOL LACTIC NA-APP Family.</w:t>
      </w:r>
    </w:p>
    <w:p w14:paraId="4FC08AD2" w14:textId="77777777" w:rsidR="00F57B6F" w:rsidRDefault="00F57B6F" w:rsidP="00F57B6F">
      <w:pPr>
        <w:spacing w:line="260" w:lineRule="atLeast"/>
        <w:rPr>
          <w:rFonts w:ascii="Times New Roman" w:eastAsia="Calibri" w:hAnsi="Times New Roman" w:cs="Times New Roman"/>
          <w:i/>
          <w:sz w:val="22"/>
          <w:u w:val="single"/>
          <w:lang w:eastAsia="en-US"/>
        </w:rPr>
      </w:pPr>
    </w:p>
    <w:p w14:paraId="289A82F7" w14:textId="77777777" w:rsidR="00F57B6F" w:rsidRDefault="00F57B6F" w:rsidP="00F57B6F">
      <w:pPr>
        <w:spacing w:line="276" w:lineRule="auto"/>
        <w:rPr>
          <w:rFonts w:ascii="Times New Roman" w:eastAsia="Calibri" w:hAnsi="Times New Roman" w:cs="Times New Roman"/>
          <w:i/>
          <w:lang w:eastAsia="en-US"/>
        </w:rPr>
      </w:pPr>
    </w:p>
    <w:p w14:paraId="4A9F0E0E" w14:textId="77777777" w:rsidR="00F57B6F" w:rsidRDefault="00F57B6F" w:rsidP="00F57B6F">
      <w:pPr>
        <w:pageBreakBefore/>
        <w:rPr>
          <w:rFonts w:ascii="Times New Roman" w:eastAsia="Calibri" w:hAnsi="Times New Roman" w:cs="Times New Roman"/>
          <w:b/>
          <w:i/>
          <w:sz w:val="22"/>
          <w:szCs w:val="22"/>
          <w:lang w:eastAsia="en-US"/>
        </w:rPr>
      </w:pPr>
      <w:r>
        <w:rPr>
          <w:rFonts w:eastAsia="Calibri"/>
          <w:b/>
          <w:i/>
          <w:sz w:val="22"/>
          <w:szCs w:val="22"/>
          <w:lang w:eastAsia="en-US"/>
        </w:rPr>
        <w:lastRenderedPageBreak/>
        <w:t>Aggregated exposure (combined for relevant emmission sources)</w:t>
      </w:r>
    </w:p>
    <w:p w14:paraId="52EAFE22" w14:textId="77777777" w:rsidR="00F57B6F" w:rsidRDefault="00F57B6F" w:rsidP="00F57B6F">
      <w:pPr>
        <w:spacing w:before="60" w:line="276" w:lineRule="auto"/>
        <w:ind w:left="142"/>
        <w:rPr>
          <w:rFonts w:ascii="Times New Roman" w:eastAsia="Calibri" w:hAnsi="Times New Roman" w:cs="Times New Roman"/>
          <w:b/>
          <w:i/>
          <w:sz w:val="22"/>
          <w:szCs w:val="22"/>
          <w:lang w:eastAsia="en-US"/>
        </w:rPr>
      </w:pPr>
    </w:p>
    <w:p w14:paraId="1C245065" w14:textId="4B6BF7F6" w:rsidR="00F57B6F" w:rsidRPr="00667B16" w:rsidRDefault="00F57B6F" w:rsidP="00F57B6F">
      <w:pPr>
        <w:spacing w:before="60" w:line="276" w:lineRule="auto"/>
        <w:ind w:left="142"/>
        <w:jc w:val="both"/>
        <w:rPr>
          <w:lang w:eastAsia="en-US"/>
        </w:rPr>
      </w:pPr>
      <w:r w:rsidRPr="006C3069">
        <w:rPr>
          <w:lang w:eastAsia="en-US"/>
        </w:rPr>
        <w:t>According to Article 10(1) of BP</w:t>
      </w:r>
      <w:r w:rsidR="00407DF2">
        <w:rPr>
          <w:lang w:eastAsia="en-US"/>
        </w:rPr>
        <w:t>R</w:t>
      </w:r>
      <w:r w:rsidRPr="006C3069">
        <w:rPr>
          <w:lang w:eastAsia="en-US"/>
        </w:rPr>
        <w:t xml:space="preserve"> a cumulative risk assessment shall be performed where relevant. </w:t>
      </w:r>
      <w:r>
        <w:rPr>
          <w:lang w:eastAsia="en-US"/>
        </w:rPr>
        <w:t xml:space="preserve">The </w:t>
      </w:r>
      <w:r>
        <w:rPr>
          <w:rFonts w:eastAsia="Calibri" w:cs="Times New Roman"/>
          <w:lang w:eastAsia="en-US"/>
        </w:rPr>
        <w:t>d</w:t>
      </w:r>
      <w:r w:rsidRPr="00667B16">
        <w:rPr>
          <w:rFonts w:eastAsia="Calibri" w:cs="Times New Roman"/>
          <w:lang w:eastAsia="en-US"/>
        </w:rPr>
        <w:t xml:space="preserve">ecision tree </w:t>
      </w:r>
      <w:r>
        <w:rPr>
          <w:rFonts w:eastAsia="Calibri" w:cs="Times New Roman"/>
          <w:lang w:eastAsia="en-US"/>
        </w:rPr>
        <w:t>above was used to evaluate</w:t>
      </w:r>
      <w:r w:rsidRPr="00667B16">
        <w:rPr>
          <w:rFonts w:eastAsia="Calibri" w:cs="Times New Roman"/>
          <w:lang w:eastAsia="en-US"/>
        </w:rPr>
        <w:t xml:space="preserve"> the need for estimation of aggregated exposure</w:t>
      </w:r>
      <w:r w:rsidR="00407DF2">
        <w:rPr>
          <w:rFonts w:eastAsia="Calibri" w:cs="Times New Roman"/>
          <w:lang w:eastAsia="en-US"/>
        </w:rPr>
        <w:t xml:space="preserve"> (Figure 1)</w:t>
      </w:r>
      <w:r>
        <w:rPr>
          <w:rFonts w:eastAsia="Calibri" w:cs="Times New Roman"/>
          <w:lang w:eastAsia="en-US"/>
        </w:rPr>
        <w:t>.</w:t>
      </w:r>
    </w:p>
    <w:p w14:paraId="382CF7B3" w14:textId="77777777" w:rsidR="00F57B6F" w:rsidRPr="006C3069" w:rsidRDefault="00F57B6F" w:rsidP="00F57B6F">
      <w:pPr>
        <w:spacing w:before="60" w:line="276" w:lineRule="auto"/>
        <w:ind w:left="142"/>
        <w:jc w:val="both"/>
        <w:rPr>
          <w:lang w:eastAsia="en-US"/>
        </w:rPr>
      </w:pPr>
    </w:p>
    <w:p w14:paraId="30277308" w14:textId="77777777" w:rsidR="00F57B6F" w:rsidRPr="006C3069" w:rsidRDefault="00F57B6F" w:rsidP="00F57B6F">
      <w:pPr>
        <w:spacing w:before="60" w:line="276" w:lineRule="auto"/>
        <w:ind w:left="142"/>
        <w:jc w:val="both"/>
        <w:rPr>
          <w:lang w:eastAsia="en-US"/>
        </w:rPr>
      </w:pPr>
      <w:r w:rsidRPr="006C3069">
        <w:rPr>
          <w:lang w:eastAsia="en-US"/>
        </w:rPr>
        <w:t>Since the amount of L(+)Lactic acid that is used annually in biocidal products accounts for less than 10% compared to the annual production and import volume of L(+) Lactic acid in the EU, no aggregated risk assessment was performed.</w:t>
      </w:r>
    </w:p>
    <w:p w14:paraId="5C4F62F2" w14:textId="77777777" w:rsidR="00F57B6F" w:rsidRDefault="00F57B6F">
      <w:pPr>
        <w:rPr>
          <w:rFonts w:eastAsia="Calibri"/>
          <w:b/>
          <w:i/>
          <w:sz w:val="22"/>
          <w:szCs w:val="22"/>
          <w:lang w:eastAsia="en-US"/>
        </w:rPr>
      </w:pPr>
    </w:p>
    <w:p w14:paraId="751E5C5F" w14:textId="77777777" w:rsidR="009D0C0B" w:rsidRDefault="009D0C0B">
      <w:pPr>
        <w:spacing w:line="260" w:lineRule="atLeast"/>
        <w:rPr>
          <w:rFonts w:ascii="Times New Roman" w:eastAsia="Calibri" w:hAnsi="Times New Roman" w:cs="Times New Roman"/>
          <w:i/>
          <w:lang w:eastAsia="en-US"/>
        </w:rPr>
      </w:pPr>
    </w:p>
    <w:p w14:paraId="28CA917D" w14:textId="77777777" w:rsidR="009D0C0B" w:rsidRDefault="00FA480B">
      <w:pPr>
        <w:tabs>
          <w:tab w:val="left" w:pos="1418"/>
        </w:tabs>
        <w:ind w:left="2498" w:hanging="1418"/>
        <w:rPr>
          <w:rFonts w:ascii="Times New Roman" w:eastAsia="Calibri" w:hAnsi="Times New Roman" w:cs="Times New Roman"/>
          <w:i/>
          <w:lang w:eastAsia="en-US"/>
        </w:rPr>
      </w:pPr>
      <w:r>
        <w:rPr>
          <w:rFonts w:ascii="Times New Roman" w:hAnsi="Times New Roman" w:cs="Times New Roman"/>
          <w:noProof/>
          <w:lang w:val="fr-FR" w:eastAsia="fr-FR"/>
        </w:rPr>
        <w:drawing>
          <wp:inline distT="0" distB="0" distL="0" distR="0" wp14:anchorId="2BCE79D3" wp14:editId="2B24572A">
            <wp:extent cx="5041265" cy="3776980"/>
            <wp:effectExtent l="19050" t="19050" r="26035" b="139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1265" cy="3776980"/>
                    </a:xfrm>
                    <a:prstGeom prst="rect">
                      <a:avLst/>
                    </a:prstGeom>
                    <a:solidFill>
                      <a:srgbClr val="FFFFFF"/>
                    </a:solidFill>
                    <a:ln w="9525" cmpd="sng">
                      <a:solidFill>
                        <a:srgbClr val="000000"/>
                      </a:solidFill>
                      <a:prstDash val="solid"/>
                      <a:miter lim="800000"/>
                      <a:headEnd/>
                      <a:tailEnd/>
                    </a:ln>
                    <a:effectLst/>
                  </pic:spPr>
                </pic:pic>
              </a:graphicData>
            </a:graphic>
          </wp:inline>
        </w:drawing>
      </w:r>
      <w:r>
        <w:rPr>
          <w:rFonts w:ascii="Times New Roman" w:hAnsi="Times New Roman" w:cs="Times New Roman"/>
        </w:rPr>
        <w:t xml:space="preserve"> </w:t>
      </w:r>
    </w:p>
    <w:p w14:paraId="7E3C2E51" w14:textId="77777777" w:rsidR="009D0C0B" w:rsidRDefault="00FA480B">
      <w:pPr>
        <w:tabs>
          <w:tab w:val="left" w:pos="1418"/>
        </w:tabs>
        <w:spacing w:after="255"/>
        <w:ind w:left="2498" w:hanging="1418"/>
        <w:rPr>
          <w:rFonts w:ascii="Times New Roman" w:eastAsia="Calibri" w:hAnsi="Times New Roman" w:cs="Times New Roman"/>
          <w:i/>
          <w:color w:val="000000"/>
          <w:szCs w:val="24"/>
          <w:lang w:eastAsia="en-US"/>
        </w:rPr>
      </w:pPr>
      <w:r>
        <w:rPr>
          <w:rFonts w:ascii="Times New Roman" w:eastAsia="Calibri" w:hAnsi="Times New Roman" w:cs="Times New Roman"/>
          <w:i/>
          <w:lang w:eastAsia="en-US"/>
        </w:rPr>
        <w:t>Figure 1: Decision tree on the need for estimation of aggregated exposure</w:t>
      </w:r>
    </w:p>
    <w:p w14:paraId="72992733" w14:textId="77777777" w:rsidR="009D0C0B" w:rsidRDefault="009D0C0B">
      <w:pPr>
        <w:spacing w:line="260" w:lineRule="atLeast"/>
        <w:jc w:val="both"/>
        <w:rPr>
          <w:rFonts w:eastAsia="Calibri"/>
          <w:i/>
          <w:lang w:eastAsia="en-US"/>
        </w:rPr>
      </w:pPr>
    </w:p>
    <w:p w14:paraId="7881B846" w14:textId="77777777" w:rsidR="009D0C0B" w:rsidRDefault="009D0C0B">
      <w:pPr>
        <w:spacing w:line="260" w:lineRule="atLeast"/>
        <w:rPr>
          <w:rFonts w:eastAsia="Calibri"/>
          <w:lang w:eastAsia="en-US"/>
        </w:rPr>
      </w:pPr>
    </w:p>
    <w:tbl>
      <w:tblPr>
        <w:tblW w:w="0" w:type="auto"/>
        <w:tblInd w:w="-5" w:type="dxa"/>
        <w:tblLayout w:type="fixed"/>
        <w:tblLook w:val="0000" w:firstRow="0" w:lastRow="0" w:firstColumn="0" w:lastColumn="0" w:noHBand="0" w:noVBand="0"/>
      </w:tblPr>
      <w:tblGrid>
        <w:gridCol w:w="9440"/>
      </w:tblGrid>
      <w:tr w:rsidR="009D0C0B" w14:paraId="1990FDBD" w14:textId="77777777">
        <w:trPr>
          <w:trHeight w:val="249"/>
        </w:trPr>
        <w:tc>
          <w:tcPr>
            <w:tcW w:w="944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387533D" w14:textId="77777777" w:rsidR="009D0C0B" w:rsidRDefault="00FA480B">
            <w:pPr>
              <w:autoSpaceDE w:val="0"/>
              <w:spacing w:before="60" w:after="60" w:line="260" w:lineRule="atLeast"/>
            </w:pPr>
            <w:r>
              <w:rPr>
                <w:rFonts w:eastAsia="Calibri"/>
                <w:b/>
                <w:sz w:val="18"/>
                <w:szCs w:val="18"/>
                <w:lang w:eastAsia="en-US"/>
              </w:rPr>
              <w:t>Overall conclusion on the risk assessment for the environment of the product</w:t>
            </w:r>
          </w:p>
        </w:tc>
      </w:tr>
      <w:tr w:rsidR="009D0C0B" w14:paraId="73FADB2A" w14:textId="77777777" w:rsidTr="008D6B07">
        <w:trPr>
          <w:trHeight w:val="2111"/>
        </w:trPr>
        <w:tc>
          <w:tcPr>
            <w:tcW w:w="9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E8134" w14:textId="77777777" w:rsidR="00F57B6F" w:rsidRPr="00667B16" w:rsidRDefault="00F57B6F" w:rsidP="00F57B6F">
            <w:pPr>
              <w:autoSpaceDE w:val="0"/>
              <w:snapToGrid w:val="0"/>
              <w:spacing w:before="60" w:after="60" w:line="260" w:lineRule="atLeast"/>
              <w:rPr>
                <w:rFonts w:eastAsia="Calibri" w:cs="Arial"/>
                <w:color w:val="000000"/>
                <w:sz w:val="18"/>
                <w:szCs w:val="18"/>
                <w:lang w:val="en-US" w:eastAsia="en-GB"/>
              </w:rPr>
            </w:pPr>
          </w:p>
          <w:tbl>
            <w:tblPr>
              <w:tblW w:w="8788" w:type="dxa"/>
              <w:tblInd w:w="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9"/>
              <w:gridCol w:w="1487"/>
              <w:gridCol w:w="1489"/>
              <w:gridCol w:w="1489"/>
              <w:gridCol w:w="1489"/>
              <w:gridCol w:w="1555"/>
            </w:tblGrid>
            <w:tr w:rsidR="00F57B6F" w:rsidRPr="00667B16" w14:paraId="3BE214F0" w14:textId="77777777" w:rsidTr="00E44DDE">
              <w:trPr>
                <w:trHeight w:val="249"/>
              </w:trPr>
              <w:tc>
                <w:tcPr>
                  <w:tcW w:w="5000" w:type="pct"/>
                  <w:gridSpan w:val="6"/>
                  <w:tcBorders>
                    <w:top w:val="single" w:sz="4" w:space="0" w:color="auto"/>
                    <w:left w:val="single" w:sz="4" w:space="0" w:color="auto"/>
                    <w:bottom w:val="single" w:sz="4" w:space="0" w:color="auto"/>
                  </w:tcBorders>
                  <w:shd w:val="clear" w:color="auto" w:fill="FFFFCC"/>
                  <w:vAlign w:val="center"/>
                </w:tcPr>
                <w:p w14:paraId="07CF6F00" w14:textId="77777777" w:rsidR="00F57B6F" w:rsidRPr="00667B16" w:rsidRDefault="00F57B6F" w:rsidP="00F57B6F">
                  <w:pPr>
                    <w:autoSpaceDE w:val="0"/>
                    <w:snapToGrid w:val="0"/>
                    <w:spacing w:before="60" w:after="60" w:line="260" w:lineRule="atLeast"/>
                    <w:jc w:val="center"/>
                    <w:rPr>
                      <w:rFonts w:eastAsia="Calibri" w:cs="Arial"/>
                      <w:color w:val="000000"/>
                      <w:sz w:val="18"/>
                      <w:szCs w:val="18"/>
                      <w:lang w:eastAsia="en-GB"/>
                    </w:rPr>
                  </w:pPr>
                  <w:r w:rsidRPr="00667B16">
                    <w:rPr>
                      <w:rFonts w:eastAsia="Calibri" w:cs="Arial"/>
                      <w:color w:val="000000"/>
                      <w:sz w:val="18"/>
                      <w:szCs w:val="18"/>
                      <w:lang w:eastAsia="en-GB"/>
                    </w:rPr>
                    <w:t>Summary table for the risk assessment of the product</w:t>
                  </w:r>
                  <w:r>
                    <w:rPr>
                      <w:rFonts w:eastAsia="Calibri" w:cs="Arial"/>
                      <w:color w:val="000000"/>
                      <w:sz w:val="18"/>
                      <w:szCs w:val="18"/>
                      <w:lang w:eastAsia="en-GB"/>
                    </w:rPr>
                    <w:t>s</w:t>
                  </w:r>
                  <w:r w:rsidRPr="00667B16">
                    <w:rPr>
                      <w:rFonts w:eastAsia="Calibri" w:cs="Arial"/>
                      <w:color w:val="000000"/>
                      <w:sz w:val="18"/>
                      <w:szCs w:val="18"/>
                      <w:lang w:eastAsia="en-GB"/>
                    </w:rPr>
                    <w:t xml:space="preserve"> SANYTOL </w:t>
                  </w:r>
                  <w:r w:rsidRPr="008C7ECE">
                    <w:rPr>
                      <w:rFonts w:cs="Arial"/>
                      <w:lang w:val="en-US" w:eastAsia="de-DE"/>
                    </w:rPr>
                    <w:t>LACTIC NA-APP Family</w:t>
                  </w:r>
                </w:p>
              </w:tc>
            </w:tr>
            <w:tr w:rsidR="00F57B6F" w:rsidRPr="00667B16" w14:paraId="302DF5D6" w14:textId="77777777" w:rsidTr="00E44DDE">
              <w:trPr>
                <w:trHeight w:val="437"/>
              </w:trPr>
              <w:tc>
                <w:tcPr>
                  <w:tcW w:w="728" w:type="pct"/>
                  <w:shd w:val="clear" w:color="auto" w:fill="FFFFFF"/>
                  <w:vAlign w:val="center"/>
                </w:tcPr>
                <w:p w14:paraId="6B4A0F08" w14:textId="77777777" w:rsidR="00F57B6F" w:rsidRPr="00667B16" w:rsidRDefault="00F57B6F" w:rsidP="00F57B6F">
                  <w:pPr>
                    <w:autoSpaceDE w:val="0"/>
                    <w:snapToGrid w:val="0"/>
                    <w:spacing w:before="60" w:after="60" w:line="260" w:lineRule="atLeast"/>
                    <w:jc w:val="center"/>
                    <w:rPr>
                      <w:rFonts w:eastAsia="Calibri" w:cs="Arial"/>
                      <w:color w:val="000000"/>
                      <w:sz w:val="18"/>
                      <w:szCs w:val="18"/>
                      <w:lang w:val="en-US" w:eastAsia="en-GB"/>
                    </w:rPr>
                  </w:pPr>
                </w:p>
              </w:tc>
              <w:tc>
                <w:tcPr>
                  <w:tcW w:w="846" w:type="pct"/>
                  <w:shd w:val="clear" w:color="auto" w:fill="FFFFFF"/>
                  <w:vAlign w:val="center"/>
                </w:tcPr>
                <w:p w14:paraId="132F8990" w14:textId="77777777" w:rsidR="00F57B6F" w:rsidRPr="00667B16" w:rsidRDefault="00F57B6F" w:rsidP="00F57B6F">
                  <w:pPr>
                    <w:autoSpaceDE w:val="0"/>
                    <w:snapToGrid w:val="0"/>
                    <w:spacing w:before="60" w:after="60" w:line="260" w:lineRule="atLeast"/>
                    <w:jc w:val="center"/>
                    <w:rPr>
                      <w:rFonts w:eastAsia="Calibri" w:cs="Arial"/>
                      <w:color w:val="000000"/>
                      <w:sz w:val="18"/>
                      <w:szCs w:val="18"/>
                      <w:lang w:val="en-US" w:eastAsia="en-GB"/>
                    </w:rPr>
                  </w:pPr>
                  <w:r w:rsidRPr="00667B16">
                    <w:rPr>
                      <w:rFonts w:eastAsia="Calibri" w:cs="Arial"/>
                      <w:color w:val="000000"/>
                      <w:sz w:val="18"/>
                      <w:szCs w:val="18"/>
                      <w:lang w:val="en-US" w:eastAsia="en-GB"/>
                    </w:rPr>
                    <w:t>PEC/PNEC</w:t>
                  </w:r>
                  <w:r w:rsidRPr="00667B16">
                    <w:rPr>
                      <w:rFonts w:eastAsia="Calibri" w:cs="Arial"/>
                      <w:color w:val="000000"/>
                      <w:sz w:val="18"/>
                      <w:szCs w:val="18"/>
                      <w:vertAlign w:val="subscript"/>
                      <w:lang w:val="en-US" w:eastAsia="en-GB"/>
                    </w:rPr>
                    <w:t>STP</w:t>
                  </w:r>
                </w:p>
              </w:tc>
              <w:tc>
                <w:tcPr>
                  <w:tcW w:w="847" w:type="pct"/>
                  <w:shd w:val="clear" w:color="auto" w:fill="FFFFFF"/>
                  <w:vAlign w:val="center"/>
                </w:tcPr>
                <w:p w14:paraId="21BD2345" w14:textId="77777777" w:rsidR="00F57B6F" w:rsidRPr="00667B16" w:rsidRDefault="00F57B6F" w:rsidP="00F57B6F">
                  <w:pPr>
                    <w:autoSpaceDE w:val="0"/>
                    <w:snapToGrid w:val="0"/>
                    <w:spacing w:before="60" w:after="60" w:line="260" w:lineRule="atLeast"/>
                    <w:jc w:val="center"/>
                    <w:rPr>
                      <w:rFonts w:eastAsia="Calibri" w:cs="Arial"/>
                      <w:color w:val="000000"/>
                      <w:sz w:val="18"/>
                      <w:szCs w:val="18"/>
                      <w:lang w:val="en-US" w:eastAsia="en-GB"/>
                    </w:rPr>
                  </w:pPr>
                  <w:r w:rsidRPr="00667B16">
                    <w:rPr>
                      <w:rFonts w:eastAsia="Calibri" w:cs="Arial"/>
                      <w:color w:val="000000"/>
                      <w:sz w:val="18"/>
                      <w:szCs w:val="18"/>
                      <w:lang w:val="en-US" w:eastAsia="en-GB"/>
                    </w:rPr>
                    <w:t>PEC/PNEC</w:t>
                  </w:r>
                  <w:r w:rsidRPr="00667B16">
                    <w:rPr>
                      <w:rFonts w:eastAsia="Calibri" w:cs="Arial"/>
                      <w:color w:val="000000"/>
                      <w:sz w:val="18"/>
                      <w:szCs w:val="18"/>
                      <w:vertAlign w:val="subscript"/>
                      <w:lang w:val="en-US" w:eastAsia="en-GB"/>
                    </w:rPr>
                    <w:t>water</w:t>
                  </w:r>
                </w:p>
              </w:tc>
              <w:tc>
                <w:tcPr>
                  <w:tcW w:w="847" w:type="pct"/>
                  <w:shd w:val="clear" w:color="auto" w:fill="FFFFFF"/>
                  <w:vAlign w:val="center"/>
                </w:tcPr>
                <w:p w14:paraId="6FFECC41" w14:textId="77777777" w:rsidR="00F57B6F" w:rsidRPr="00667B16" w:rsidRDefault="00F57B6F" w:rsidP="00F57B6F">
                  <w:pPr>
                    <w:autoSpaceDE w:val="0"/>
                    <w:snapToGrid w:val="0"/>
                    <w:spacing w:before="60" w:after="60" w:line="260" w:lineRule="atLeast"/>
                    <w:jc w:val="center"/>
                    <w:rPr>
                      <w:rFonts w:eastAsia="Calibri" w:cs="Arial"/>
                      <w:color w:val="000000"/>
                      <w:sz w:val="18"/>
                      <w:szCs w:val="18"/>
                      <w:lang w:val="en-US" w:eastAsia="en-GB"/>
                    </w:rPr>
                  </w:pPr>
                  <w:r w:rsidRPr="00667B16">
                    <w:rPr>
                      <w:rFonts w:eastAsia="Calibri" w:cs="Arial"/>
                      <w:color w:val="000000"/>
                      <w:sz w:val="18"/>
                      <w:szCs w:val="18"/>
                      <w:lang w:val="en-US" w:eastAsia="en-GB"/>
                    </w:rPr>
                    <w:t>PEC/PNEC</w:t>
                  </w:r>
                  <w:r w:rsidRPr="00667B16">
                    <w:rPr>
                      <w:rFonts w:eastAsia="Calibri" w:cs="Arial"/>
                      <w:color w:val="000000"/>
                      <w:sz w:val="18"/>
                      <w:szCs w:val="18"/>
                      <w:vertAlign w:val="subscript"/>
                      <w:lang w:val="en-US" w:eastAsia="en-GB"/>
                    </w:rPr>
                    <w:t>sed</w:t>
                  </w:r>
                </w:p>
              </w:tc>
              <w:tc>
                <w:tcPr>
                  <w:tcW w:w="847" w:type="pct"/>
                  <w:shd w:val="clear" w:color="auto" w:fill="FFFFFF" w:themeFill="background1"/>
                  <w:vAlign w:val="center"/>
                </w:tcPr>
                <w:p w14:paraId="1CEED0AD" w14:textId="77777777" w:rsidR="00F57B6F" w:rsidRPr="00667B16" w:rsidRDefault="00F57B6F" w:rsidP="00F57B6F">
                  <w:pPr>
                    <w:autoSpaceDE w:val="0"/>
                    <w:snapToGrid w:val="0"/>
                    <w:spacing w:before="60" w:after="60" w:line="260" w:lineRule="atLeast"/>
                    <w:jc w:val="center"/>
                    <w:rPr>
                      <w:rFonts w:eastAsia="Calibri" w:cs="Arial"/>
                      <w:color w:val="000000"/>
                      <w:sz w:val="18"/>
                      <w:szCs w:val="18"/>
                      <w:lang w:val="en-US" w:eastAsia="en-GB"/>
                    </w:rPr>
                  </w:pPr>
                  <w:r w:rsidRPr="00667B16">
                    <w:rPr>
                      <w:rFonts w:eastAsia="Calibri" w:cs="Arial"/>
                      <w:color w:val="000000"/>
                      <w:sz w:val="18"/>
                      <w:szCs w:val="18"/>
                      <w:lang w:val="en-US" w:eastAsia="en-GB"/>
                    </w:rPr>
                    <w:t>PEC/PNEC</w:t>
                  </w:r>
                  <w:r w:rsidRPr="00667B16">
                    <w:rPr>
                      <w:rFonts w:eastAsia="Calibri" w:cs="Arial"/>
                      <w:color w:val="000000"/>
                      <w:sz w:val="18"/>
                      <w:szCs w:val="18"/>
                      <w:vertAlign w:val="subscript"/>
                      <w:lang w:val="en-US" w:eastAsia="en-GB"/>
                    </w:rPr>
                    <w:t>soil</w:t>
                  </w:r>
                </w:p>
              </w:tc>
              <w:tc>
                <w:tcPr>
                  <w:tcW w:w="886" w:type="pct"/>
                  <w:shd w:val="clear" w:color="auto" w:fill="FFFFFF" w:themeFill="background1"/>
                  <w:vAlign w:val="center"/>
                </w:tcPr>
                <w:p w14:paraId="10C84874" w14:textId="77777777" w:rsidR="00F57B6F" w:rsidRPr="00667B16" w:rsidRDefault="00F57B6F" w:rsidP="00F57B6F">
                  <w:pPr>
                    <w:autoSpaceDE w:val="0"/>
                    <w:snapToGrid w:val="0"/>
                    <w:spacing w:before="60" w:after="60" w:line="260" w:lineRule="atLeast"/>
                    <w:jc w:val="center"/>
                    <w:rPr>
                      <w:rFonts w:eastAsia="Calibri" w:cs="Arial"/>
                      <w:color w:val="000000"/>
                      <w:sz w:val="18"/>
                      <w:szCs w:val="18"/>
                      <w:lang w:val="en-US" w:eastAsia="en-GB"/>
                    </w:rPr>
                  </w:pPr>
                  <w:r w:rsidRPr="00667B16">
                    <w:rPr>
                      <w:rFonts w:eastAsia="Calibri" w:cs="Arial"/>
                      <w:color w:val="000000"/>
                      <w:sz w:val="18"/>
                      <w:szCs w:val="18"/>
                      <w:lang w:val="en-US" w:eastAsia="en-GB"/>
                    </w:rPr>
                    <w:t>PEC</w:t>
                  </w:r>
                  <w:r w:rsidRPr="00667B16">
                    <w:rPr>
                      <w:rFonts w:eastAsia="Calibri" w:cs="Arial"/>
                      <w:color w:val="000000"/>
                      <w:sz w:val="18"/>
                      <w:szCs w:val="18"/>
                      <w:vertAlign w:val="subscript"/>
                      <w:lang w:val="en-US" w:eastAsia="en-GB"/>
                    </w:rPr>
                    <w:t xml:space="preserve">GW </w:t>
                  </w:r>
                  <w:r w:rsidRPr="00667B16">
                    <w:rPr>
                      <w:rFonts w:eastAsia="Calibri" w:cs="Arial"/>
                      <w:color w:val="000000"/>
                      <w:sz w:val="18"/>
                      <w:szCs w:val="18"/>
                      <w:lang w:val="en-US" w:eastAsia="en-GB"/>
                    </w:rPr>
                    <w:t>(mg/L)</w:t>
                  </w:r>
                </w:p>
                <w:p w14:paraId="6E90482E" w14:textId="77777777" w:rsidR="00F57B6F" w:rsidRPr="00667B16" w:rsidRDefault="00F57B6F" w:rsidP="00F57B6F">
                  <w:pPr>
                    <w:autoSpaceDE w:val="0"/>
                    <w:snapToGrid w:val="0"/>
                    <w:spacing w:before="60" w:after="60" w:line="260" w:lineRule="atLeast"/>
                    <w:jc w:val="center"/>
                    <w:rPr>
                      <w:rFonts w:eastAsia="Calibri" w:cs="Arial"/>
                      <w:color w:val="000000"/>
                      <w:sz w:val="18"/>
                      <w:szCs w:val="18"/>
                      <w:lang w:val="en-US" w:eastAsia="en-GB"/>
                    </w:rPr>
                  </w:pPr>
                </w:p>
              </w:tc>
            </w:tr>
            <w:tr w:rsidR="00F57B6F" w:rsidRPr="00667B16" w14:paraId="2C2DD52E" w14:textId="77777777" w:rsidTr="00E44DDE">
              <w:trPr>
                <w:trHeight w:val="75"/>
              </w:trPr>
              <w:tc>
                <w:tcPr>
                  <w:tcW w:w="728" w:type="pct"/>
                  <w:shd w:val="clear" w:color="auto" w:fill="FFFFFF"/>
                </w:tcPr>
                <w:p w14:paraId="6E3CE696" w14:textId="77777777" w:rsidR="00F57B6F" w:rsidRPr="00667B16" w:rsidRDefault="00F57B6F" w:rsidP="00F57B6F">
                  <w:pPr>
                    <w:autoSpaceDE w:val="0"/>
                    <w:snapToGrid w:val="0"/>
                    <w:spacing w:before="60" w:after="60" w:line="260" w:lineRule="atLeast"/>
                    <w:jc w:val="center"/>
                    <w:rPr>
                      <w:rFonts w:eastAsia="Calibri" w:cs="Arial"/>
                      <w:color w:val="000000"/>
                      <w:sz w:val="18"/>
                      <w:szCs w:val="18"/>
                      <w:lang w:val="en-US" w:eastAsia="en-GB"/>
                    </w:rPr>
                  </w:pPr>
                  <w:r w:rsidRPr="00667B16">
                    <w:rPr>
                      <w:rFonts w:eastAsia="Calibri" w:cs="Arial"/>
                      <w:color w:val="000000"/>
                      <w:sz w:val="18"/>
                      <w:szCs w:val="18"/>
                      <w:lang w:val="en-US" w:eastAsia="en-GB"/>
                    </w:rPr>
                    <w:t>Scenario 1</w:t>
                  </w:r>
                </w:p>
              </w:tc>
              <w:tc>
                <w:tcPr>
                  <w:tcW w:w="846" w:type="pct"/>
                  <w:shd w:val="clear" w:color="auto" w:fill="FFFFFF"/>
                  <w:vAlign w:val="center"/>
                </w:tcPr>
                <w:p w14:paraId="3166EC26" w14:textId="77777777" w:rsidR="00F57B6F" w:rsidRPr="00667B16" w:rsidRDefault="00F57B6F" w:rsidP="00F57B6F">
                  <w:pPr>
                    <w:autoSpaceDE w:val="0"/>
                    <w:snapToGrid w:val="0"/>
                    <w:spacing w:before="60" w:after="60" w:line="260" w:lineRule="atLeast"/>
                    <w:jc w:val="center"/>
                    <w:rPr>
                      <w:rFonts w:eastAsia="Calibri" w:cs="Arial"/>
                      <w:color w:val="000000"/>
                      <w:sz w:val="18"/>
                      <w:szCs w:val="18"/>
                      <w:lang w:val="en-US" w:eastAsia="en-GB"/>
                    </w:rPr>
                  </w:pPr>
                  <w:r w:rsidRPr="00667B16">
                    <w:rPr>
                      <w:rFonts w:eastAsia="Calibri" w:cs="Arial"/>
                      <w:color w:val="000000"/>
                      <w:sz w:val="18"/>
                      <w:szCs w:val="18"/>
                      <w:lang w:val="en-US" w:eastAsia="en-GB"/>
                    </w:rPr>
                    <w:t>Acceptable</w:t>
                  </w:r>
                </w:p>
              </w:tc>
              <w:tc>
                <w:tcPr>
                  <w:tcW w:w="847" w:type="pct"/>
                  <w:shd w:val="clear" w:color="auto" w:fill="FFFFFF"/>
                  <w:vAlign w:val="center"/>
                </w:tcPr>
                <w:p w14:paraId="547E37C2" w14:textId="77777777" w:rsidR="00F57B6F" w:rsidRPr="00667B16" w:rsidRDefault="00F57B6F" w:rsidP="00F57B6F">
                  <w:pPr>
                    <w:autoSpaceDE w:val="0"/>
                    <w:snapToGrid w:val="0"/>
                    <w:spacing w:before="60" w:after="60" w:line="260" w:lineRule="atLeast"/>
                    <w:jc w:val="center"/>
                    <w:rPr>
                      <w:rFonts w:eastAsia="Calibri" w:cs="Arial"/>
                      <w:color w:val="000000"/>
                      <w:sz w:val="18"/>
                      <w:szCs w:val="18"/>
                      <w:lang w:val="en-US" w:eastAsia="en-GB"/>
                    </w:rPr>
                  </w:pPr>
                  <w:r w:rsidRPr="00667B16">
                    <w:rPr>
                      <w:rFonts w:eastAsia="Calibri" w:cs="Arial"/>
                      <w:color w:val="000000"/>
                      <w:sz w:val="18"/>
                      <w:szCs w:val="18"/>
                      <w:lang w:val="en-US" w:eastAsia="en-GB"/>
                    </w:rPr>
                    <w:t>Acceptable</w:t>
                  </w:r>
                </w:p>
              </w:tc>
              <w:tc>
                <w:tcPr>
                  <w:tcW w:w="847" w:type="pct"/>
                  <w:shd w:val="clear" w:color="auto" w:fill="FFFFFF"/>
                  <w:vAlign w:val="center"/>
                </w:tcPr>
                <w:p w14:paraId="092DF209" w14:textId="77777777" w:rsidR="00F57B6F" w:rsidRPr="00667B16" w:rsidRDefault="00F57B6F" w:rsidP="00F57B6F">
                  <w:pPr>
                    <w:autoSpaceDE w:val="0"/>
                    <w:snapToGrid w:val="0"/>
                    <w:spacing w:before="60" w:after="60" w:line="260" w:lineRule="atLeast"/>
                    <w:jc w:val="center"/>
                    <w:rPr>
                      <w:rFonts w:eastAsia="Calibri" w:cs="Arial"/>
                      <w:color w:val="000000"/>
                      <w:sz w:val="18"/>
                      <w:szCs w:val="18"/>
                      <w:lang w:val="en-US" w:eastAsia="en-GB"/>
                    </w:rPr>
                  </w:pPr>
                  <w:r w:rsidRPr="00667B16">
                    <w:rPr>
                      <w:rFonts w:eastAsia="Calibri" w:cs="Arial"/>
                      <w:color w:val="000000"/>
                      <w:sz w:val="18"/>
                      <w:szCs w:val="18"/>
                      <w:lang w:val="en-US" w:eastAsia="en-GB"/>
                    </w:rPr>
                    <w:t>Acceptable</w:t>
                  </w:r>
                </w:p>
              </w:tc>
              <w:tc>
                <w:tcPr>
                  <w:tcW w:w="847" w:type="pct"/>
                  <w:shd w:val="clear" w:color="auto" w:fill="FFFFFF" w:themeFill="background1"/>
                  <w:vAlign w:val="center"/>
                </w:tcPr>
                <w:p w14:paraId="42AAED9B" w14:textId="77777777" w:rsidR="00F57B6F" w:rsidRPr="00667B16" w:rsidRDefault="00F57B6F" w:rsidP="00F57B6F">
                  <w:pPr>
                    <w:autoSpaceDE w:val="0"/>
                    <w:snapToGrid w:val="0"/>
                    <w:spacing w:before="60" w:after="60" w:line="260" w:lineRule="atLeast"/>
                    <w:jc w:val="center"/>
                    <w:rPr>
                      <w:rFonts w:eastAsia="Calibri" w:cs="Arial"/>
                      <w:color w:val="000000"/>
                      <w:sz w:val="18"/>
                      <w:szCs w:val="18"/>
                      <w:lang w:val="en-US" w:eastAsia="en-GB"/>
                    </w:rPr>
                  </w:pPr>
                  <w:r w:rsidRPr="00667B16">
                    <w:rPr>
                      <w:rFonts w:eastAsia="Calibri" w:cs="Arial"/>
                      <w:color w:val="000000"/>
                      <w:sz w:val="18"/>
                      <w:szCs w:val="18"/>
                      <w:lang w:val="en-US" w:eastAsia="en-GB"/>
                    </w:rPr>
                    <w:t>Acceptable</w:t>
                  </w:r>
                </w:p>
              </w:tc>
              <w:tc>
                <w:tcPr>
                  <w:tcW w:w="886" w:type="pct"/>
                  <w:vMerge w:val="restart"/>
                  <w:shd w:val="clear" w:color="auto" w:fill="FFFFFF" w:themeFill="background1"/>
                  <w:vAlign w:val="center"/>
                </w:tcPr>
                <w:p w14:paraId="326A1ED6" w14:textId="306D453F" w:rsidR="00F57B6F" w:rsidRPr="00667B16" w:rsidRDefault="00271325" w:rsidP="00F57B6F">
                  <w:pPr>
                    <w:autoSpaceDE w:val="0"/>
                    <w:snapToGrid w:val="0"/>
                    <w:spacing w:before="60" w:after="60" w:line="260" w:lineRule="atLeast"/>
                    <w:jc w:val="center"/>
                    <w:rPr>
                      <w:rFonts w:eastAsia="Calibri" w:cs="Arial"/>
                      <w:color w:val="000000"/>
                      <w:sz w:val="18"/>
                      <w:szCs w:val="18"/>
                      <w:lang w:val="en-US" w:eastAsia="en-GB"/>
                    </w:rPr>
                  </w:pPr>
                  <w:r>
                    <w:rPr>
                      <w:rFonts w:eastAsia="Calibri" w:cs="Arial"/>
                      <w:color w:val="000000"/>
                      <w:sz w:val="18"/>
                      <w:szCs w:val="18"/>
                      <w:lang w:val="en-US" w:eastAsia="en-GB"/>
                    </w:rPr>
                    <w:t xml:space="preserve">below </w:t>
                  </w:r>
                  <w:r w:rsidR="00F57B6F">
                    <w:rPr>
                      <w:rFonts w:eastAsia="Calibri" w:cs="Arial"/>
                      <w:color w:val="000000"/>
                      <w:sz w:val="18"/>
                      <w:szCs w:val="18"/>
                      <w:lang w:val="en-US" w:eastAsia="en-GB"/>
                    </w:rPr>
                    <w:t>0.1µg/L</w:t>
                  </w:r>
                </w:p>
              </w:tc>
            </w:tr>
            <w:tr w:rsidR="00F57B6F" w:rsidRPr="00667B16" w14:paraId="5E709D4E" w14:textId="77777777" w:rsidTr="00E44DDE">
              <w:trPr>
                <w:trHeight w:val="75"/>
              </w:trPr>
              <w:tc>
                <w:tcPr>
                  <w:tcW w:w="728" w:type="pct"/>
                  <w:shd w:val="clear" w:color="auto" w:fill="FFFFFF"/>
                </w:tcPr>
                <w:p w14:paraId="75580C97" w14:textId="77777777" w:rsidR="00F57B6F" w:rsidRPr="00667B16" w:rsidRDefault="00F57B6F" w:rsidP="00F57B6F">
                  <w:pPr>
                    <w:autoSpaceDE w:val="0"/>
                    <w:snapToGrid w:val="0"/>
                    <w:spacing w:before="60" w:after="60" w:line="260" w:lineRule="atLeast"/>
                    <w:jc w:val="center"/>
                    <w:rPr>
                      <w:rFonts w:eastAsia="Calibri" w:cs="Arial"/>
                      <w:color w:val="000000"/>
                      <w:sz w:val="18"/>
                      <w:szCs w:val="18"/>
                      <w:lang w:val="en-US" w:eastAsia="en-GB"/>
                    </w:rPr>
                  </w:pPr>
                  <w:r w:rsidRPr="00667B16">
                    <w:rPr>
                      <w:rFonts w:eastAsia="Calibri" w:cs="Arial"/>
                      <w:color w:val="000000"/>
                      <w:sz w:val="18"/>
                      <w:szCs w:val="18"/>
                      <w:lang w:val="en-US" w:eastAsia="en-GB"/>
                    </w:rPr>
                    <w:t>Scenario 2</w:t>
                  </w:r>
                </w:p>
              </w:tc>
              <w:tc>
                <w:tcPr>
                  <w:tcW w:w="846" w:type="pct"/>
                  <w:shd w:val="clear" w:color="auto" w:fill="FFFFFF"/>
                  <w:vAlign w:val="center"/>
                </w:tcPr>
                <w:p w14:paraId="4DE7F69D" w14:textId="77777777" w:rsidR="00F57B6F" w:rsidRPr="00667B16" w:rsidRDefault="00F57B6F" w:rsidP="00F57B6F">
                  <w:pPr>
                    <w:autoSpaceDE w:val="0"/>
                    <w:snapToGrid w:val="0"/>
                    <w:spacing w:before="60" w:after="60" w:line="260" w:lineRule="atLeast"/>
                    <w:jc w:val="center"/>
                    <w:rPr>
                      <w:rFonts w:eastAsia="Calibri" w:cs="Arial"/>
                      <w:color w:val="000000"/>
                      <w:sz w:val="18"/>
                      <w:szCs w:val="18"/>
                      <w:lang w:val="en-US" w:eastAsia="en-GB"/>
                    </w:rPr>
                  </w:pPr>
                  <w:r w:rsidRPr="00667B16">
                    <w:rPr>
                      <w:rFonts w:eastAsia="Calibri" w:cs="Arial"/>
                      <w:color w:val="000000"/>
                      <w:sz w:val="18"/>
                      <w:szCs w:val="18"/>
                      <w:lang w:val="en-US" w:eastAsia="en-GB"/>
                    </w:rPr>
                    <w:t>Acceptable</w:t>
                  </w:r>
                </w:p>
              </w:tc>
              <w:tc>
                <w:tcPr>
                  <w:tcW w:w="847" w:type="pct"/>
                  <w:shd w:val="clear" w:color="auto" w:fill="FFFFFF"/>
                  <w:vAlign w:val="center"/>
                </w:tcPr>
                <w:p w14:paraId="56ECC551" w14:textId="77777777" w:rsidR="00F57B6F" w:rsidRPr="00667B16" w:rsidRDefault="00F57B6F" w:rsidP="00F57B6F">
                  <w:pPr>
                    <w:autoSpaceDE w:val="0"/>
                    <w:snapToGrid w:val="0"/>
                    <w:spacing w:before="60" w:after="60" w:line="260" w:lineRule="atLeast"/>
                    <w:jc w:val="center"/>
                    <w:rPr>
                      <w:rFonts w:eastAsia="Calibri" w:cs="Arial"/>
                      <w:color w:val="000000"/>
                      <w:sz w:val="18"/>
                      <w:szCs w:val="18"/>
                      <w:lang w:val="en-US" w:eastAsia="en-GB"/>
                    </w:rPr>
                  </w:pPr>
                  <w:r w:rsidRPr="00667B16">
                    <w:rPr>
                      <w:rFonts w:eastAsia="Calibri" w:cs="Arial"/>
                      <w:color w:val="000000"/>
                      <w:sz w:val="18"/>
                      <w:szCs w:val="18"/>
                      <w:lang w:val="en-US" w:eastAsia="en-GB"/>
                    </w:rPr>
                    <w:t>Acceptable</w:t>
                  </w:r>
                </w:p>
              </w:tc>
              <w:tc>
                <w:tcPr>
                  <w:tcW w:w="847" w:type="pct"/>
                  <w:shd w:val="clear" w:color="auto" w:fill="FFFFFF"/>
                  <w:vAlign w:val="center"/>
                </w:tcPr>
                <w:p w14:paraId="545A9DED" w14:textId="77777777" w:rsidR="00F57B6F" w:rsidRPr="00667B16" w:rsidRDefault="00F57B6F" w:rsidP="00F57B6F">
                  <w:pPr>
                    <w:autoSpaceDE w:val="0"/>
                    <w:snapToGrid w:val="0"/>
                    <w:spacing w:before="60" w:after="60" w:line="260" w:lineRule="atLeast"/>
                    <w:jc w:val="center"/>
                    <w:rPr>
                      <w:rFonts w:eastAsia="Calibri" w:cs="Arial"/>
                      <w:color w:val="000000"/>
                      <w:sz w:val="18"/>
                      <w:szCs w:val="18"/>
                      <w:lang w:val="en-US" w:eastAsia="en-GB"/>
                    </w:rPr>
                  </w:pPr>
                  <w:r w:rsidRPr="00667B16">
                    <w:rPr>
                      <w:rFonts w:eastAsia="Calibri" w:cs="Arial"/>
                      <w:color w:val="000000"/>
                      <w:sz w:val="18"/>
                      <w:szCs w:val="18"/>
                      <w:lang w:val="en-US" w:eastAsia="en-GB"/>
                    </w:rPr>
                    <w:t>Acceptable</w:t>
                  </w:r>
                </w:p>
              </w:tc>
              <w:tc>
                <w:tcPr>
                  <w:tcW w:w="847" w:type="pct"/>
                  <w:shd w:val="clear" w:color="auto" w:fill="FFFFFF" w:themeFill="background1"/>
                  <w:vAlign w:val="center"/>
                </w:tcPr>
                <w:p w14:paraId="33695D59" w14:textId="77777777" w:rsidR="00F57B6F" w:rsidRPr="00667B16" w:rsidRDefault="00F57B6F" w:rsidP="00F57B6F">
                  <w:pPr>
                    <w:autoSpaceDE w:val="0"/>
                    <w:snapToGrid w:val="0"/>
                    <w:spacing w:before="60" w:after="60" w:line="260" w:lineRule="atLeast"/>
                    <w:jc w:val="center"/>
                    <w:rPr>
                      <w:rFonts w:eastAsia="Calibri" w:cs="Arial"/>
                      <w:color w:val="000000"/>
                      <w:sz w:val="18"/>
                      <w:szCs w:val="18"/>
                      <w:lang w:val="en-US" w:eastAsia="en-GB"/>
                    </w:rPr>
                  </w:pPr>
                  <w:r w:rsidRPr="00667B16">
                    <w:rPr>
                      <w:rFonts w:eastAsia="Calibri" w:cs="Arial"/>
                      <w:color w:val="000000"/>
                      <w:sz w:val="18"/>
                      <w:szCs w:val="18"/>
                      <w:lang w:val="en-US" w:eastAsia="en-GB"/>
                    </w:rPr>
                    <w:t>Acceptable</w:t>
                  </w:r>
                </w:p>
              </w:tc>
              <w:tc>
                <w:tcPr>
                  <w:tcW w:w="886" w:type="pct"/>
                  <w:vMerge/>
                  <w:shd w:val="clear" w:color="auto" w:fill="FFFFFF" w:themeFill="background1"/>
                  <w:vAlign w:val="center"/>
                </w:tcPr>
                <w:p w14:paraId="6C2EE769" w14:textId="77777777" w:rsidR="00F57B6F" w:rsidRPr="0090117E" w:rsidRDefault="00F57B6F" w:rsidP="00F57B6F">
                  <w:pPr>
                    <w:autoSpaceDE w:val="0"/>
                    <w:spacing w:before="60" w:after="60"/>
                    <w:ind w:left="142"/>
                    <w:jc w:val="center"/>
                    <w:rPr>
                      <w:rFonts w:ascii="Times New Roman" w:hAnsi="Times New Roman" w:cs="Times New Roman"/>
                      <w:lang w:eastAsia="en-GB"/>
                    </w:rPr>
                  </w:pPr>
                </w:p>
              </w:tc>
            </w:tr>
          </w:tbl>
          <w:p w14:paraId="214FA469" w14:textId="77777777" w:rsidR="00F57B6F" w:rsidRDefault="00F57B6F" w:rsidP="00F57B6F">
            <w:pPr>
              <w:jc w:val="both"/>
              <w:rPr>
                <w:rFonts w:eastAsia="Calibri" w:cs="Arial"/>
                <w:color w:val="000000"/>
                <w:sz w:val="18"/>
                <w:szCs w:val="18"/>
                <w:lang w:val="en-US" w:eastAsia="en-GB"/>
              </w:rPr>
            </w:pPr>
          </w:p>
          <w:p w14:paraId="6A630670" w14:textId="73591A4F" w:rsidR="009D0C0B" w:rsidRDefault="00F57B6F" w:rsidP="00F57B6F">
            <w:pPr>
              <w:autoSpaceDE w:val="0"/>
              <w:snapToGrid w:val="0"/>
              <w:spacing w:before="60" w:after="60" w:line="260" w:lineRule="atLeast"/>
              <w:jc w:val="both"/>
              <w:rPr>
                <w:rFonts w:eastAsia="Calibri" w:cs="Arial"/>
                <w:color w:val="000000"/>
                <w:sz w:val="18"/>
                <w:szCs w:val="18"/>
                <w:lang w:eastAsia="en-GB"/>
              </w:rPr>
            </w:pPr>
            <w:r w:rsidRPr="00667B16">
              <w:rPr>
                <w:rFonts w:cs="Arial"/>
                <w:lang w:val="en-US" w:eastAsia="de-DE"/>
              </w:rPr>
              <w:lastRenderedPageBreak/>
              <w:t>Following the applicati</w:t>
            </w:r>
            <w:r>
              <w:rPr>
                <w:rFonts w:cs="Arial"/>
                <w:lang w:val="en-US" w:eastAsia="de-DE"/>
              </w:rPr>
              <w:t xml:space="preserve">on of the </w:t>
            </w:r>
            <w:r w:rsidRPr="008C7ECE">
              <w:rPr>
                <w:rFonts w:cs="Arial"/>
                <w:lang w:val="en-US" w:eastAsia="de-DE"/>
              </w:rPr>
              <w:t>products of the SANYTOL LACTIC NA-APP Family</w:t>
            </w:r>
            <w:r w:rsidR="00280457">
              <w:rPr>
                <w:rFonts w:cs="Arial"/>
                <w:lang w:val="en-US" w:eastAsia="de-DE"/>
              </w:rPr>
              <w:t xml:space="preserve"> for non-professional</w:t>
            </w:r>
            <w:r w:rsidR="00BB469A">
              <w:rPr>
                <w:rFonts w:cs="Arial"/>
                <w:lang w:val="en-US" w:eastAsia="de-DE"/>
              </w:rPr>
              <w:t xml:space="preserve"> users for</w:t>
            </w:r>
            <w:r w:rsidR="00280457">
              <w:rPr>
                <w:rFonts w:cs="Arial"/>
                <w:lang w:val="en-US" w:eastAsia="de-DE"/>
              </w:rPr>
              <w:t xml:space="preserve"> textile disinfection in PT2 (META-SPC 1) and surface disinfection in private areas in PT2 and 4 (META-SPC 2 and </w:t>
            </w:r>
            <w:r w:rsidR="00BB469A">
              <w:rPr>
                <w:rFonts w:cs="Arial"/>
                <w:lang w:val="en-US" w:eastAsia="de-DE"/>
              </w:rPr>
              <w:t>3</w:t>
            </w:r>
            <w:r w:rsidR="00280457">
              <w:rPr>
                <w:rFonts w:cs="Arial"/>
                <w:lang w:val="en-US" w:eastAsia="de-DE"/>
              </w:rPr>
              <w:t>), the l</w:t>
            </w:r>
            <w:r w:rsidRPr="00280457">
              <w:rPr>
                <w:rFonts w:cs="Arial"/>
                <w:lang w:val="en-US" w:eastAsia="de-DE"/>
              </w:rPr>
              <w:t>evels of exposure for non-target species of aquatic and terrestrial compartments are lower than reference values of the active substance</w:t>
            </w:r>
            <w:r w:rsidRPr="00F769C2">
              <w:rPr>
                <w:rFonts w:cs="Arial"/>
                <w:lang w:val="en-US" w:eastAsia="de-DE"/>
              </w:rPr>
              <w:t>.</w:t>
            </w:r>
            <w:r w:rsidR="00280457">
              <w:rPr>
                <w:rFonts w:cs="Arial"/>
                <w:lang w:val="en-US" w:eastAsia="de-DE"/>
              </w:rPr>
              <w:t xml:space="preserve"> Moreover, c</w:t>
            </w:r>
            <w:r w:rsidRPr="00F769C2">
              <w:rPr>
                <w:rFonts w:cs="Arial"/>
                <w:lang w:val="en-US" w:eastAsia="de-DE"/>
              </w:rPr>
              <w:t xml:space="preserve">oncentrations of </w:t>
            </w:r>
            <w:r w:rsidRPr="00F769C2">
              <w:rPr>
                <w:rFonts w:cs="Arial"/>
                <w:lang w:eastAsia="en-US"/>
              </w:rPr>
              <w:t xml:space="preserve">L(+) Lactic acid </w:t>
            </w:r>
            <w:r w:rsidRPr="00F769C2">
              <w:rPr>
                <w:rFonts w:cs="Arial"/>
                <w:lang w:val="en-US" w:eastAsia="de-DE"/>
              </w:rPr>
              <w:t xml:space="preserve">in groundwater related to the use of the products SANYTOL LACTIC NA-APP Family are </w:t>
            </w:r>
            <w:r w:rsidR="00280457" w:rsidRPr="00AD3605">
              <w:rPr>
                <w:rFonts w:cs="Arial"/>
                <w:lang w:val="en-US" w:eastAsia="de-DE"/>
              </w:rPr>
              <w:t xml:space="preserve">lower </w:t>
            </w:r>
            <w:r w:rsidRPr="00581688">
              <w:rPr>
                <w:rFonts w:cs="Arial"/>
                <w:lang w:val="en-US" w:eastAsia="de-DE"/>
              </w:rPr>
              <w:t>than the threshold value set by Directive 98/83/EC</w:t>
            </w:r>
            <w:r w:rsidR="00280457" w:rsidRPr="006D4D1A">
              <w:t xml:space="preserve"> </w:t>
            </w:r>
            <w:r w:rsidR="00280457">
              <w:t>a</w:t>
            </w:r>
            <w:r w:rsidR="00280457" w:rsidRPr="006D4D1A">
              <w:t>fter refinement of the groundwater assessment with the FOCUS PEARL model</w:t>
            </w:r>
            <w:r w:rsidR="00280457">
              <w:rPr>
                <w:rFonts w:cs="Arial"/>
                <w:lang w:eastAsia="de-DE"/>
              </w:rPr>
              <w:t>.</w:t>
            </w:r>
          </w:p>
        </w:tc>
      </w:tr>
    </w:tbl>
    <w:p w14:paraId="79B6CA59" w14:textId="77777777" w:rsidR="009D0C0B" w:rsidRDefault="009D0C0B">
      <w:pPr>
        <w:spacing w:line="260" w:lineRule="atLeast"/>
        <w:rPr>
          <w:rFonts w:eastAsia="Calibri"/>
          <w:lang w:eastAsia="en-US"/>
        </w:rPr>
      </w:pPr>
    </w:p>
    <w:p w14:paraId="747DAE57" w14:textId="77777777" w:rsidR="009D0C0B" w:rsidRDefault="009D0C0B">
      <w:pPr>
        <w:spacing w:line="260" w:lineRule="atLeast"/>
        <w:rPr>
          <w:rFonts w:eastAsia="Calibri"/>
          <w:lang w:eastAsia="en-US"/>
        </w:rPr>
      </w:pPr>
    </w:p>
    <w:p w14:paraId="1496431C" w14:textId="77777777" w:rsidR="009D0C0B" w:rsidRDefault="009D0C0B">
      <w:pPr>
        <w:spacing w:line="260" w:lineRule="atLeast"/>
        <w:rPr>
          <w:rFonts w:eastAsia="Calibri"/>
          <w:lang w:eastAsia="en-US"/>
        </w:rPr>
      </w:pPr>
    </w:p>
    <w:p w14:paraId="63993441" w14:textId="77777777" w:rsidR="009D0C0B" w:rsidRDefault="00FA480B">
      <w:pPr>
        <w:pStyle w:val="Titre3"/>
        <w:rPr>
          <w:rFonts w:ascii="Times New Roman" w:eastAsia="Calibri" w:hAnsi="Times New Roman" w:cs="Times New Roman"/>
          <w:i/>
          <w:iCs/>
          <w:lang w:eastAsia="en-US"/>
        </w:rPr>
      </w:pPr>
      <w:bookmarkStart w:id="144" w:name="_Toc51170678"/>
      <w:r>
        <w:t>Measures to protect man, animals and the environment</w:t>
      </w:r>
      <w:bookmarkEnd w:id="144"/>
    </w:p>
    <w:p w14:paraId="69F76574" w14:textId="6CC0A4F3" w:rsidR="009D0C0B" w:rsidRDefault="00932AA1">
      <w:pPr>
        <w:spacing w:line="260" w:lineRule="atLeast"/>
        <w:rPr>
          <w:rFonts w:cs="Arial"/>
          <w:lang w:val="en-US" w:eastAsia="de-DE"/>
        </w:rPr>
      </w:pPr>
      <w:r w:rsidRPr="00797BC4">
        <w:rPr>
          <w:rFonts w:cs="Arial"/>
          <w:lang w:val="en-US" w:eastAsia="de-DE"/>
        </w:rPr>
        <w:t>Please see SPC.</w:t>
      </w:r>
    </w:p>
    <w:p w14:paraId="3584E9BA" w14:textId="77777777" w:rsidR="00BB469A" w:rsidRDefault="00BB469A">
      <w:pPr>
        <w:spacing w:line="260" w:lineRule="atLeast"/>
        <w:rPr>
          <w:rFonts w:ascii="Times New Roman" w:eastAsia="Calibri" w:hAnsi="Times New Roman" w:cs="Times New Roman"/>
          <w:i/>
          <w:iCs/>
          <w:lang w:eastAsia="en-US"/>
        </w:rPr>
      </w:pPr>
    </w:p>
    <w:p w14:paraId="52FC0422" w14:textId="77777777" w:rsidR="009D0C0B" w:rsidRDefault="00FA480B">
      <w:pPr>
        <w:pStyle w:val="Titre3"/>
        <w:rPr>
          <w:rFonts w:eastAsia="Calibri"/>
          <w:lang w:eastAsia="en-US"/>
        </w:rPr>
      </w:pPr>
      <w:bookmarkStart w:id="145" w:name="_Toc51170679"/>
      <w:r>
        <w:t>Assessment of a combination of biocidal products</w:t>
      </w:r>
      <w:bookmarkEnd w:id="145"/>
    </w:p>
    <w:p w14:paraId="293762E5" w14:textId="2A30FDFC" w:rsidR="009D0C0B" w:rsidRDefault="00932AA1">
      <w:pPr>
        <w:spacing w:line="260" w:lineRule="atLeast"/>
        <w:rPr>
          <w:rFonts w:ascii="Times New Roman" w:hAnsi="Times New Roman" w:cs="Times New Roman"/>
          <w:i/>
          <w:iCs/>
          <w:lang w:eastAsia="en-US"/>
        </w:rPr>
      </w:pPr>
      <w:r>
        <w:rPr>
          <w:rFonts w:eastAsia="Calibri"/>
          <w:lang w:eastAsia="en-US"/>
        </w:rPr>
        <w:t>Biocidal product from SANYTOL LACTIC NA-APP family are not</w:t>
      </w:r>
      <w:r w:rsidR="00FA480B">
        <w:rPr>
          <w:rFonts w:eastAsia="Calibri"/>
          <w:lang w:eastAsia="en-US"/>
        </w:rPr>
        <w:t xml:space="preserve"> intended to be authorised for the use with other biocidal products. </w:t>
      </w:r>
    </w:p>
    <w:p w14:paraId="583AC328" w14:textId="77777777" w:rsidR="009D0C0B" w:rsidRDefault="009D0C0B">
      <w:pPr>
        <w:spacing w:line="260" w:lineRule="atLeast"/>
        <w:rPr>
          <w:rFonts w:ascii="Times New Roman" w:eastAsia="Calibri" w:hAnsi="Times New Roman" w:cs="Times New Roman"/>
          <w:i/>
          <w:iCs/>
          <w:lang w:eastAsia="en-US"/>
        </w:rPr>
      </w:pPr>
    </w:p>
    <w:p w14:paraId="615DB9A2" w14:textId="77777777" w:rsidR="009D0C0B" w:rsidRDefault="00FA480B">
      <w:pPr>
        <w:pStyle w:val="Titre3"/>
        <w:rPr>
          <w:rFonts w:ascii="Times New Roman" w:eastAsia="Calibri" w:hAnsi="Times New Roman" w:cs="Times New Roman"/>
          <w:i/>
          <w:iCs/>
          <w:lang w:eastAsia="en-US"/>
        </w:rPr>
      </w:pPr>
      <w:bookmarkStart w:id="146" w:name="_Toc51170680"/>
      <w:r>
        <w:t>Comparative assessment</w:t>
      </w:r>
      <w:bookmarkEnd w:id="146"/>
    </w:p>
    <w:p w14:paraId="56521608" w14:textId="60848901" w:rsidR="009D0C0B" w:rsidRDefault="00797BC4">
      <w:pPr>
        <w:spacing w:line="260" w:lineRule="atLeast"/>
        <w:rPr>
          <w:rFonts w:eastAsia="Calibri"/>
          <w:lang w:eastAsia="en-US"/>
        </w:rPr>
      </w:pPr>
      <w:r>
        <w:rPr>
          <w:rFonts w:eastAsia="Calibri"/>
          <w:lang w:eastAsia="en-US"/>
        </w:rPr>
        <w:t>Not applicable.</w:t>
      </w:r>
    </w:p>
    <w:p w14:paraId="404A2CF8" w14:textId="77777777" w:rsidR="009D0C0B" w:rsidRDefault="009D0C0B">
      <w:pPr>
        <w:pageBreakBefore/>
        <w:rPr>
          <w:rFonts w:eastAsia="Calibri"/>
          <w:b/>
          <w:i/>
          <w:lang w:val="de-DE" w:eastAsia="en-US"/>
        </w:rPr>
      </w:pPr>
    </w:p>
    <w:p w14:paraId="78ABF810" w14:textId="77777777" w:rsidR="009D0C0B" w:rsidRDefault="00FA480B">
      <w:pPr>
        <w:pStyle w:val="Titre1"/>
      </w:pPr>
      <w:bookmarkStart w:id="147" w:name="_Toc51170681"/>
      <w:r>
        <w:rPr>
          <w:rFonts w:eastAsia="Calibri"/>
        </w:rPr>
        <w:t>Annexes</w:t>
      </w:r>
      <w:r>
        <w:rPr>
          <w:rStyle w:val="Appelnotedebasdep"/>
          <w:rFonts w:eastAsia="Calibri"/>
        </w:rPr>
        <w:footnoteReference w:id="3"/>
      </w:r>
      <w:bookmarkEnd w:id="147"/>
    </w:p>
    <w:p w14:paraId="78587312" w14:textId="274719E3" w:rsidR="009D0C0B" w:rsidRDefault="00FA480B">
      <w:pPr>
        <w:pStyle w:val="Titre2"/>
      </w:pPr>
      <w:bookmarkStart w:id="148" w:name="_Toc51170682"/>
      <w:r>
        <w:t>List of st</w:t>
      </w:r>
      <w:r w:rsidR="00A72F8F">
        <w:t xml:space="preserve">udies for the biocidal product </w:t>
      </w:r>
      <w:r>
        <w:t>family</w:t>
      </w:r>
      <w:bookmarkEnd w:id="148"/>
    </w:p>
    <w:p w14:paraId="2C69D0BE" w14:textId="6E344541" w:rsidR="003418DC" w:rsidRDefault="003418DC" w:rsidP="003418DC">
      <w:pPr>
        <w:pStyle w:val="Absatz"/>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1"/>
        <w:gridCol w:w="855"/>
        <w:gridCol w:w="3311"/>
        <w:gridCol w:w="1559"/>
        <w:gridCol w:w="2268"/>
      </w:tblGrid>
      <w:tr w:rsidR="003418DC" w:rsidRPr="00404246" w14:paraId="6B26BFD1" w14:textId="77777777" w:rsidTr="0025696F">
        <w:trPr>
          <w:trHeight w:val="1140"/>
        </w:trPr>
        <w:tc>
          <w:tcPr>
            <w:tcW w:w="1471" w:type="dxa"/>
            <w:shd w:val="clear" w:color="auto" w:fill="auto"/>
            <w:hideMark/>
          </w:tcPr>
          <w:p w14:paraId="37669372" w14:textId="77777777" w:rsidR="003418DC" w:rsidRPr="00404246" w:rsidRDefault="003418DC" w:rsidP="00D11F45">
            <w:pPr>
              <w:jc w:val="center"/>
              <w:rPr>
                <w:rFonts w:cs="Arial"/>
                <w:b/>
                <w:bCs/>
                <w:lang w:val="en-US" w:eastAsia="en-US"/>
              </w:rPr>
            </w:pPr>
            <w:r w:rsidRPr="00404246">
              <w:rPr>
                <w:rFonts w:cs="Arial"/>
                <w:b/>
                <w:bCs/>
                <w:lang w:val="en-US" w:eastAsia="en-US"/>
              </w:rPr>
              <w:t>Author(s)</w:t>
            </w:r>
          </w:p>
        </w:tc>
        <w:tc>
          <w:tcPr>
            <w:tcW w:w="855" w:type="dxa"/>
            <w:shd w:val="clear" w:color="auto" w:fill="auto"/>
            <w:hideMark/>
          </w:tcPr>
          <w:p w14:paraId="7533494A" w14:textId="77777777" w:rsidR="003418DC" w:rsidRPr="00404246" w:rsidRDefault="003418DC" w:rsidP="00D11F45">
            <w:pPr>
              <w:jc w:val="center"/>
              <w:rPr>
                <w:rFonts w:cs="Arial"/>
                <w:b/>
                <w:bCs/>
                <w:lang w:val="en-US" w:eastAsia="en-US"/>
              </w:rPr>
            </w:pPr>
            <w:r w:rsidRPr="00404246">
              <w:rPr>
                <w:rFonts w:cs="Arial"/>
                <w:b/>
                <w:bCs/>
                <w:lang w:val="en-US" w:eastAsia="en-US"/>
              </w:rPr>
              <w:t>Year</w:t>
            </w:r>
          </w:p>
        </w:tc>
        <w:tc>
          <w:tcPr>
            <w:tcW w:w="3311" w:type="dxa"/>
            <w:shd w:val="clear" w:color="auto" w:fill="auto"/>
            <w:hideMark/>
          </w:tcPr>
          <w:p w14:paraId="4B8F83A8" w14:textId="77777777" w:rsidR="003418DC" w:rsidRPr="00404246" w:rsidRDefault="003418DC" w:rsidP="00D11F45">
            <w:pPr>
              <w:jc w:val="center"/>
              <w:rPr>
                <w:rFonts w:cs="Arial"/>
                <w:b/>
                <w:bCs/>
                <w:lang w:val="en-US" w:eastAsia="en-US"/>
              </w:rPr>
            </w:pPr>
            <w:r w:rsidRPr="00404246">
              <w:rPr>
                <w:rFonts w:cs="Arial"/>
                <w:b/>
                <w:bCs/>
                <w:lang w:val="en-US" w:eastAsia="en-US"/>
              </w:rPr>
              <w:t>Title.</w:t>
            </w:r>
            <w:r w:rsidRPr="00404246">
              <w:rPr>
                <w:rFonts w:cs="Arial"/>
                <w:b/>
                <w:bCs/>
                <w:lang w:val="en-US" w:eastAsia="en-US"/>
              </w:rPr>
              <w:br/>
              <w:t>Source (where different from company) Company, Report No. GLP (where relevant) / (Un)Published</w:t>
            </w:r>
          </w:p>
        </w:tc>
        <w:tc>
          <w:tcPr>
            <w:tcW w:w="1559" w:type="dxa"/>
            <w:shd w:val="clear" w:color="auto" w:fill="auto"/>
            <w:hideMark/>
          </w:tcPr>
          <w:p w14:paraId="5BBAB3E6" w14:textId="77777777" w:rsidR="003418DC" w:rsidRPr="00404246" w:rsidRDefault="003418DC" w:rsidP="00D11F45">
            <w:pPr>
              <w:jc w:val="center"/>
              <w:rPr>
                <w:rFonts w:cs="Arial"/>
                <w:b/>
                <w:bCs/>
                <w:lang w:val="en-US" w:eastAsia="en-US"/>
              </w:rPr>
            </w:pPr>
            <w:r w:rsidRPr="00404246">
              <w:rPr>
                <w:rFonts w:cs="Arial"/>
                <w:b/>
                <w:bCs/>
                <w:lang w:val="en-US" w:eastAsia="en-US"/>
              </w:rPr>
              <w:t>Data Protection Claimed (Yes/No)</w:t>
            </w:r>
          </w:p>
        </w:tc>
        <w:tc>
          <w:tcPr>
            <w:tcW w:w="2268" w:type="dxa"/>
            <w:shd w:val="clear" w:color="auto" w:fill="auto"/>
            <w:hideMark/>
          </w:tcPr>
          <w:p w14:paraId="24945FAA" w14:textId="77777777" w:rsidR="003418DC" w:rsidRPr="00404246" w:rsidRDefault="003418DC" w:rsidP="00D11F45">
            <w:pPr>
              <w:jc w:val="center"/>
              <w:rPr>
                <w:rFonts w:cs="Arial"/>
                <w:b/>
                <w:bCs/>
                <w:lang w:val="en-US" w:eastAsia="en-US"/>
              </w:rPr>
            </w:pPr>
            <w:r w:rsidRPr="00404246">
              <w:rPr>
                <w:rFonts w:cs="Arial"/>
                <w:b/>
                <w:bCs/>
                <w:lang w:val="en-US" w:eastAsia="en-US"/>
              </w:rPr>
              <w:t>Owner (PUB / ORG)</w:t>
            </w:r>
          </w:p>
        </w:tc>
      </w:tr>
      <w:tr w:rsidR="00920868" w:rsidRPr="00404246" w14:paraId="7F14CCF7" w14:textId="77777777" w:rsidTr="008D6B07">
        <w:trPr>
          <w:trHeight w:val="1153"/>
        </w:trPr>
        <w:tc>
          <w:tcPr>
            <w:tcW w:w="1471" w:type="dxa"/>
            <w:shd w:val="clear" w:color="auto" w:fill="auto"/>
            <w:vAlign w:val="center"/>
          </w:tcPr>
          <w:p w14:paraId="4899A492" w14:textId="0EC6A4C8" w:rsidR="00920868" w:rsidRPr="00404246" w:rsidRDefault="00920868" w:rsidP="00920868">
            <w:pPr>
              <w:jc w:val="center"/>
              <w:rPr>
                <w:rFonts w:cs="Arial"/>
                <w:color w:val="000000"/>
                <w:lang w:val="fr-FR" w:eastAsia="fr-FR"/>
              </w:rPr>
            </w:pPr>
            <w:r w:rsidRPr="004C60AD">
              <w:rPr>
                <w:caps/>
                <w:sz w:val="16"/>
                <w:szCs w:val="16"/>
              </w:rPr>
              <w:t>Barón, E.</w:t>
            </w:r>
          </w:p>
        </w:tc>
        <w:tc>
          <w:tcPr>
            <w:tcW w:w="855" w:type="dxa"/>
            <w:shd w:val="clear" w:color="auto" w:fill="auto"/>
            <w:vAlign w:val="center"/>
          </w:tcPr>
          <w:p w14:paraId="494B4164" w14:textId="0402244B" w:rsidR="00920868" w:rsidRPr="008D6B07" w:rsidRDefault="00E26BC0" w:rsidP="00920868">
            <w:pPr>
              <w:jc w:val="center"/>
              <w:rPr>
                <w:caps/>
                <w:sz w:val="16"/>
                <w:szCs w:val="16"/>
              </w:rPr>
            </w:pPr>
            <w:r w:rsidRPr="008D6B07">
              <w:rPr>
                <w:caps/>
                <w:sz w:val="16"/>
                <w:szCs w:val="16"/>
              </w:rPr>
              <w:t>2018</w:t>
            </w:r>
          </w:p>
        </w:tc>
        <w:tc>
          <w:tcPr>
            <w:tcW w:w="3311" w:type="dxa"/>
            <w:shd w:val="clear" w:color="auto" w:fill="auto"/>
            <w:vAlign w:val="center"/>
          </w:tcPr>
          <w:p w14:paraId="671876B0" w14:textId="4176DE0F" w:rsidR="00920868" w:rsidRPr="00404246" w:rsidRDefault="00920868" w:rsidP="00920868">
            <w:pPr>
              <w:rPr>
                <w:rFonts w:cs="Arial"/>
                <w:color w:val="000000"/>
                <w:lang w:eastAsia="fr-FR"/>
              </w:rPr>
            </w:pPr>
            <w:r w:rsidRPr="004C60AD">
              <w:rPr>
                <w:caps/>
                <w:sz w:val="16"/>
                <w:szCs w:val="16"/>
              </w:rPr>
              <w:t>SANYTOL DEO TEXTIL. Determination of Accelerated Stability</w:t>
            </w:r>
          </w:p>
        </w:tc>
        <w:tc>
          <w:tcPr>
            <w:tcW w:w="1559" w:type="dxa"/>
            <w:shd w:val="clear" w:color="auto" w:fill="auto"/>
            <w:vAlign w:val="center"/>
          </w:tcPr>
          <w:p w14:paraId="308E2437" w14:textId="76C42593" w:rsidR="00920868" w:rsidRPr="00404246" w:rsidRDefault="00920868" w:rsidP="00920868">
            <w:pPr>
              <w:jc w:val="center"/>
              <w:rPr>
                <w:rFonts w:cs="Arial"/>
                <w:color w:val="000000"/>
                <w:lang w:val="en-US" w:eastAsia="en-US"/>
              </w:rPr>
            </w:pPr>
            <w:r w:rsidRPr="004C60AD">
              <w:rPr>
                <w:caps/>
                <w:sz w:val="16"/>
                <w:szCs w:val="16"/>
              </w:rPr>
              <w:t>Yes</w:t>
            </w:r>
          </w:p>
        </w:tc>
        <w:tc>
          <w:tcPr>
            <w:tcW w:w="2268" w:type="dxa"/>
            <w:shd w:val="clear" w:color="auto" w:fill="auto"/>
            <w:vAlign w:val="center"/>
          </w:tcPr>
          <w:p w14:paraId="33B2DD0D" w14:textId="605461A7" w:rsidR="00920868" w:rsidRPr="0025696F" w:rsidRDefault="00920868">
            <w:pPr>
              <w:jc w:val="center"/>
              <w:rPr>
                <w:rFonts w:cs="Arial"/>
                <w:lang w:eastAsia="fr-FR"/>
              </w:rPr>
            </w:pPr>
            <w:r w:rsidRPr="004C60AD">
              <w:rPr>
                <w:caps/>
                <w:sz w:val="16"/>
                <w:szCs w:val="16"/>
                <w:lang w:val="es-ES"/>
              </w:rPr>
              <w:t>Grupo AC Marca S.L.</w:t>
            </w:r>
          </w:p>
        </w:tc>
      </w:tr>
      <w:tr w:rsidR="00920868" w:rsidRPr="00404246" w14:paraId="6198CD83" w14:textId="77777777" w:rsidTr="008D6B07">
        <w:trPr>
          <w:trHeight w:val="1153"/>
        </w:trPr>
        <w:tc>
          <w:tcPr>
            <w:tcW w:w="1471" w:type="dxa"/>
            <w:shd w:val="clear" w:color="auto" w:fill="auto"/>
            <w:vAlign w:val="center"/>
          </w:tcPr>
          <w:p w14:paraId="7CCAB79E" w14:textId="75AC423A" w:rsidR="00920868" w:rsidRPr="00404246" w:rsidRDefault="00920868" w:rsidP="00920868">
            <w:pPr>
              <w:jc w:val="center"/>
              <w:rPr>
                <w:rFonts w:cs="Arial"/>
                <w:color w:val="000000"/>
                <w:lang w:val="fr-FR" w:eastAsia="fr-FR"/>
              </w:rPr>
            </w:pPr>
            <w:r w:rsidRPr="004C60AD">
              <w:rPr>
                <w:caps/>
                <w:sz w:val="16"/>
                <w:szCs w:val="16"/>
              </w:rPr>
              <w:t>Belloc, J.</w:t>
            </w:r>
          </w:p>
        </w:tc>
        <w:tc>
          <w:tcPr>
            <w:tcW w:w="855" w:type="dxa"/>
            <w:shd w:val="clear" w:color="auto" w:fill="auto"/>
            <w:vAlign w:val="center"/>
          </w:tcPr>
          <w:p w14:paraId="07F321A3" w14:textId="26DD6EE8" w:rsidR="00920868" w:rsidRPr="008D6B07" w:rsidRDefault="00E26BC0" w:rsidP="00920868">
            <w:pPr>
              <w:jc w:val="center"/>
              <w:rPr>
                <w:caps/>
                <w:sz w:val="16"/>
                <w:szCs w:val="16"/>
              </w:rPr>
            </w:pPr>
            <w:r w:rsidRPr="008D6B07">
              <w:rPr>
                <w:caps/>
                <w:sz w:val="16"/>
                <w:szCs w:val="16"/>
              </w:rPr>
              <w:t>2018</w:t>
            </w:r>
          </w:p>
        </w:tc>
        <w:tc>
          <w:tcPr>
            <w:tcW w:w="3311" w:type="dxa"/>
            <w:shd w:val="clear" w:color="auto" w:fill="auto"/>
            <w:vAlign w:val="center"/>
          </w:tcPr>
          <w:p w14:paraId="155E19CC" w14:textId="0831CCB4" w:rsidR="00920868" w:rsidRPr="00404246" w:rsidRDefault="00920868" w:rsidP="00920868">
            <w:pPr>
              <w:rPr>
                <w:rFonts w:cs="Arial"/>
                <w:color w:val="000000"/>
                <w:lang w:eastAsia="fr-FR"/>
              </w:rPr>
            </w:pPr>
            <w:r w:rsidRPr="004C60AD">
              <w:rPr>
                <w:caps/>
                <w:sz w:val="16"/>
                <w:szCs w:val="16"/>
              </w:rPr>
              <w:t>SANYTOL DEO TEXTIL AND SANYTOL WIPES GRAPEFRUIT. Determination of Surface Tension</w:t>
            </w:r>
          </w:p>
        </w:tc>
        <w:tc>
          <w:tcPr>
            <w:tcW w:w="1559" w:type="dxa"/>
            <w:shd w:val="clear" w:color="auto" w:fill="auto"/>
            <w:vAlign w:val="center"/>
          </w:tcPr>
          <w:p w14:paraId="561067B2" w14:textId="5DE27515" w:rsidR="00920868" w:rsidRPr="00404246" w:rsidRDefault="00920868" w:rsidP="00920868">
            <w:pPr>
              <w:jc w:val="center"/>
              <w:rPr>
                <w:rFonts w:cs="Arial"/>
                <w:color w:val="000000"/>
                <w:lang w:val="en-US" w:eastAsia="en-US"/>
              </w:rPr>
            </w:pPr>
            <w:r w:rsidRPr="004C60AD">
              <w:rPr>
                <w:caps/>
                <w:sz w:val="16"/>
                <w:szCs w:val="16"/>
              </w:rPr>
              <w:t>YES</w:t>
            </w:r>
          </w:p>
        </w:tc>
        <w:tc>
          <w:tcPr>
            <w:tcW w:w="2268" w:type="dxa"/>
            <w:shd w:val="clear" w:color="auto" w:fill="auto"/>
            <w:vAlign w:val="center"/>
          </w:tcPr>
          <w:p w14:paraId="4E670788" w14:textId="20331BC9" w:rsidR="00920868" w:rsidRPr="00404246" w:rsidRDefault="00920868" w:rsidP="00920868">
            <w:pPr>
              <w:jc w:val="center"/>
              <w:rPr>
                <w:rFonts w:cs="Arial"/>
                <w:color w:val="000000"/>
                <w:lang w:eastAsia="fr-FR"/>
              </w:rPr>
            </w:pPr>
            <w:r w:rsidRPr="004C60AD">
              <w:rPr>
                <w:caps/>
                <w:sz w:val="16"/>
                <w:szCs w:val="16"/>
                <w:lang w:val="es-ES"/>
              </w:rPr>
              <w:t>Grupo AC Marca S.L.</w:t>
            </w:r>
          </w:p>
        </w:tc>
      </w:tr>
      <w:tr w:rsidR="00920868" w:rsidRPr="00404246" w14:paraId="18C261F4" w14:textId="77777777" w:rsidTr="008D6B07">
        <w:trPr>
          <w:trHeight w:val="1153"/>
        </w:trPr>
        <w:tc>
          <w:tcPr>
            <w:tcW w:w="1471" w:type="dxa"/>
            <w:shd w:val="clear" w:color="auto" w:fill="auto"/>
            <w:vAlign w:val="center"/>
          </w:tcPr>
          <w:p w14:paraId="2B2B5AC0" w14:textId="6C75A666" w:rsidR="00920868" w:rsidRPr="00404246" w:rsidRDefault="00920868" w:rsidP="00920868">
            <w:pPr>
              <w:jc w:val="center"/>
              <w:rPr>
                <w:rFonts w:cs="Arial"/>
                <w:color w:val="000000"/>
                <w:lang w:val="fr-FR" w:eastAsia="fr-FR"/>
              </w:rPr>
            </w:pPr>
            <w:r w:rsidRPr="004C60AD">
              <w:rPr>
                <w:caps/>
                <w:sz w:val="16"/>
                <w:szCs w:val="16"/>
              </w:rPr>
              <w:t>Barón, E.</w:t>
            </w:r>
          </w:p>
        </w:tc>
        <w:tc>
          <w:tcPr>
            <w:tcW w:w="855" w:type="dxa"/>
            <w:shd w:val="clear" w:color="auto" w:fill="auto"/>
            <w:vAlign w:val="center"/>
          </w:tcPr>
          <w:p w14:paraId="394540BB" w14:textId="6935C9DD" w:rsidR="00920868" w:rsidRPr="008D6B07" w:rsidRDefault="00E26BC0" w:rsidP="00920868">
            <w:pPr>
              <w:jc w:val="center"/>
              <w:rPr>
                <w:caps/>
                <w:sz w:val="16"/>
                <w:szCs w:val="16"/>
              </w:rPr>
            </w:pPr>
            <w:r w:rsidRPr="008D6B07">
              <w:rPr>
                <w:caps/>
                <w:sz w:val="16"/>
                <w:szCs w:val="16"/>
              </w:rPr>
              <w:t>2019</w:t>
            </w:r>
          </w:p>
        </w:tc>
        <w:tc>
          <w:tcPr>
            <w:tcW w:w="3311" w:type="dxa"/>
            <w:shd w:val="clear" w:color="auto" w:fill="auto"/>
            <w:vAlign w:val="center"/>
          </w:tcPr>
          <w:p w14:paraId="30D11CA0" w14:textId="7986D467" w:rsidR="00920868" w:rsidRPr="00404246" w:rsidRDefault="00920868" w:rsidP="00920868">
            <w:pPr>
              <w:rPr>
                <w:rFonts w:cs="Arial"/>
                <w:color w:val="000000"/>
                <w:lang w:eastAsia="fr-FR"/>
              </w:rPr>
            </w:pPr>
            <w:r w:rsidRPr="004C60AD">
              <w:rPr>
                <w:caps/>
                <w:sz w:val="16"/>
                <w:szCs w:val="16"/>
              </w:rPr>
              <w:t>SANYTOL DEO TEXTIL. Determination of Long Term Stability</w:t>
            </w:r>
          </w:p>
        </w:tc>
        <w:tc>
          <w:tcPr>
            <w:tcW w:w="1559" w:type="dxa"/>
            <w:shd w:val="clear" w:color="auto" w:fill="auto"/>
            <w:vAlign w:val="center"/>
          </w:tcPr>
          <w:p w14:paraId="61440608" w14:textId="53B28A0F" w:rsidR="00920868" w:rsidRPr="00404246" w:rsidRDefault="00920868" w:rsidP="00920868">
            <w:pPr>
              <w:jc w:val="center"/>
              <w:rPr>
                <w:rFonts w:cs="Arial"/>
                <w:color w:val="000000"/>
                <w:lang w:val="en-US" w:eastAsia="en-US"/>
              </w:rPr>
            </w:pPr>
            <w:r w:rsidRPr="004C60AD">
              <w:rPr>
                <w:caps/>
                <w:sz w:val="16"/>
                <w:szCs w:val="16"/>
              </w:rPr>
              <w:t>Yes</w:t>
            </w:r>
          </w:p>
        </w:tc>
        <w:tc>
          <w:tcPr>
            <w:tcW w:w="2268" w:type="dxa"/>
            <w:shd w:val="clear" w:color="auto" w:fill="auto"/>
            <w:vAlign w:val="center"/>
          </w:tcPr>
          <w:p w14:paraId="09A84DEE" w14:textId="63BDB8DF" w:rsidR="00920868" w:rsidRPr="00404246" w:rsidRDefault="00920868" w:rsidP="00920868">
            <w:pPr>
              <w:jc w:val="center"/>
              <w:rPr>
                <w:rFonts w:cs="Arial"/>
                <w:color w:val="000000"/>
                <w:lang w:eastAsia="fr-FR"/>
              </w:rPr>
            </w:pPr>
            <w:r w:rsidRPr="004C60AD">
              <w:rPr>
                <w:caps/>
                <w:sz w:val="16"/>
                <w:szCs w:val="16"/>
                <w:lang w:val="es-ES"/>
              </w:rPr>
              <w:t>Grupo AC Marca S.L.</w:t>
            </w:r>
          </w:p>
        </w:tc>
      </w:tr>
      <w:tr w:rsidR="00920868" w:rsidRPr="00404246" w14:paraId="20767744" w14:textId="77777777" w:rsidTr="008D6B07">
        <w:trPr>
          <w:trHeight w:val="1153"/>
        </w:trPr>
        <w:tc>
          <w:tcPr>
            <w:tcW w:w="1471" w:type="dxa"/>
            <w:shd w:val="clear" w:color="auto" w:fill="auto"/>
            <w:vAlign w:val="center"/>
          </w:tcPr>
          <w:p w14:paraId="74337981" w14:textId="787D96A8" w:rsidR="00920868" w:rsidRPr="00404246" w:rsidRDefault="00920868" w:rsidP="00920868">
            <w:pPr>
              <w:jc w:val="center"/>
              <w:rPr>
                <w:rFonts w:cs="Arial"/>
                <w:color w:val="000000"/>
                <w:lang w:val="fr-FR" w:eastAsia="fr-FR"/>
              </w:rPr>
            </w:pPr>
            <w:r w:rsidRPr="004C60AD">
              <w:rPr>
                <w:caps/>
                <w:sz w:val="16"/>
                <w:szCs w:val="16"/>
              </w:rPr>
              <w:t>Barón, E.</w:t>
            </w:r>
          </w:p>
        </w:tc>
        <w:tc>
          <w:tcPr>
            <w:tcW w:w="855" w:type="dxa"/>
            <w:shd w:val="clear" w:color="auto" w:fill="auto"/>
            <w:vAlign w:val="center"/>
          </w:tcPr>
          <w:p w14:paraId="75C94CFC" w14:textId="3E4ACAB8" w:rsidR="00920868" w:rsidRPr="008D6B07" w:rsidRDefault="00E26BC0" w:rsidP="00920868">
            <w:pPr>
              <w:jc w:val="center"/>
              <w:rPr>
                <w:caps/>
                <w:sz w:val="16"/>
                <w:szCs w:val="16"/>
              </w:rPr>
            </w:pPr>
            <w:r w:rsidRPr="008D6B07">
              <w:rPr>
                <w:caps/>
                <w:sz w:val="16"/>
                <w:szCs w:val="16"/>
              </w:rPr>
              <w:t>2018</w:t>
            </w:r>
          </w:p>
        </w:tc>
        <w:tc>
          <w:tcPr>
            <w:tcW w:w="3311" w:type="dxa"/>
            <w:shd w:val="clear" w:color="auto" w:fill="auto"/>
            <w:vAlign w:val="center"/>
          </w:tcPr>
          <w:p w14:paraId="469B5AF4" w14:textId="448F6A67" w:rsidR="00920868" w:rsidRPr="00404246" w:rsidRDefault="00920868" w:rsidP="00920868">
            <w:pPr>
              <w:rPr>
                <w:rFonts w:cs="Arial"/>
                <w:color w:val="000000"/>
                <w:lang w:eastAsia="fr-FR"/>
              </w:rPr>
            </w:pPr>
            <w:r w:rsidRPr="004C60AD">
              <w:rPr>
                <w:caps/>
                <w:sz w:val="16"/>
                <w:szCs w:val="16"/>
                <w:lang w:val="es-ES"/>
              </w:rPr>
              <w:t>ANALYTICAL METHOD BPL-MA-057 VALIDATION: BPL-MA-057 ÁCIDO LÁCTICO EN SANYTOL DEO</w:t>
            </w:r>
          </w:p>
        </w:tc>
        <w:tc>
          <w:tcPr>
            <w:tcW w:w="1559" w:type="dxa"/>
            <w:shd w:val="clear" w:color="auto" w:fill="auto"/>
            <w:vAlign w:val="center"/>
          </w:tcPr>
          <w:p w14:paraId="50FD22C6" w14:textId="03673CB7" w:rsidR="00920868" w:rsidRPr="00404246" w:rsidRDefault="00920868" w:rsidP="00920868">
            <w:pPr>
              <w:jc w:val="center"/>
              <w:rPr>
                <w:rFonts w:cs="Arial"/>
                <w:color w:val="000000"/>
                <w:lang w:val="en-US" w:eastAsia="en-US"/>
              </w:rPr>
            </w:pPr>
            <w:r w:rsidRPr="004C60AD">
              <w:rPr>
                <w:caps/>
                <w:sz w:val="16"/>
                <w:szCs w:val="16"/>
              </w:rPr>
              <w:t>Yes</w:t>
            </w:r>
          </w:p>
        </w:tc>
        <w:tc>
          <w:tcPr>
            <w:tcW w:w="2268" w:type="dxa"/>
            <w:shd w:val="clear" w:color="auto" w:fill="auto"/>
            <w:vAlign w:val="center"/>
          </w:tcPr>
          <w:p w14:paraId="1A2BE17F" w14:textId="006A2E77" w:rsidR="00920868" w:rsidRPr="00404246" w:rsidRDefault="00920868" w:rsidP="00920868">
            <w:pPr>
              <w:jc w:val="center"/>
              <w:rPr>
                <w:rFonts w:cs="Arial"/>
                <w:color w:val="000000"/>
                <w:lang w:eastAsia="fr-FR"/>
              </w:rPr>
            </w:pPr>
            <w:r w:rsidRPr="004C60AD">
              <w:rPr>
                <w:caps/>
                <w:sz w:val="16"/>
                <w:szCs w:val="16"/>
                <w:lang w:val="es-ES"/>
              </w:rPr>
              <w:t>Grupo AC Marca S.L.</w:t>
            </w:r>
          </w:p>
        </w:tc>
      </w:tr>
      <w:tr w:rsidR="00920868" w:rsidRPr="00404246" w14:paraId="00452F10" w14:textId="77777777" w:rsidTr="008D6B07">
        <w:trPr>
          <w:trHeight w:val="1153"/>
        </w:trPr>
        <w:tc>
          <w:tcPr>
            <w:tcW w:w="1471" w:type="dxa"/>
            <w:shd w:val="clear" w:color="auto" w:fill="auto"/>
            <w:vAlign w:val="center"/>
          </w:tcPr>
          <w:p w14:paraId="7B1B82DA" w14:textId="050991C3" w:rsidR="00920868" w:rsidRPr="00404246" w:rsidRDefault="00920868" w:rsidP="00920868">
            <w:pPr>
              <w:jc w:val="center"/>
              <w:rPr>
                <w:rFonts w:cs="Arial"/>
                <w:color w:val="000000"/>
                <w:lang w:val="fr-FR" w:eastAsia="fr-FR"/>
              </w:rPr>
            </w:pPr>
            <w:r w:rsidRPr="004C60AD">
              <w:rPr>
                <w:caps/>
                <w:sz w:val="16"/>
                <w:szCs w:val="16"/>
              </w:rPr>
              <w:t>Rodríguez, N.</w:t>
            </w:r>
          </w:p>
        </w:tc>
        <w:tc>
          <w:tcPr>
            <w:tcW w:w="855" w:type="dxa"/>
            <w:shd w:val="clear" w:color="auto" w:fill="auto"/>
            <w:vAlign w:val="center"/>
          </w:tcPr>
          <w:p w14:paraId="6977E2C6" w14:textId="241DEB77" w:rsidR="00920868" w:rsidRPr="008D6B07" w:rsidRDefault="00E26BC0" w:rsidP="00920868">
            <w:pPr>
              <w:jc w:val="center"/>
              <w:rPr>
                <w:caps/>
                <w:sz w:val="16"/>
                <w:szCs w:val="16"/>
              </w:rPr>
            </w:pPr>
            <w:r w:rsidRPr="008D6B07">
              <w:rPr>
                <w:caps/>
                <w:sz w:val="16"/>
                <w:szCs w:val="16"/>
              </w:rPr>
              <w:t>2019</w:t>
            </w:r>
          </w:p>
        </w:tc>
        <w:tc>
          <w:tcPr>
            <w:tcW w:w="3311" w:type="dxa"/>
            <w:shd w:val="clear" w:color="auto" w:fill="auto"/>
            <w:vAlign w:val="center"/>
          </w:tcPr>
          <w:p w14:paraId="3743B041" w14:textId="4CF1DC57" w:rsidR="00920868" w:rsidRPr="00404246" w:rsidRDefault="00920868" w:rsidP="00920868">
            <w:pPr>
              <w:rPr>
                <w:rFonts w:cs="Arial"/>
                <w:color w:val="000000"/>
                <w:lang w:eastAsia="fr-FR"/>
              </w:rPr>
            </w:pPr>
            <w:r w:rsidRPr="004C60AD">
              <w:rPr>
                <w:caps/>
                <w:sz w:val="16"/>
                <w:szCs w:val="16"/>
              </w:rPr>
              <w:t>Determination of Low Temperature Stability analogous to CIPAC MT39.9 for CONC357_LEM2 and REW2451_BL2</w:t>
            </w:r>
          </w:p>
        </w:tc>
        <w:tc>
          <w:tcPr>
            <w:tcW w:w="1559" w:type="dxa"/>
            <w:shd w:val="clear" w:color="auto" w:fill="auto"/>
            <w:vAlign w:val="center"/>
          </w:tcPr>
          <w:p w14:paraId="3ACD7DCA" w14:textId="2A90F519" w:rsidR="00920868" w:rsidRPr="00404246" w:rsidRDefault="00920868" w:rsidP="00920868">
            <w:pPr>
              <w:jc w:val="center"/>
              <w:rPr>
                <w:rFonts w:cs="Arial"/>
                <w:color w:val="000000"/>
                <w:lang w:val="en-US" w:eastAsia="en-US"/>
              </w:rPr>
            </w:pPr>
            <w:r w:rsidRPr="004C60AD">
              <w:rPr>
                <w:caps/>
                <w:sz w:val="16"/>
                <w:szCs w:val="16"/>
              </w:rPr>
              <w:t>Yes</w:t>
            </w:r>
          </w:p>
        </w:tc>
        <w:tc>
          <w:tcPr>
            <w:tcW w:w="2268" w:type="dxa"/>
            <w:shd w:val="clear" w:color="auto" w:fill="auto"/>
            <w:vAlign w:val="center"/>
          </w:tcPr>
          <w:p w14:paraId="785F6F7E" w14:textId="04852A7B" w:rsidR="00920868" w:rsidRPr="00404246" w:rsidRDefault="00920868" w:rsidP="00920868">
            <w:pPr>
              <w:jc w:val="center"/>
              <w:rPr>
                <w:rFonts w:cs="Arial"/>
                <w:color w:val="000000"/>
                <w:lang w:eastAsia="fr-FR"/>
              </w:rPr>
            </w:pPr>
            <w:r w:rsidRPr="004C60AD">
              <w:rPr>
                <w:caps/>
                <w:sz w:val="16"/>
                <w:szCs w:val="16"/>
                <w:lang w:val="es-ES"/>
              </w:rPr>
              <w:t>Grupo AC Marca S.L.</w:t>
            </w:r>
          </w:p>
        </w:tc>
      </w:tr>
      <w:tr w:rsidR="00920868" w:rsidRPr="00404246" w14:paraId="276FD6F5" w14:textId="77777777" w:rsidTr="008D6B07">
        <w:trPr>
          <w:trHeight w:val="1153"/>
        </w:trPr>
        <w:tc>
          <w:tcPr>
            <w:tcW w:w="1471" w:type="dxa"/>
            <w:shd w:val="clear" w:color="auto" w:fill="auto"/>
            <w:vAlign w:val="center"/>
          </w:tcPr>
          <w:p w14:paraId="7CA7E08E" w14:textId="5B299A83" w:rsidR="00920868" w:rsidRPr="00404246" w:rsidRDefault="00920868" w:rsidP="00920868">
            <w:pPr>
              <w:jc w:val="center"/>
              <w:rPr>
                <w:rFonts w:cs="Arial"/>
                <w:color w:val="000000"/>
                <w:lang w:val="fr-FR" w:eastAsia="fr-FR"/>
              </w:rPr>
            </w:pPr>
            <w:r w:rsidRPr="004C60AD">
              <w:rPr>
                <w:rFonts w:cs="Calibri"/>
                <w:color w:val="000000"/>
                <w:sz w:val="16"/>
                <w:szCs w:val="16"/>
              </w:rPr>
              <w:t>Belloc, J.</w:t>
            </w:r>
          </w:p>
        </w:tc>
        <w:tc>
          <w:tcPr>
            <w:tcW w:w="855" w:type="dxa"/>
            <w:shd w:val="clear" w:color="auto" w:fill="auto"/>
            <w:vAlign w:val="center"/>
          </w:tcPr>
          <w:p w14:paraId="4F5EB174" w14:textId="6476BE40" w:rsidR="00920868" w:rsidRPr="008D6B07" w:rsidRDefault="00E26BC0" w:rsidP="00920868">
            <w:pPr>
              <w:jc w:val="center"/>
              <w:rPr>
                <w:caps/>
                <w:sz w:val="16"/>
                <w:szCs w:val="16"/>
              </w:rPr>
            </w:pPr>
            <w:r w:rsidRPr="008D6B07">
              <w:rPr>
                <w:caps/>
                <w:sz w:val="16"/>
                <w:szCs w:val="16"/>
              </w:rPr>
              <w:t>2019</w:t>
            </w:r>
          </w:p>
        </w:tc>
        <w:tc>
          <w:tcPr>
            <w:tcW w:w="3311" w:type="dxa"/>
            <w:shd w:val="clear" w:color="auto" w:fill="auto"/>
            <w:vAlign w:val="center"/>
          </w:tcPr>
          <w:p w14:paraId="7ECA915E" w14:textId="759ED729" w:rsidR="00920868" w:rsidRPr="00404246" w:rsidRDefault="00920868" w:rsidP="00920868">
            <w:pPr>
              <w:rPr>
                <w:rFonts w:cs="Arial"/>
                <w:color w:val="000000"/>
                <w:lang w:eastAsia="fr-FR"/>
              </w:rPr>
            </w:pPr>
            <w:r w:rsidRPr="004C60AD">
              <w:rPr>
                <w:caps/>
                <w:sz w:val="16"/>
                <w:szCs w:val="16"/>
              </w:rPr>
              <w:t>Accelerated storage stability test and physichochemial properties of CON357_LEM2</w:t>
            </w:r>
          </w:p>
        </w:tc>
        <w:tc>
          <w:tcPr>
            <w:tcW w:w="1559" w:type="dxa"/>
            <w:shd w:val="clear" w:color="auto" w:fill="auto"/>
            <w:vAlign w:val="center"/>
          </w:tcPr>
          <w:p w14:paraId="3C37C85F" w14:textId="161797E7" w:rsidR="00920868" w:rsidRPr="00404246" w:rsidRDefault="00920868" w:rsidP="00920868">
            <w:pPr>
              <w:jc w:val="center"/>
              <w:rPr>
                <w:rFonts w:cs="Arial"/>
                <w:color w:val="000000"/>
                <w:lang w:val="en-US" w:eastAsia="en-US"/>
              </w:rPr>
            </w:pPr>
            <w:r w:rsidRPr="004C60AD">
              <w:rPr>
                <w:caps/>
                <w:sz w:val="16"/>
                <w:szCs w:val="16"/>
              </w:rPr>
              <w:t>Yes</w:t>
            </w:r>
          </w:p>
        </w:tc>
        <w:tc>
          <w:tcPr>
            <w:tcW w:w="2268" w:type="dxa"/>
            <w:shd w:val="clear" w:color="auto" w:fill="auto"/>
            <w:vAlign w:val="center"/>
          </w:tcPr>
          <w:p w14:paraId="430EBCDA" w14:textId="03BB5A59" w:rsidR="00920868" w:rsidRPr="00404246" w:rsidRDefault="00920868" w:rsidP="00920868">
            <w:pPr>
              <w:jc w:val="center"/>
              <w:rPr>
                <w:rFonts w:cs="Arial"/>
                <w:color w:val="000000"/>
                <w:lang w:eastAsia="fr-FR"/>
              </w:rPr>
            </w:pPr>
            <w:r w:rsidRPr="004C60AD">
              <w:rPr>
                <w:caps/>
                <w:sz w:val="16"/>
                <w:szCs w:val="16"/>
                <w:lang w:val="es-ES"/>
              </w:rPr>
              <w:t>Grupo AC Marca S.L.</w:t>
            </w:r>
          </w:p>
        </w:tc>
      </w:tr>
      <w:tr w:rsidR="00920868" w:rsidRPr="00404246" w14:paraId="686C7AE7" w14:textId="77777777" w:rsidTr="008D6B07">
        <w:trPr>
          <w:trHeight w:val="1153"/>
        </w:trPr>
        <w:tc>
          <w:tcPr>
            <w:tcW w:w="1471" w:type="dxa"/>
            <w:shd w:val="clear" w:color="auto" w:fill="auto"/>
            <w:vAlign w:val="center"/>
          </w:tcPr>
          <w:p w14:paraId="02380633" w14:textId="38507978" w:rsidR="00920868" w:rsidRPr="0025696F" w:rsidRDefault="00920868" w:rsidP="00920868">
            <w:pPr>
              <w:jc w:val="center"/>
              <w:rPr>
                <w:rFonts w:cs="Arial"/>
                <w:color w:val="000000"/>
                <w:lang w:eastAsia="fr-FR"/>
              </w:rPr>
            </w:pPr>
            <w:r w:rsidRPr="004C60AD">
              <w:rPr>
                <w:caps/>
                <w:sz w:val="16"/>
                <w:szCs w:val="16"/>
              </w:rPr>
              <w:t>Belloc, J.</w:t>
            </w:r>
          </w:p>
        </w:tc>
        <w:tc>
          <w:tcPr>
            <w:tcW w:w="855" w:type="dxa"/>
            <w:shd w:val="clear" w:color="auto" w:fill="auto"/>
            <w:vAlign w:val="center"/>
          </w:tcPr>
          <w:p w14:paraId="3A528E52" w14:textId="64E56E0E" w:rsidR="00920868" w:rsidRPr="008D6B07" w:rsidRDefault="00E26BC0" w:rsidP="00920868">
            <w:pPr>
              <w:jc w:val="center"/>
              <w:rPr>
                <w:caps/>
                <w:sz w:val="16"/>
                <w:szCs w:val="16"/>
              </w:rPr>
            </w:pPr>
            <w:r w:rsidRPr="008D6B07">
              <w:rPr>
                <w:caps/>
                <w:sz w:val="16"/>
                <w:szCs w:val="16"/>
              </w:rPr>
              <w:t>2019</w:t>
            </w:r>
          </w:p>
        </w:tc>
        <w:tc>
          <w:tcPr>
            <w:tcW w:w="3311" w:type="dxa"/>
            <w:shd w:val="clear" w:color="auto" w:fill="auto"/>
            <w:vAlign w:val="center"/>
          </w:tcPr>
          <w:p w14:paraId="0C2AB7B0" w14:textId="0F87D466" w:rsidR="00920868" w:rsidRPr="00404246" w:rsidRDefault="00920868" w:rsidP="00920868">
            <w:pPr>
              <w:rPr>
                <w:rFonts w:cs="Arial"/>
                <w:color w:val="000000"/>
                <w:lang w:eastAsia="fr-FR"/>
              </w:rPr>
            </w:pPr>
            <w:r w:rsidRPr="004C60AD">
              <w:rPr>
                <w:caps/>
                <w:sz w:val="16"/>
                <w:szCs w:val="16"/>
                <w:lang w:val="es-ES"/>
              </w:rPr>
              <w:t>ANALYTICAL METHOD VALIDATION BPL-MA-055-Ácido láctico en CONC357_LEM2</w:t>
            </w:r>
          </w:p>
        </w:tc>
        <w:tc>
          <w:tcPr>
            <w:tcW w:w="1559" w:type="dxa"/>
            <w:shd w:val="clear" w:color="auto" w:fill="auto"/>
            <w:vAlign w:val="center"/>
          </w:tcPr>
          <w:p w14:paraId="5DD58186" w14:textId="5FF90A6D" w:rsidR="00920868" w:rsidRPr="00404246" w:rsidRDefault="00920868" w:rsidP="00920868">
            <w:pPr>
              <w:jc w:val="center"/>
              <w:rPr>
                <w:rFonts w:cs="Arial"/>
                <w:color w:val="000000"/>
                <w:lang w:val="en-US" w:eastAsia="en-US"/>
              </w:rPr>
            </w:pPr>
            <w:r w:rsidRPr="004C60AD">
              <w:rPr>
                <w:caps/>
                <w:sz w:val="16"/>
                <w:szCs w:val="16"/>
              </w:rPr>
              <w:t>Yes</w:t>
            </w:r>
          </w:p>
        </w:tc>
        <w:tc>
          <w:tcPr>
            <w:tcW w:w="2268" w:type="dxa"/>
            <w:shd w:val="clear" w:color="auto" w:fill="auto"/>
            <w:vAlign w:val="center"/>
          </w:tcPr>
          <w:p w14:paraId="62D6E06C" w14:textId="21C67BB0" w:rsidR="00920868" w:rsidRPr="00404246" w:rsidRDefault="00920868" w:rsidP="00920868">
            <w:pPr>
              <w:jc w:val="center"/>
              <w:rPr>
                <w:rFonts w:cs="Arial"/>
                <w:color w:val="000000"/>
                <w:lang w:eastAsia="fr-FR"/>
              </w:rPr>
            </w:pPr>
            <w:r w:rsidRPr="004C60AD">
              <w:rPr>
                <w:caps/>
                <w:sz w:val="16"/>
                <w:szCs w:val="16"/>
                <w:lang w:val="es-ES"/>
              </w:rPr>
              <w:t>Grupo AC Marca S.L.</w:t>
            </w:r>
          </w:p>
        </w:tc>
      </w:tr>
      <w:tr w:rsidR="00920868" w:rsidRPr="00404246" w14:paraId="4C2D9346" w14:textId="77777777" w:rsidTr="008D6B07">
        <w:trPr>
          <w:trHeight w:val="1153"/>
        </w:trPr>
        <w:tc>
          <w:tcPr>
            <w:tcW w:w="1471" w:type="dxa"/>
            <w:shd w:val="clear" w:color="auto" w:fill="auto"/>
            <w:vAlign w:val="center"/>
          </w:tcPr>
          <w:p w14:paraId="7E8F43E3" w14:textId="0250D23B" w:rsidR="00920868" w:rsidRPr="0025696F" w:rsidRDefault="00920868" w:rsidP="00920868">
            <w:pPr>
              <w:jc w:val="center"/>
              <w:rPr>
                <w:rFonts w:cs="Arial"/>
                <w:color w:val="000000"/>
                <w:lang w:eastAsia="fr-FR"/>
              </w:rPr>
            </w:pPr>
            <w:r w:rsidRPr="004C60AD">
              <w:rPr>
                <w:caps/>
                <w:sz w:val="16"/>
                <w:szCs w:val="16"/>
              </w:rPr>
              <w:t>Belloc, J.</w:t>
            </w:r>
          </w:p>
        </w:tc>
        <w:tc>
          <w:tcPr>
            <w:tcW w:w="855" w:type="dxa"/>
            <w:shd w:val="clear" w:color="auto" w:fill="auto"/>
            <w:vAlign w:val="center"/>
          </w:tcPr>
          <w:p w14:paraId="592C5213" w14:textId="4095D771" w:rsidR="00920868" w:rsidRPr="008D6B07" w:rsidRDefault="00E26BC0" w:rsidP="00920868">
            <w:pPr>
              <w:jc w:val="center"/>
              <w:rPr>
                <w:caps/>
                <w:sz w:val="16"/>
                <w:szCs w:val="16"/>
                <w:lang w:val="es-ES"/>
              </w:rPr>
            </w:pPr>
            <w:r w:rsidRPr="008D6B07">
              <w:rPr>
                <w:caps/>
                <w:sz w:val="16"/>
                <w:szCs w:val="16"/>
                <w:lang w:val="es-ES"/>
              </w:rPr>
              <w:t>2019</w:t>
            </w:r>
          </w:p>
        </w:tc>
        <w:tc>
          <w:tcPr>
            <w:tcW w:w="3311" w:type="dxa"/>
            <w:shd w:val="clear" w:color="auto" w:fill="auto"/>
            <w:vAlign w:val="center"/>
          </w:tcPr>
          <w:p w14:paraId="1455916D" w14:textId="68EC0300" w:rsidR="00920868" w:rsidRPr="00404246" w:rsidRDefault="00920868" w:rsidP="00920868">
            <w:pPr>
              <w:rPr>
                <w:rFonts w:cs="Arial"/>
                <w:color w:val="000000"/>
                <w:lang w:eastAsia="fr-FR"/>
              </w:rPr>
            </w:pPr>
            <w:r w:rsidRPr="004C60AD">
              <w:rPr>
                <w:caps/>
                <w:sz w:val="16"/>
                <w:szCs w:val="16"/>
              </w:rPr>
              <w:t>Determination of Long Term Stability of CON57_LEM2</w:t>
            </w:r>
          </w:p>
        </w:tc>
        <w:tc>
          <w:tcPr>
            <w:tcW w:w="1559" w:type="dxa"/>
            <w:shd w:val="clear" w:color="auto" w:fill="auto"/>
            <w:vAlign w:val="center"/>
          </w:tcPr>
          <w:p w14:paraId="31B8B301" w14:textId="7011D5A1" w:rsidR="00920868" w:rsidRPr="00404246" w:rsidRDefault="00920868" w:rsidP="00920868">
            <w:pPr>
              <w:jc w:val="center"/>
              <w:rPr>
                <w:rFonts w:cs="Arial"/>
                <w:color w:val="000000"/>
                <w:lang w:val="en-US" w:eastAsia="en-US"/>
              </w:rPr>
            </w:pPr>
            <w:r w:rsidRPr="004C60AD">
              <w:rPr>
                <w:caps/>
                <w:sz w:val="16"/>
                <w:szCs w:val="16"/>
              </w:rPr>
              <w:t>Yes</w:t>
            </w:r>
          </w:p>
        </w:tc>
        <w:tc>
          <w:tcPr>
            <w:tcW w:w="2268" w:type="dxa"/>
            <w:shd w:val="clear" w:color="auto" w:fill="auto"/>
            <w:vAlign w:val="center"/>
          </w:tcPr>
          <w:p w14:paraId="15B7EDE1" w14:textId="5683CC61" w:rsidR="00920868" w:rsidRPr="00404246" w:rsidRDefault="00920868" w:rsidP="00920868">
            <w:pPr>
              <w:jc w:val="center"/>
              <w:rPr>
                <w:rFonts w:cs="Arial"/>
                <w:color w:val="000000"/>
                <w:lang w:eastAsia="fr-FR"/>
              </w:rPr>
            </w:pPr>
            <w:r w:rsidRPr="004C60AD">
              <w:rPr>
                <w:caps/>
                <w:sz w:val="16"/>
                <w:szCs w:val="16"/>
                <w:lang w:val="es-ES"/>
              </w:rPr>
              <w:t>Grupo AC Marca S.L.</w:t>
            </w:r>
          </w:p>
        </w:tc>
      </w:tr>
      <w:tr w:rsidR="00920868" w:rsidRPr="00404246" w14:paraId="5DE061C3" w14:textId="77777777" w:rsidTr="008D6B07">
        <w:trPr>
          <w:trHeight w:val="1153"/>
        </w:trPr>
        <w:tc>
          <w:tcPr>
            <w:tcW w:w="1471" w:type="dxa"/>
            <w:shd w:val="clear" w:color="auto" w:fill="auto"/>
            <w:vAlign w:val="center"/>
          </w:tcPr>
          <w:p w14:paraId="39C24928" w14:textId="4D2375A8" w:rsidR="00920868" w:rsidRPr="0025696F" w:rsidRDefault="00920868" w:rsidP="00920868">
            <w:pPr>
              <w:jc w:val="center"/>
              <w:rPr>
                <w:rFonts w:cs="Arial"/>
                <w:color w:val="000000"/>
                <w:lang w:eastAsia="fr-FR"/>
              </w:rPr>
            </w:pPr>
            <w:r w:rsidRPr="004C60AD">
              <w:rPr>
                <w:caps/>
                <w:sz w:val="16"/>
                <w:szCs w:val="16"/>
              </w:rPr>
              <w:lastRenderedPageBreak/>
              <w:t>Pijuan, Ll.</w:t>
            </w:r>
          </w:p>
        </w:tc>
        <w:tc>
          <w:tcPr>
            <w:tcW w:w="855" w:type="dxa"/>
            <w:shd w:val="clear" w:color="auto" w:fill="auto"/>
            <w:vAlign w:val="center"/>
          </w:tcPr>
          <w:p w14:paraId="6D7D653C" w14:textId="5909675D" w:rsidR="00920868" w:rsidRPr="008D6B07" w:rsidRDefault="00E26BC0" w:rsidP="00920868">
            <w:pPr>
              <w:jc w:val="center"/>
              <w:rPr>
                <w:caps/>
                <w:sz w:val="16"/>
                <w:szCs w:val="16"/>
              </w:rPr>
            </w:pPr>
            <w:r w:rsidRPr="008D6B07">
              <w:rPr>
                <w:caps/>
                <w:sz w:val="16"/>
                <w:szCs w:val="16"/>
              </w:rPr>
              <w:t>2019</w:t>
            </w:r>
          </w:p>
        </w:tc>
        <w:tc>
          <w:tcPr>
            <w:tcW w:w="3311" w:type="dxa"/>
            <w:shd w:val="clear" w:color="auto" w:fill="auto"/>
            <w:vAlign w:val="center"/>
          </w:tcPr>
          <w:p w14:paraId="7EA1A99A" w14:textId="3811060C" w:rsidR="00920868" w:rsidRPr="00404246" w:rsidRDefault="00920868" w:rsidP="00920868">
            <w:pPr>
              <w:rPr>
                <w:rFonts w:cs="Arial"/>
                <w:color w:val="000000"/>
                <w:lang w:eastAsia="fr-FR"/>
              </w:rPr>
            </w:pPr>
            <w:r w:rsidRPr="004C60AD">
              <w:rPr>
                <w:caps/>
                <w:sz w:val="16"/>
                <w:szCs w:val="16"/>
              </w:rPr>
              <w:t>Sanytol 4 action wipes. Determination of Long Term Stability of REW2441</w:t>
            </w:r>
          </w:p>
        </w:tc>
        <w:tc>
          <w:tcPr>
            <w:tcW w:w="1559" w:type="dxa"/>
            <w:shd w:val="clear" w:color="auto" w:fill="auto"/>
            <w:vAlign w:val="center"/>
          </w:tcPr>
          <w:p w14:paraId="1AF46E10" w14:textId="0D68D7D7" w:rsidR="00920868" w:rsidRPr="00404246" w:rsidRDefault="00920868" w:rsidP="00920868">
            <w:pPr>
              <w:jc w:val="center"/>
              <w:rPr>
                <w:rFonts w:cs="Arial"/>
                <w:color w:val="000000"/>
                <w:lang w:val="en-US" w:eastAsia="en-US"/>
              </w:rPr>
            </w:pPr>
            <w:r w:rsidRPr="004C60AD">
              <w:rPr>
                <w:caps/>
                <w:sz w:val="16"/>
                <w:szCs w:val="16"/>
              </w:rPr>
              <w:t>Yes</w:t>
            </w:r>
          </w:p>
        </w:tc>
        <w:tc>
          <w:tcPr>
            <w:tcW w:w="2268" w:type="dxa"/>
            <w:shd w:val="clear" w:color="auto" w:fill="auto"/>
            <w:vAlign w:val="center"/>
          </w:tcPr>
          <w:p w14:paraId="2E2F0BB1" w14:textId="737B778E" w:rsidR="00920868" w:rsidRPr="00404246" w:rsidRDefault="00920868" w:rsidP="00920868">
            <w:pPr>
              <w:jc w:val="center"/>
              <w:rPr>
                <w:rFonts w:cs="Arial"/>
                <w:color w:val="000000"/>
                <w:lang w:eastAsia="fr-FR"/>
              </w:rPr>
            </w:pPr>
            <w:r w:rsidRPr="004C60AD">
              <w:rPr>
                <w:caps/>
                <w:sz w:val="16"/>
                <w:szCs w:val="16"/>
                <w:lang w:val="es-ES"/>
              </w:rPr>
              <w:t>Grupo AC Marca S.L.</w:t>
            </w:r>
          </w:p>
        </w:tc>
      </w:tr>
      <w:tr w:rsidR="00920868" w:rsidRPr="00404246" w14:paraId="42082D31" w14:textId="77777777" w:rsidTr="008D6B07">
        <w:trPr>
          <w:trHeight w:val="1153"/>
        </w:trPr>
        <w:tc>
          <w:tcPr>
            <w:tcW w:w="1471" w:type="dxa"/>
            <w:shd w:val="clear" w:color="auto" w:fill="auto"/>
            <w:vAlign w:val="center"/>
          </w:tcPr>
          <w:p w14:paraId="09FF2E29" w14:textId="646593DB" w:rsidR="00920868" w:rsidRPr="0025696F" w:rsidRDefault="00920868" w:rsidP="00920868">
            <w:pPr>
              <w:jc w:val="center"/>
              <w:rPr>
                <w:rFonts w:cs="Arial"/>
                <w:color w:val="000000"/>
                <w:lang w:eastAsia="fr-FR"/>
              </w:rPr>
            </w:pPr>
            <w:r w:rsidRPr="004C60AD">
              <w:rPr>
                <w:caps/>
                <w:sz w:val="16"/>
                <w:szCs w:val="16"/>
              </w:rPr>
              <w:t>Pijuan, Ll.</w:t>
            </w:r>
          </w:p>
        </w:tc>
        <w:tc>
          <w:tcPr>
            <w:tcW w:w="855" w:type="dxa"/>
            <w:shd w:val="clear" w:color="auto" w:fill="auto"/>
            <w:vAlign w:val="center"/>
          </w:tcPr>
          <w:p w14:paraId="1D9A93D8" w14:textId="556112AF" w:rsidR="00920868" w:rsidRPr="008D6B07" w:rsidRDefault="00E26BC0" w:rsidP="00920868">
            <w:pPr>
              <w:jc w:val="center"/>
              <w:rPr>
                <w:caps/>
                <w:sz w:val="16"/>
                <w:szCs w:val="16"/>
              </w:rPr>
            </w:pPr>
            <w:r w:rsidRPr="008D6B07">
              <w:rPr>
                <w:caps/>
                <w:sz w:val="16"/>
                <w:szCs w:val="16"/>
              </w:rPr>
              <w:t>2019</w:t>
            </w:r>
          </w:p>
        </w:tc>
        <w:tc>
          <w:tcPr>
            <w:tcW w:w="3311" w:type="dxa"/>
            <w:shd w:val="clear" w:color="auto" w:fill="auto"/>
            <w:vAlign w:val="center"/>
          </w:tcPr>
          <w:p w14:paraId="4E267ABE" w14:textId="0021D4F4" w:rsidR="00920868" w:rsidRPr="00404246" w:rsidRDefault="00920868" w:rsidP="00920868">
            <w:pPr>
              <w:rPr>
                <w:rFonts w:cs="Arial"/>
                <w:color w:val="000000"/>
                <w:lang w:eastAsia="fr-FR"/>
              </w:rPr>
            </w:pPr>
            <w:r w:rsidRPr="004C60AD">
              <w:rPr>
                <w:caps/>
                <w:sz w:val="16"/>
                <w:szCs w:val="16"/>
              </w:rPr>
              <w:t>Sanytol 4 action wipes. Detemrination of  accelerated storage stanility</w:t>
            </w:r>
          </w:p>
        </w:tc>
        <w:tc>
          <w:tcPr>
            <w:tcW w:w="1559" w:type="dxa"/>
            <w:shd w:val="clear" w:color="auto" w:fill="auto"/>
            <w:vAlign w:val="center"/>
          </w:tcPr>
          <w:p w14:paraId="353FAA7C" w14:textId="0A2D1DF6" w:rsidR="00920868" w:rsidRPr="00404246" w:rsidRDefault="00920868" w:rsidP="00920868">
            <w:pPr>
              <w:jc w:val="center"/>
              <w:rPr>
                <w:rFonts w:cs="Arial"/>
                <w:color w:val="000000"/>
                <w:lang w:val="en-US" w:eastAsia="en-US"/>
              </w:rPr>
            </w:pPr>
            <w:r w:rsidRPr="004C60AD">
              <w:rPr>
                <w:caps/>
                <w:sz w:val="16"/>
                <w:szCs w:val="16"/>
              </w:rPr>
              <w:t>Yes</w:t>
            </w:r>
          </w:p>
        </w:tc>
        <w:tc>
          <w:tcPr>
            <w:tcW w:w="2268" w:type="dxa"/>
            <w:shd w:val="clear" w:color="auto" w:fill="auto"/>
            <w:vAlign w:val="center"/>
          </w:tcPr>
          <w:p w14:paraId="667C1A41" w14:textId="62A682A3" w:rsidR="00920868" w:rsidRPr="00404246" w:rsidRDefault="00920868" w:rsidP="00920868">
            <w:pPr>
              <w:jc w:val="center"/>
              <w:rPr>
                <w:rFonts w:cs="Arial"/>
                <w:color w:val="000000"/>
                <w:lang w:eastAsia="fr-FR"/>
              </w:rPr>
            </w:pPr>
            <w:r w:rsidRPr="004C60AD">
              <w:rPr>
                <w:caps/>
                <w:sz w:val="16"/>
                <w:szCs w:val="16"/>
                <w:lang w:val="es-ES"/>
              </w:rPr>
              <w:t>Grupo AC Marca S.L.</w:t>
            </w:r>
          </w:p>
        </w:tc>
      </w:tr>
      <w:tr w:rsidR="00920868" w:rsidRPr="00404246" w14:paraId="2273A2A2" w14:textId="77777777" w:rsidTr="008D6B07">
        <w:trPr>
          <w:trHeight w:val="1153"/>
        </w:trPr>
        <w:tc>
          <w:tcPr>
            <w:tcW w:w="1471" w:type="dxa"/>
            <w:shd w:val="clear" w:color="auto" w:fill="auto"/>
            <w:vAlign w:val="center"/>
          </w:tcPr>
          <w:p w14:paraId="79D31C0B" w14:textId="27E632FE" w:rsidR="00920868" w:rsidRPr="00797BC4" w:rsidRDefault="00920868" w:rsidP="00920868">
            <w:pPr>
              <w:jc w:val="center"/>
              <w:rPr>
                <w:rFonts w:cs="Arial"/>
                <w:color w:val="000000"/>
                <w:lang w:eastAsia="fr-FR"/>
              </w:rPr>
            </w:pPr>
            <w:r w:rsidRPr="004C60AD">
              <w:rPr>
                <w:caps/>
                <w:sz w:val="16"/>
                <w:szCs w:val="16"/>
              </w:rPr>
              <w:t>BARÓN,E.</w:t>
            </w:r>
          </w:p>
        </w:tc>
        <w:tc>
          <w:tcPr>
            <w:tcW w:w="855" w:type="dxa"/>
            <w:shd w:val="clear" w:color="auto" w:fill="auto"/>
            <w:vAlign w:val="center"/>
          </w:tcPr>
          <w:p w14:paraId="32E7DC51" w14:textId="78648B93" w:rsidR="00920868" w:rsidRPr="008D6B07" w:rsidRDefault="00E26BC0" w:rsidP="00920868">
            <w:pPr>
              <w:jc w:val="center"/>
              <w:rPr>
                <w:caps/>
                <w:sz w:val="16"/>
                <w:szCs w:val="16"/>
              </w:rPr>
            </w:pPr>
            <w:r w:rsidRPr="008D6B07">
              <w:rPr>
                <w:caps/>
                <w:sz w:val="16"/>
                <w:szCs w:val="16"/>
              </w:rPr>
              <w:t>2018</w:t>
            </w:r>
          </w:p>
        </w:tc>
        <w:tc>
          <w:tcPr>
            <w:tcW w:w="3311" w:type="dxa"/>
            <w:shd w:val="clear" w:color="auto" w:fill="auto"/>
            <w:vAlign w:val="center"/>
          </w:tcPr>
          <w:p w14:paraId="03FBCEE5" w14:textId="2CF338E8" w:rsidR="00920868" w:rsidRPr="00404246" w:rsidRDefault="00920868" w:rsidP="00920868">
            <w:pPr>
              <w:rPr>
                <w:rFonts w:cs="Arial"/>
                <w:color w:val="000000"/>
                <w:lang w:eastAsia="fr-FR"/>
              </w:rPr>
            </w:pPr>
            <w:r w:rsidRPr="004C60AD">
              <w:rPr>
                <w:caps/>
                <w:sz w:val="16"/>
                <w:szCs w:val="16"/>
                <w:lang w:val="es-ES"/>
              </w:rPr>
              <w:t>ANALYTICAL METHOD VALIDATION BPL-MA-054-Ácido láctico en toallitas 4action</w:t>
            </w:r>
          </w:p>
        </w:tc>
        <w:tc>
          <w:tcPr>
            <w:tcW w:w="1559" w:type="dxa"/>
            <w:shd w:val="clear" w:color="auto" w:fill="auto"/>
            <w:vAlign w:val="center"/>
          </w:tcPr>
          <w:p w14:paraId="6E3CD4E5" w14:textId="7FE32B73" w:rsidR="00920868" w:rsidRPr="00404246" w:rsidRDefault="00920868" w:rsidP="00920868">
            <w:pPr>
              <w:jc w:val="center"/>
              <w:rPr>
                <w:rFonts w:cs="Arial"/>
                <w:color w:val="000000"/>
                <w:lang w:val="en-US" w:eastAsia="en-US"/>
              </w:rPr>
            </w:pPr>
            <w:r w:rsidRPr="004C60AD">
              <w:rPr>
                <w:caps/>
                <w:sz w:val="16"/>
                <w:szCs w:val="16"/>
              </w:rPr>
              <w:t>Yes</w:t>
            </w:r>
          </w:p>
        </w:tc>
        <w:tc>
          <w:tcPr>
            <w:tcW w:w="2268" w:type="dxa"/>
            <w:shd w:val="clear" w:color="auto" w:fill="auto"/>
            <w:vAlign w:val="center"/>
          </w:tcPr>
          <w:p w14:paraId="2EC04DC1" w14:textId="28EE9164" w:rsidR="00920868" w:rsidRPr="00404246" w:rsidRDefault="00920868" w:rsidP="00920868">
            <w:pPr>
              <w:jc w:val="center"/>
              <w:rPr>
                <w:rFonts w:cs="Arial"/>
                <w:color w:val="000000"/>
                <w:lang w:eastAsia="fr-FR"/>
              </w:rPr>
            </w:pPr>
            <w:r w:rsidRPr="004C60AD">
              <w:rPr>
                <w:caps/>
                <w:sz w:val="16"/>
                <w:szCs w:val="16"/>
                <w:lang w:val="es-ES"/>
              </w:rPr>
              <w:t>Grupo AC Marca S.L.</w:t>
            </w:r>
          </w:p>
        </w:tc>
      </w:tr>
      <w:tr w:rsidR="00D02F26" w:rsidRPr="00404246" w14:paraId="3D362335" w14:textId="77777777" w:rsidTr="00797BC4">
        <w:trPr>
          <w:trHeight w:val="1153"/>
        </w:trPr>
        <w:tc>
          <w:tcPr>
            <w:tcW w:w="1471" w:type="dxa"/>
            <w:shd w:val="clear" w:color="auto" w:fill="auto"/>
            <w:vAlign w:val="center"/>
          </w:tcPr>
          <w:p w14:paraId="2C310FF4" w14:textId="26D0CB1E" w:rsidR="00D02F26" w:rsidRPr="00D02F26" w:rsidRDefault="00D02F26" w:rsidP="00D02F26">
            <w:pPr>
              <w:jc w:val="center"/>
              <w:rPr>
                <w:rFonts w:cs="Arial"/>
                <w:color w:val="000000"/>
                <w:lang w:eastAsia="fr-FR"/>
              </w:rPr>
            </w:pPr>
            <w:r w:rsidRPr="00FD38AE">
              <w:rPr>
                <w:caps/>
                <w:sz w:val="16"/>
                <w:szCs w:val="16"/>
              </w:rPr>
              <w:t>Esteban,E.</w:t>
            </w:r>
          </w:p>
        </w:tc>
        <w:tc>
          <w:tcPr>
            <w:tcW w:w="855" w:type="dxa"/>
            <w:shd w:val="clear" w:color="auto" w:fill="auto"/>
            <w:vAlign w:val="center"/>
          </w:tcPr>
          <w:p w14:paraId="713DD190" w14:textId="77777777" w:rsidR="00D02F26" w:rsidRPr="00D02F26" w:rsidRDefault="00D02F26" w:rsidP="00D02F26">
            <w:pPr>
              <w:jc w:val="center"/>
              <w:rPr>
                <w:rFonts w:cs="Arial"/>
                <w:color w:val="000000"/>
                <w:lang w:eastAsia="fr-FR"/>
              </w:rPr>
            </w:pPr>
          </w:p>
        </w:tc>
        <w:tc>
          <w:tcPr>
            <w:tcW w:w="3311" w:type="dxa"/>
            <w:shd w:val="clear" w:color="auto" w:fill="auto"/>
            <w:vAlign w:val="center"/>
          </w:tcPr>
          <w:p w14:paraId="6B9D7DEA" w14:textId="15A57E3E" w:rsidR="00D02F26" w:rsidRPr="00404246" w:rsidRDefault="00D02F26" w:rsidP="00D02F26">
            <w:pPr>
              <w:rPr>
                <w:rFonts w:cs="Arial"/>
                <w:color w:val="000000"/>
                <w:lang w:eastAsia="fr-FR"/>
              </w:rPr>
            </w:pPr>
            <w:r w:rsidRPr="00FD38AE">
              <w:rPr>
                <w:caps/>
                <w:sz w:val="16"/>
                <w:szCs w:val="16"/>
              </w:rPr>
              <w:t>Bactericidal Activity Test in suspension with the product REW2338_AMPHO in dirty conditions (UNE-EN 1276:2010; Erratum 2011)</w:t>
            </w:r>
          </w:p>
        </w:tc>
        <w:tc>
          <w:tcPr>
            <w:tcW w:w="1559" w:type="dxa"/>
            <w:shd w:val="clear" w:color="auto" w:fill="auto"/>
            <w:vAlign w:val="center"/>
          </w:tcPr>
          <w:p w14:paraId="13F47CE9" w14:textId="08E8DD67" w:rsidR="00D02F26" w:rsidRPr="00404246" w:rsidRDefault="00D02F26" w:rsidP="00D02F26">
            <w:pPr>
              <w:jc w:val="center"/>
              <w:rPr>
                <w:rFonts w:cs="Arial"/>
                <w:color w:val="000000"/>
                <w:lang w:val="en-US" w:eastAsia="en-US"/>
              </w:rPr>
            </w:pPr>
            <w:r w:rsidRPr="00FD38AE">
              <w:rPr>
                <w:rFonts w:cs="Arial"/>
                <w:color w:val="000000"/>
                <w:sz w:val="16"/>
                <w:szCs w:val="16"/>
                <w:lang w:eastAsia="en-US"/>
              </w:rPr>
              <w:t>Yes</w:t>
            </w:r>
          </w:p>
        </w:tc>
        <w:tc>
          <w:tcPr>
            <w:tcW w:w="2268" w:type="dxa"/>
            <w:shd w:val="clear" w:color="auto" w:fill="auto"/>
            <w:vAlign w:val="center"/>
          </w:tcPr>
          <w:p w14:paraId="2568B6B6" w14:textId="688279D4" w:rsidR="00D02F26" w:rsidRPr="00404246" w:rsidRDefault="00D02F26" w:rsidP="00D02F26">
            <w:pPr>
              <w:jc w:val="center"/>
              <w:rPr>
                <w:rFonts w:cs="Arial"/>
                <w:color w:val="000000"/>
                <w:lang w:eastAsia="fr-FR"/>
              </w:rPr>
            </w:pPr>
            <w:r w:rsidRPr="00FD38AE">
              <w:rPr>
                <w:caps/>
                <w:sz w:val="16"/>
                <w:szCs w:val="16"/>
                <w:lang w:val="es-ES"/>
              </w:rPr>
              <w:t>Grupo AC Marca S.L.</w:t>
            </w:r>
          </w:p>
        </w:tc>
      </w:tr>
      <w:tr w:rsidR="00D02F26" w:rsidRPr="00404246" w14:paraId="4C653E80" w14:textId="77777777" w:rsidTr="00797BC4">
        <w:trPr>
          <w:trHeight w:val="1153"/>
        </w:trPr>
        <w:tc>
          <w:tcPr>
            <w:tcW w:w="1471" w:type="dxa"/>
            <w:shd w:val="clear" w:color="auto" w:fill="auto"/>
            <w:vAlign w:val="center"/>
          </w:tcPr>
          <w:p w14:paraId="6B5F848A" w14:textId="7088A9CE" w:rsidR="00D02F26" w:rsidRPr="00D02F26" w:rsidRDefault="00D02F26" w:rsidP="00D02F26">
            <w:pPr>
              <w:jc w:val="center"/>
              <w:rPr>
                <w:rFonts w:cs="Arial"/>
                <w:color w:val="000000"/>
                <w:lang w:eastAsia="fr-FR"/>
              </w:rPr>
            </w:pPr>
            <w:r w:rsidRPr="00FD38AE">
              <w:rPr>
                <w:caps/>
                <w:sz w:val="16"/>
                <w:szCs w:val="16"/>
              </w:rPr>
              <w:t>Esteban,E.</w:t>
            </w:r>
          </w:p>
        </w:tc>
        <w:tc>
          <w:tcPr>
            <w:tcW w:w="855" w:type="dxa"/>
            <w:shd w:val="clear" w:color="auto" w:fill="auto"/>
            <w:vAlign w:val="center"/>
          </w:tcPr>
          <w:p w14:paraId="4A6C973F" w14:textId="77777777" w:rsidR="00D02F26" w:rsidRPr="00D02F26" w:rsidRDefault="00D02F26" w:rsidP="00D02F26">
            <w:pPr>
              <w:jc w:val="center"/>
              <w:rPr>
                <w:rFonts w:cs="Arial"/>
                <w:color w:val="000000"/>
                <w:lang w:eastAsia="fr-FR"/>
              </w:rPr>
            </w:pPr>
          </w:p>
        </w:tc>
        <w:tc>
          <w:tcPr>
            <w:tcW w:w="3311" w:type="dxa"/>
            <w:shd w:val="clear" w:color="auto" w:fill="auto"/>
            <w:vAlign w:val="center"/>
          </w:tcPr>
          <w:p w14:paraId="42F32221" w14:textId="45E74457" w:rsidR="00D02F26" w:rsidRPr="00404246" w:rsidRDefault="00D02F26" w:rsidP="00D02F26">
            <w:pPr>
              <w:rPr>
                <w:rFonts w:cs="Arial"/>
                <w:color w:val="000000"/>
                <w:lang w:eastAsia="fr-FR"/>
              </w:rPr>
            </w:pPr>
            <w:r w:rsidRPr="009F6726">
              <w:rPr>
                <w:caps/>
                <w:sz w:val="16"/>
                <w:szCs w:val="16"/>
              </w:rPr>
              <w:t>Yeasticidal activity in suspension with the product REW2338-AMPHO (UNE-EN:2008+A1:2013)</w:t>
            </w:r>
          </w:p>
        </w:tc>
        <w:tc>
          <w:tcPr>
            <w:tcW w:w="1559" w:type="dxa"/>
            <w:shd w:val="clear" w:color="auto" w:fill="auto"/>
            <w:vAlign w:val="center"/>
          </w:tcPr>
          <w:p w14:paraId="04712874" w14:textId="543584DD" w:rsidR="00D02F26" w:rsidRPr="00404246" w:rsidRDefault="00D02F26" w:rsidP="00D02F26">
            <w:pPr>
              <w:jc w:val="center"/>
              <w:rPr>
                <w:rFonts w:cs="Arial"/>
                <w:color w:val="000000"/>
                <w:lang w:val="en-US" w:eastAsia="en-US"/>
              </w:rPr>
            </w:pPr>
            <w:r w:rsidRPr="00FD38AE">
              <w:rPr>
                <w:rFonts w:cs="Arial"/>
                <w:color w:val="000000"/>
                <w:sz w:val="16"/>
                <w:szCs w:val="16"/>
                <w:lang w:eastAsia="en-US"/>
              </w:rPr>
              <w:t>Yes</w:t>
            </w:r>
          </w:p>
        </w:tc>
        <w:tc>
          <w:tcPr>
            <w:tcW w:w="2268" w:type="dxa"/>
            <w:shd w:val="clear" w:color="auto" w:fill="auto"/>
            <w:vAlign w:val="center"/>
          </w:tcPr>
          <w:p w14:paraId="0429A32A" w14:textId="2436E229" w:rsidR="00D02F26" w:rsidRPr="00404246" w:rsidRDefault="00D02F26" w:rsidP="00D02F26">
            <w:pPr>
              <w:jc w:val="center"/>
              <w:rPr>
                <w:rFonts w:cs="Arial"/>
                <w:color w:val="000000"/>
                <w:lang w:eastAsia="fr-FR"/>
              </w:rPr>
            </w:pPr>
            <w:r w:rsidRPr="00FD38AE">
              <w:rPr>
                <w:caps/>
                <w:sz w:val="16"/>
                <w:szCs w:val="16"/>
                <w:lang w:val="es-ES"/>
              </w:rPr>
              <w:t>Grupo AC Marca S.L.</w:t>
            </w:r>
          </w:p>
        </w:tc>
      </w:tr>
      <w:tr w:rsidR="00D02F26" w:rsidRPr="00404246" w14:paraId="684806B4" w14:textId="77777777" w:rsidTr="00797BC4">
        <w:trPr>
          <w:trHeight w:val="1153"/>
        </w:trPr>
        <w:tc>
          <w:tcPr>
            <w:tcW w:w="1471" w:type="dxa"/>
            <w:shd w:val="clear" w:color="auto" w:fill="auto"/>
            <w:vAlign w:val="center"/>
          </w:tcPr>
          <w:p w14:paraId="5CAF9FBB" w14:textId="688F0A7F" w:rsidR="00D02F26" w:rsidRPr="00D02F26" w:rsidRDefault="00D02F26" w:rsidP="00D02F26">
            <w:pPr>
              <w:jc w:val="center"/>
              <w:rPr>
                <w:rFonts w:cs="Arial"/>
                <w:color w:val="000000"/>
                <w:lang w:eastAsia="fr-FR"/>
              </w:rPr>
            </w:pPr>
            <w:r w:rsidRPr="00FD38AE">
              <w:rPr>
                <w:caps/>
                <w:sz w:val="16"/>
                <w:szCs w:val="16"/>
              </w:rPr>
              <w:t>Esteban,E.</w:t>
            </w:r>
          </w:p>
        </w:tc>
        <w:tc>
          <w:tcPr>
            <w:tcW w:w="855" w:type="dxa"/>
            <w:shd w:val="clear" w:color="auto" w:fill="auto"/>
            <w:vAlign w:val="center"/>
          </w:tcPr>
          <w:p w14:paraId="588FC3BD" w14:textId="77777777" w:rsidR="00D02F26" w:rsidRPr="00D02F26" w:rsidRDefault="00D02F26" w:rsidP="00D02F26">
            <w:pPr>
              <w:jc w:val="center"/>
              <w:rPr>
                <w:rFonts w:cs="Arial"/>
                <w:color w:val="000000"/>
                <w:lang w:eastAsia="fr-FR"/>
              </w:rPr>
            </w:pPr>
          </w:p>
        </w:tc>
        <w:tc>
          <w:tcPr>
            <w:tcW w:w="3311" w:type="dxa"/>
            <w:shd w:val="clear" w:color="auto" w:fill="auto"/>
            <w:vAlign w:val="center"/>
          </w:tcPr>
          <w:p w14:paraId="1E551EB3" w14:textId="52928E8A" w:rsidR="00D02F26" w:rsidRPr="00404246" w:rsidRDefault="00D02F26" w:rsidP="00D02F26">
            <w:pPr>
              <w:rPr>
                <w:rFonts w:cs="Arial"/>
                <w:color w:val="000000"/>
                <w:lang w:eastAsia="fr-FR"/>
              </w:rPr>
            </w:pPr>
            <w:r w:rsidRPr="009F6726">
              <w:rPr>
                <w:caps/>
                <w:sz w:val="16"/>
                <w:szCs w:val="16"/>
              </w:rPr>
              <w:t>Bactericidal and Yeasticidal activity of DEO REW 2338 in the quantitatie surface test following to DIN EN 13697:2015 (Phase 2, Step 2)</w:t>
            </w:r>
          </w:p>
        </w:tc>
        <w:tc>
          <w:tcPr>
            <w:tcW w:w="1559" w:type="dxa"/>
            <w:shd w:val="clear" w:color="auto" w:fill="auto"/>
            <w:vAlign w:val="center"/>
          </w:tcPr>
          <w:p w14:paraId="4287883A" w14:textId="5B732D41" w:rsidR="00D02F26" w:rsidRPr="00404246" w:rsidRDefault="00D02F26" w:rsidP="00D02F26">
            <w:pPr>
              <w:jc w:val="center"/>
              <w:rPr>
                <w:rFonts w:cs="Arial"/>
                <w:color w:val="000000"/>
                <w:lang w:val="en-US" w:eastAsia="en-US"/>
              </w:rPr>
            </w:pPr>
            <w:r w:rsidRPr="00FD38AE">
              <w:rPr>
                <w:rFonts w:cs="Arial"/>
                <w:color w:val="000000"/>
                <w:sz w:val="16"/>
                <w:szCs w:val="16"/>
                <w:lang w:eastAsia="en-US"/>
              </w:rPr>
              <w:t>Yes</w:t>
            </w:r>
          </w:p>
        </w:tc>
        <w:tc>
          <w:tcPr>
            <w:tcW w:w="2268" w:type="dxa"/>
            <w:shd w:val="clear" w:color="auto" w:fill="auto"/>
            <w:vAlign w:val="center"/>
          </w:tcPr>
          <w:p w14:paraId="6481F2AF" w14:textId="6C9C10BE" w:rsidR="00D02F26" w:rsidRPr="00404246" w:rsidRDefault="00D02F26" w:rsidP="00D02F26">
            <w:pPr>
              <w:jc w:val="center"/>
              <w:rPr>
                <w:rFonts w:cs="Arial"/>
                <w:color w:val="000000"/>
                <w:lang w:eastAsia="fr-FR"/>
              </w:rPr>
            </w:pPr>
            <w:r w:rsidRPr="00FD38AE">
              <w:rPr>
                <w:caps/>
                <w:sz w:val="16"/>
                <w:szCs w:val="16"/>
                <w:lang w:val="es-ES"/>
              </w:rPr>
              <w:t>Grupo AC Marca S.L.</w:t>
            </w:r>
          </w:p>
        </w:tc>
      </w:tr>
      <w:tr w:rsidR="00D02F26" w:rsidRPr="00404246" w14:paraId="52A6C1A9" w14:textId="77777777" w:rsidTr="00797BC4">
        <w:trPr>
          <w:trHeight w:val="1153"/>
        </w:trPr>
        <w:tc>
          <w:tcPr>
            <w:tcW w:w="1471" w:type="dxa"/>
            <w:shd w:val="clear" w:color="auto" w:fill="auto"/>
            <w:vAlign w:val="center"/>
          </w:tcPr>
          <w:p w14:paraId="16DD6F34" w14:textId="3A3B4C13" w:rsidR="00D02F26" w:rsidRPr="00D02F26" w:rsidRDefault="00D02F26" w:rsidP="00D02F26">
            <w:pPr>
              <w:jc w:val="center"/>
              <w:rPr>
                <w:rFonts w:cs="Arial"/>
                <w:color w:val="000000"/>
                <w:lang w:eastAsia="fr-FR"/>
              </w:rPr>
            </w:pPr>
            <w:r w:rsidRPr="00FD38AE">
              <w:rPr>
                <w:caps/>
                <w:sz w:val="16"/>
                <w:szCs w:val="16"/>
              </w:rPr>
              <w:t>Esteban,E.</w:t>
            </w:r>
          </w:p>
        </w:tc>
        <w:tc>
          <w:tcPr>
            <w:tcW w:w="855" w:type="dxa"/>
            <w:shd w:val="clear" w:color="auto" w:fill="auto"/>
            <w:vAlign w:val="center"/>
          </w:tcPr>
          <w:p w14:paraId="47FFD989" w14:textId="77777777" w:rsidR="00D02F26" w:rsidRPr="00D02F26" w:rsidRDefault="00D02F26" w:rsidP="00D02F26">
            <w:pPr>
              <w:jc w:val="center"/>
              <w:rPr>
                <w:rFonts w:cs="Arial"/>
                <w:color w:val="000000"/>
                <w:lang w:eastAsia="fr-FR"/>
              </w:rPr>
            </w:pPr>
          </w:p>
        </w:tc>
        <w:tc>
          <w:tcPr>
            <w:tcW w:w="3311" w:type="dxa"/>
            <w:shd w:val="clear" w:color="auto" w:fill="auto"/>
            <w:vAlign w:val="center"/>
          </w:tcPr>
          <w:p w14:paraId="3D4926B9" w14:textId="0FE242E8" w:rsidR="00D02F26" w:rsidRPr="00404246" w:rsidRDefault="00D02F26" w:rsidP="00D02F26">
            <w:pPr>
              <w:rPr>
                <w:rFonts w:cs="Arial"/>
                <w:color w:val="000000"/>
                <w:lang w:eastAsia="fr-FR"/>
              </w:rPr>
            </w:pPr>
            <w:r w:rsidRPr="009F6726">
              <w:rPr>
                <w:caps/>
                <w:sz w:val="16"/>
                <w:szCs w:val="16"/>
              </w:rPr>
              <w:t>Bactericidal Activity Test in suspension with the product CONC 357-EUC2 under dirty ocnditions (UNE-EN 1276:2010; Erratum 2011)</w:t>
            </w:r>
          </w:p>
        </w:tc>
        <w:tc>
          <w:tcPr>
            <w:tcW w:w="1559" w:type="dxa"/>
            <w:shd w:val="clear" w:color="auto" w:fill="auto"/>
            <w:vAlign w:val="center"/>
          </w:tcPr>
          <w:p w14:paraId="3A5F6BC3" w14:textId="762D7520" w:rsidR="00D02F26" w:rsidRPr="00404246" w:rsidRDefault="00D02F26" w:rsidP="00D02F26">
            <w:pPr>
              <w:jc w:val="center"/>
              <w:rPr>
                <w:rFonts w:cs="Arial"/>
                <w:color w:val="000000"/>
                <w:lang w:val="en-US" w:eastAsia="en-US"/>
              </w:rPr>
            </w:pPr>
            <w:r w:rsidRPr="00FD38AE">
              <w:rPr>
                <w:rFonts w:cs="Arial"/>
                <w:color w:val="000000"/>
                <w:sz w:val="16"/>
                <w:szCs w:val="16"/>
                <w:lang w:eastAsia="en-US"/>
              </w:rPr>
              <w:t>Yes</w:t>
            </w:r>
          </w:p>
        </w:tc>
        <w:tc>
          <w:tcPr>
            <w:tcW w:w="2268" w:type="dxa"/>
            <w:shd w:val="clear" w:color="auto" w:fill="auto"/>
            <w:vAlign w:val="center"/>
          </w:tcPr>
          <w:p w14:paraId="79B5E889" w14:textId="48F34B54" w:rsidR="00D02F26" w:rsidRPr="00404246" w:rsidRDefault="00D02F26" w:rsidP="00D02F26">
            <w:pPr>
              <w:jc w:val="center"/>
              <w:rPr>
                <w:rFonts w:cs="Arial"/>
                <w:color w:val="000000"/>
                <w:lang w:eastAsia="fr-FR"/>
              </w:rPr>
            </w:pPr>
            <w:r w:rsidRPr="00FD38AE">
              <w:rPr>
                <w:caps/>
                <w:sz w:val="16"/>
                <w:szCs w:val="16"/>
                <w:lang w:val="es-ES"/>
              </w:rPr>
              <w:t>Grupo AC Marca S.L.</w:t>
            </w:r>
          </w:p>
        </w:tc>
      </w:tr>
      <w:tr w:rsidR="00D02F26" w:rsidRPr="00404246" w14:paraId="17249E45" w14:textId="77777777" w:rsidTr="00797BC4">
        <w:trPr>
          <w:trHeight w:val="1153"/>
        </w:trPr>
        <w:tc>
          <w:tcPr>
            <w:tcW w:w="1471" w:type="dxa"/>
            <w:shd w:val="clear" w:color="auto" w:fill="auto"/>
            <w:vAlign w:val="center"/>
          </w:tcPr>
          <w:p w14:paraId="1BF915DD" w14:textId="389DB55A" w:rsidR="00D02F26" w:rsidRPr="00D02F26" w:rsidRDefault="00D02F26" w:rsidP="00D02F26">
            <w:pPr>
              <w:jc w:val="center"/>
              <w:rPr>
                <w:rFonts w:cs="Arial"/>
                <w:color w:val="000000"/>
                <w:lang w:eastAsia="fr-FR"/>
              </w:rPr>
            </w:pPr>
            <w:r w:rsidRPr="00FD38AE">
              <w:rPr>
                <w:caps/>
                <w:sz w:val="16"/>
                <w:szCs w:val="16"/>
              </w:rPr>
              <w:t>Esteban,E.</w:t>
            </w:r>
          </w:p>
        </w:tc>
        <w:tc>
          <w:tcPr>
            <w:tcW w:w="855" w:type="dxa"/>
            <w:shd w:val="clear" w:color="auto" w:fill="auto"/>
            <w:vAlign w:val="center"/>
          </w:tcPr>
          <w:p w14:paraId="3DC880D9" w14:textId="77777777" w:rsidR="00D02F26" w:rsidRPr="00D02F26" w:rsidRDefault="00D02F26" w:rsidP="00D02F26">
            <w:pPr>
              <w:jc w:val="center"/>
              <w:rPr>
                <w:rFonts w:cs="Arial"/>
                <w:color w:val="000000"/>
                <w:lang w:eastAsia="fr-FR"/>
              </w:rPr>
            </w:pPr>
          </w:p>
        </w:tc>
        <w:tc>
          <w:tcPr>
            <w:tcW w:w="3311" w:type="dxa"/>
            <w:shd w:val="clear" w:color="auto" w:fill="auto"/>
            <w:vAlign w:val="center"/>
          </w:tcPr>
          <w:p w14:paraId="5003DC33" w14:textId="1542FD63" w:rsidR="00D02F26" w:rsidRPr="00404246" w:rsidRDefault="00D02F26" w:rsidP="00D02F26">
            <w:pPr>
              <w:rPr>
                <w:rFonts w:cs="Arial"/>
                <w:color w:val="000000"/>
                <w:lang w:eastAsia="fr-FR"/>
              </w:rPr>
            </w:pPr>
            <w:r w:rsidRPr="009F6726">
              <w:rPr>
                <w:caps/>
                <w:sz w:val="16"/>
                <w:szCs w:val="16"/>
              </w:rPr>
              <w:t>Yeasticidal activity in suspension with the product CONC 357-EUC2 in dirty consitions (UNE-EN 1650:2008+A1:2013)</w:t>
            </w:r>
          </w:p>
        </w:tc>
        <w:tc>
          <w:tcPr>
            <w:tcW w:w="1559" w:type="dxa"/>
            <w:shd w:val="clear" w:color="auto" w:fill="auto"/>
            <w:vAlign w:val="center"/>
          </w:tcPr>
          <w:p w14:paraId="3F23626D" w14:textId="45FF8193" w:rsidR="00D02F26" w:rsidRPr="00404246" w:rsidRDefault="00D02F26" w:rsidP="00D02F26">
            <w:pPr>
              <w:jc w:val="center"/>
              <w:rPr>
                <w:rFonts w:cs="Arial"/>
                <w:color w:val="000000"/>
                <w:lang w:val="en-US" w:eastAsia="en-US"/>
              </w:rPr>
            </w:pPr>
            <w:r w:rsidRPr="00FD38AE">
              <w:rPr>
                <w:rFonts w:cs="Arial"/>
                <w:color w:val="000000"/>
                <w:sz w:val="16"/>
                <w:szCs w:val="16"/>
                <w:lang w:eastAsia="en-US"/>
              </w:rPr>
              <w:t>Yes</w:t>
            </w:r>
          </w:p>
        </w:tc>
        <w:tc>
          <w:tcPr>
            <w:tcW w:w="2268" w:type="dxa"/>
            <w:shd w:val="clear" w:color="auto" w:fill="auto"/>
            <w:vAlign w:val="center"/>
          </w:tcPr>
          <w:p w14:paraId="4B83B787" w14:textId="761AD099" w:rsidR="00D02F26" w:rsidRPr="00404246" w:rsidRDefault="00D02F26" w:rsidP="00D02F26">
            <w:pPr>
              <w:jc w:val="center"/>
              <w:rPr>
                <w:rFonts w:cs="Arial"/>
                <w:color w:val="000000"/>
                <w:lang w:eastAsia="fr-FR"/>
              </w:rPr>
            </w:pPr>
            <w:r w:rsidRPr="00FD38AE">
              <w:rPr>
                <w:caps/>
                <w:sz w:val="16"/>
                <w:szCs w:val="16"/>
                <w:lang w:val="es-ES"/>
              </w:rPr>
              <w:t>Grupo AC Marca S.L.</w:t>
            </w:r>
          </w:p>
        </w:tc>
      </w:tr>
      <w:tr w:rsidR="00D02F26" w:rsidRPr="00404246" w14:paraId="5F5AC3DC" w14:textId="77777777" w:rsidTr="00797BC4">
        <w:trPr>
          <w:trHeight w:val="1153"/>
        </w:trPr>
        <w:tc>
          <w:tcPr>
            <w:tcW w:w="1471" w:type="dxa"/>
            <w:shd w:val="clear" w:color="auto" w:fill="auto"/>
            <w:vAlign w:val="center"/>
          </w:tcPr>
          <w:p w14:paraId="49439E30" w14:textId="7DC16282" w:rsidR="00D02F26" w:rsidRPr="00D02F26" w:rsidRDefault="00D02F26" w:rsidP="00D02F26">
            <w:pPr>
              <w:jc w:val="center"/>
              <w:rPr>
                <w:rFonts w:cs="Arial"/>
                <w:color w:val="000000"/>
                <w:lang w:eastAsia="fr-FR"/>
              </w:rPr>
            </w:pPr>
            <w:r w:rsidRPr="00FD38AE">
              <w:rPr>
                <w:caps/>
                <w:sz w:val="16"/>
                <w:szCs w:val="16"/>
              </w:rPr>
              <w:t>Esteban,E.</w:t>
            </w:r>
          </w:p>
        </w:tc>
        <w:tc>
          <w:tcPr>
            <w:tcW w:w="855" w:type="dxa"/>
            <w:shd w:val="clear" w:color="auto" w:fill="auto"/>
            <w:vAlign w:val="center"/>
          </w:tcPr>
          <w:p w14:paraId="42186896" w14:textId="77777777" w:rsidR="00D02F26" w:rsidRPr="00D02F26" w:rsidRDefault="00D02F26" w:rsidP="00D02F26">
            <w:pPr>
              <w:jc w:val="center"/>
              <w:rPr>
                <w:rFonts w:cs="Arial"/>
                <w:color w:val="000000"/>
                <w:lang w:eastAsia="fr-FR"/>
              </w:rPr>
            </w:pPr>
          </w:p>
        </w:tc>
        <w:tc>
          <w:tcPr>
            <w:tcW w:w="3311" w:type="dxa"/>
            <w:shd w:val="clear" w:color="auto" w:fill="auto"/>
            <w:vAlign w:val="center"/>
          </w:tcPr>
          <w:p w14:paraId="3D711178" w14:textId="7EED08D6" w:rsidR="00D02F26" w:rsidRPr="00404246" w:rsidRDefault="00D02F26" w:rsidP="00D02F26">
            <w:pPr>
              <w:rPr>
                <w:rFonts w:cs="Arial"/>
                <w:color w:val="000000"/>
                <w:lang w:eastAsia="fr-FR"/>
              </w:rPr>
            </w:pPr>
            <w:r w:rsidRPr="009F6726">
              <w:rPr>
                <w:caps/>
                <w:sz w:val="16"/>
                <w:szCs w:val="16"/>
              </w:rPr>
              <w:t>Chemical disinfectant and antiseptis. Quantitative test mehtod for the evaluation of bactericidal activity on non-porous surfaces with mechanical action (phase 2, step 2)  with the product CONC 357_EUC2, with deviations from the guideline (UNE-EN 16615:20015)</w:t>
            </w:r>
          </w:p>
        </w:tc>
        <w:tc>
          <w:tcPr>
            <w:tcW w:w="1559" w:type="dxa"/>
            <w:shd w:val="clear" w:color="auto" w:fill="auto"/>
            <w:vAlign w:val="center"/>
          </w:tcPr>
          <w:p w14:paraId="35B7ED4E" w14:textId="6679046F" w:rsidR="00D02F26" w:rsidRPr="00404246" w:rsidRDefault="00D02F26" w:rsidP="00D02F26">
            <w:pPr>
              <w:jc w:val="center"/>
              <w:rPr>
                <w:rFonts w:cs="Arial"/>
                <w:color w:val="000000"/>
                <w:lang w:val="en-US" w:eastAsia="en-US"/>
              </w:rPr>
            </w:pPr>
            <w:r w:rsidRPr="00FD38AE">
              <w:rPr>
                <w:rFonts w:cs="Arial"/>
                <w:color w:val="000000"/>
                <w:sz w:val="16"/>
                <w:szCs w:val="16"/>
                <w:lang w:eastAsia="en-US"/>
              </w:rPr>
              <w:t>Yes</w:t>
            </w:r>
          </w:p>
        </w:tc>
        <w:tc>
          <w:tcPr>
            <w:tcW w:w="2268" w:type="dxa"/>
            <w:shd w:val="clear" w:color="auto" w:fill="auto"/>
            <w:vAlign w:val="center"/>
          </w:tcPr>
          <w:p w14:paraId="6C179277" w14:textId="4BABF88E" w:rsidR="00D02F26" w:rsidRPr="00404246" w:rsidRDefault="00D02F26" w:rsidP="00D02F26">
            <w:pPr>
              <w:jc w:val="center"/>
              <w:rPr>
                <w:rFonts w:cs="Arial"/>
                <w:color w:val="000000"/>
                <w:lang w:eastAsia="fr-FR"/>
              </w:rPr>
            </w:pPr>
            <w:r w:rsidRPr="00FD38AE">
              <w:rPr>
                <w:caps/>
                <w:sz w:val="16"/>
                <w:szCs w:val="16"/>
                <w:lang w:val="es-ES"/>
              </w:rPr>
              <w:t>Grupo AC Marca S.L.</w:t>
            </w:r>
          </w:p>
        </w:tc>
      </w:tr>
      <w:tr w:rsidR="00D02F26" w:rsidRPr="00404246" w14:paraId="3E25F84A" w14:textId="77777777" w:rsidTr="00797BC4">
        <w:trPr>
          <w:trHeight w:val="1153"/>
        </w:trPr>
        <w:tc>
          <w:tcPr>
            <w:tcW w:w="1471" w:type="dxa"/>
            <w:shd w:val="clear" w:color="auto" w:fill="auto"/>
            <w:vAlign w:val="center"/>
          </w:tcPr>
          <w:p w14:paraId="16ED522C" w14:textId="1F6B3E73" w:rsidR="00D02F26" w:rsidRPr="00D02F26" w:rsidRDefault="00D02F26" w:rsidP="00D02F26">
            <w:pPr>
              <w:jc w:val="center"/>
              <w:rPr>
                <w:rFonts w:cs="Arial"/>
                <w:color w:val="000000"/>
                <w:lang w:eastAsia="fr-FR"/>
              </w:rPr>
            </w:pPr>
            <w:r w:rsidRPr="00FD38AE">
              <w:rPr>
                <w:caps/>
                <w:sz w:val="16"/>
                <w:szCs w:val="16"/>
              </w:rPr>
              <w:t>Esteban,E.</w:t>
            </w:r>
          </w:p>
        </w:tc>
        <w:tc>
          <w:tcPr>
            <w:tcW w:w="855" w:type="dxa"/>
            <w:shd w:val="clear" w:color="auto" w:fill="auto"/>
            <w:vAlign w:val="center"/>
          </w:tcPr>
          <w:p w14:paraId="29760D98" w14:textId="77777777" w:rsidR="00D02F26" w:rsidRPr="00D02F26" w:rsidRDefault="00D02F26" w:rsidP="00D02F26">
            <w:pPr>
              <w:jc w:val="center"/>
              <w:rPr>
                <w:rFonts w:cs="Arial"/>
                <w:color w:val="000000"/>
                <w:lang w:eastAsia="fr-FR"/>
              </w:rPr>
            </w:pPr>
          </w:p>
        </w:tc>
        <w:tc>
          <w:tcPr>
            <w:tcW w:w="3311" w:type="dxa"/>
            <w:shd w:val="clear" w:color="auto" w:fill="auto"/>
            <w:vAlign w:val="center"/>
          </w:tcPr>
          <w:p w14:paraId="30F44F1F" w14:textId="7047739A" w:rsidR="00D02F26" w:rsidRPr="00404246" w:rsidRDefault="00D02F26" w:rsidP="00D02F26">
            <w:pPr>
              <w:rPr>
                <w:rFonts w:cs="Arial"/>
                <w:color w:val="000000"/>
                <w:lang w:eastAsia="fr-FR"/>
              </w:rPr>
            </w:pPr>
            <w:r w:rsidRPr="009F6726">
              <w:rPr>
                <w:caps/>
                <w:sz w:val="16"/>
                <w:szCs w:val="16"/>
              </w:rPr>
              <w:t>Bactericidal activity test (Phase 2/Step 1) with the product REW2441 under dirty conditions (European Standard UNE-EN 1276:2010; Erratum 2011)</w:t>
            </w:r>
          </w:p>
        </w:tc>
        <w:tc>
          <w:tcPr>
            <w:tcW w:w="1559" w:type="dxa"/>
            <w:shd w:val="clear" w:color="auto" w:fill="auto"/>
            <w:vAlign w:val="center"/>
          </w:tcPr>
          <w:p w14:paraId="278C1601" w14:textId="002AD322" w:rsidR="00D02F26" w:rsidRPr="00404246" w:rsidRDefault="00D02F26" w:rsidP="00D02F26">
            <w:pPr>
              <w:jc w:val="center"/>
              <w:rPr>
                <w:rFonts w:cs="Arial"/>
                <w:color w:val="000000"/>
                <w:lang w:val="en-US" w:eastAsia="en-US"/>
              </w:rPr>
            </w:pPr>
            <w:r w:rsidRPr="00FD38AE">
              <w:rPr>
                <w:rFonts w:cs="Arial"/>
                <w:color w:val="000000"/>
                <w:sz w:val="16"/>
                <w:szCs w:val="16"/>
                <w:lang w:eastAsia="en-US"/>
              </w:rPr>
              <w:t>Yes</w:t>
            </w:r>
          </w:p>
        </w:tc>
        <w:tc>
          <w:tcPr>
            <w:tcW w:w="2268" w:type="dxa"/>
            <w:shd w:val="clear" w:color="auto" w:fill="auto"/>
            <w:vAlign w:val="center"/>
          </w:tcPr>
          <w:p w14:paraId="4434F19D" w14:textId="05F28051" w:rsidR="00D02F26" w:rsidRPr="00404246" w:rsidRDefault="00D02F26" w:rsidP="00D02F26">
            <w:pPr>
              <w:jc w:val="center"/>
              <w:rPr>
                <w:rFonts w:cs="Arial"/>
                <w:color w:val="000000"/>
                <w:lang w:eastAsia="fr-FR"/>
              </w:rPr>
            </w:pPr>
            <w:r w:rsidRPr="00FD38AE">
              <w:rPr>
                <w:caps/>
                <w:sz w:val="16"/>
                <w:szCs w:val="16"/>
                <w:lang w:val="es-ES"/>
              </w:rPr>
              <w:t>Grupo AC Marca S.L.</w:t>
            </w:r>
          </w:p>
        </w:tc>
      </w:tr>
      <w:tr w:rsidR="00D02F26" w:rsidRPr="00404246" w14:paraId="7D946392" w14:textId="77777777" w:rsidTr="00797BC4">
        <w:trPr>
          <w:trHeight w:val="1153"/>
        </w:trPr>
        <w:tc>
          <w:tcPr>
            <w:tcW w:w="1471" w:type="dxa"/>
            <w:shd w:val="clear" w:color="auto" w:fill="auto"/>
            <w:vAlign w:val="center"/>
          </w:tcPr>
          <w:p w14:paraId="2E7138B5" w14:textId="43316969" w:rsidR="00D02F26" w:rsidRPr="00D02F26" w:rsidRDefault="00D02F26" w:rsidP="00D02F26">
            <w:pPr>
              <w:jc w:val="center"/>
              <w:rPr>
                <w:rFonts w:cs="Arial"/>
                <w:color w:val="000000"/>
                <w:lang w:eastAsia="fr-FR"/>
              </w:rPr>
            </w:pPr>
            <w:r w:rsidRPr="00FD38AE">
              <w:rPr>
                <w:caps/>
                <w:sz w:val="16"/>
                <w:szCs w:val="16"/>
              </w:rPr>
              <w:lastRenderedPageBreak/>
              <w:t>Esteban,E.</w:t>
            </w:r>
          </w:p>
        </w:tc>
        <w:tc>
          <w:tcPr>
            <w:tcW w:w="855" w:type="dxa"/>
            <w:shd w:val="clear" w:color="auto" w:fill="auto"/>
            <w:vAlign w:val="center"/>
          </w:tcPr>
          <w:p w14:paraId="4899351F" w14:textId="77777777" w:rsidR="00D02F26" w:rsidRPr="00D02F26" w:rsidRDefault="00D02F26" w:rsidP="00D02F26">
            <w:pPr>
              <w:jc w:val="center"/>
              <w:rPr>
                <w:rFonts w:cs="Arial"/>
                <w:color w:val="000000"/>
                <w:lang w:eastAsia="fr-FR"/>
              </w:rPr>
            </w:pPr>
          </w:p>
        </w:tc>
        <w:tc>
          <w:tcPr>
            <w:tcW w:w="3311" w:type="dxa"/>
            <w:shd w:val="clear" w:color="auto" w:fill="auto"/>
            <w:vAlign w:val="center"/>
          </w:tcPr>
          <w:p w14:paraId="3897B709" w14:textId="59A5BC04" w:rsidR="00D02F26" w:rsidRPr="00404246" w:rsidRDefault="00D02F26" w:rsidP="00D02F26">
            <w:pPr>
              <w:rPr>
                <w:rFonts w:cs="Arial"/>
                <w:color w:val="000000"/>
                <w:lang w:eastAsia="fr-FR"/>
              </w:rPr>
            </w:pPr>
            <w:r w:rsidRPr="009F6726">
              <w:rPr>
                <w:caps/>
                <w:sz w:val="16"/>
                <w:szCs w:val="16"/>
              </w:rPr>
              <w:t>Yeasticidal activity in suspension with the product REW2441 (UNE-EN 1650:2008+A1: 2013)</w:t>
            </w:r>
          </w:p>
        </w:tc>
        <w:tc>
          <w:tcPr>
            <w:tcW w:w="1559" w:type="dxa"/>
            <w:shd w:val="clear" w:color="auto" w:fill="auto"/>
            <w:vAlign w:val="center"/>
          </w:tcPr>
          <w:p w14:paraId="2F55A6C4" w14:textId="462ADB77" w:rsidR="00D02F26" w:rsidRPr="00404246" w:rsidRDefault="00D02F26" w:rsidP="00D02F26">
            <w:pPr>
              <w:jc w:val="center"/>
              <w:rPr>
                <w:rFonts w:cs="Arial"/>
                <w:color w:val="000000"/>
                <w:lang w:val="en-US" w:eastAsia="en-US"/>
              </w:rPr>
            </w:pPr>
            <w:r w:rsidRPr="00FD38AE">
              <w:rPr>
                <w:rFonts w:cs="Arial"/>
                <w:color w:val="000000"/>
                <w:sz w:val="16"/>
                <w:szCs w:val="16"/>
                <w:lang w:eastAsia="en-US"/>
              </w:rPr>
              <w:t>Yes</w:t>
            </w:r>
          </w:p>
        </w:tc>
        <w:tc>
          <w:tcPr>
            <w:tcW w:w="2268" w:type="dxa"/>
            <w:shd w:val="clear" w:color="auto" w:fill="auto"/>
            <w:vAlign w:val="center"/>
          </w:tcPr>
          <w:p w14:paraId="03EB8686" w14:textId="7532414A" w:rsidR="00D02F26" w:rsidRPr="00404246" w:rsidRDefault="00D02F26" w:rsidP="00D02F26">
            <w:pPr>
              <w:jc w:val="center"/>
              <w:rPr>
                <w:rFonts w:cs="Arial"/>
                <w:color w:val="000000"/>
                <w:lang w:eastAsia="fr-FR"/>
              </w:rPr>
            </w:pPr>
            <w:r w:rsidRPr="00FD38AE">
              <w:rPr>
                <w:caps/>
                <w:sz w:val="16"/>
                <w:szCs w:val="16"/>
                <w:lang w:val="es-ES"/>
              </w:rPr>
              <w:t>Grupo AC Marca S.L.</w:t>
            </w:r>
          </w:p>
        </w:tc>
      </w:tr>
      <w:tr w:rsidR="00D02F26" w:rsidRPr="00404246" w14:paraId="7309E25D" w14:textId="77777777" w:rsidTr="00797BC4">
        <w:trPr>
          <w:trHeight w:val="1153"/>
        </w:trPr>
        <w:tc>
          <w:tcPr>
            <w:tcW w:w="1471" w:type="dxa"/>
            <w:shd w:val="clear" w:color="auto" w:fill="auto"/>
            <w:vAlign w:val="center"/>
          </w:tcPr>
          <w:p w14:paraId="6ACC4C5E" w14:textId="23FFA4A7" w:rsidR="00D02F26" w:rsidRPr="00D02F26" w:rsidRDefault="00D02F26" w:rsidP="00D02F26">
            <w:pPr>
              <w:jc w:val="center"/>
              <w:rPr>
                <w:rFonts w:cs="Arial"/>
                <w:color w:val="000000"/>
                <w:lang w:eastAsia="fr-FR"/>
              </w:rPr>
            </w:pPr>
            <w:r w:rsidRPr="00FD38AE">
              <w:rPr>
                <w:caps/>
                <w:sz w:val="16"/>
                <w:szCs w:val="16"/>
              </w:rPr>
              <w:t>Esteban,E.</w:t>
            </w:r>
          </w:p>
        </w:tc>
        <w:tc>
          <w:tcPr>
            <w:tcW w:w="855" w:type="dxa"/>
            <w:shd w:val="clear" w:color="auto" w:fill="auto"/>
            <w:vAlign w:val="center"/>
          </w:tcPr>
          <w:p w14:paraId="3A9AA1F1" w14:textId="77777777" w:rsidR="00D02F26" w:rsidRPr="00D02F26" w:rsidRDefault="00D02F26" w:rsidP="00D02F26">
            <w:pPr>
              <w:jc w:val="center"/>
              <w:rPr>
                <w:rFonts w:cs="Arial"/>
                <w:color w:val="000000"/>
                <w:lang w:eastAsia="fr-FR"/>
              </w:rPr>
            </w:pPr>
          </w:p>
        </w:tc>
        <w:tc>
          <w:tcPr>
            <w:tcW w:w="3311" w:type="dxa"/>
            <w:shd w:val="clear" w:color="auto" w:fill="auto"/>
            <w:vAlign w:val="center"/>
          </w:tcPr>
          <w:p w14:paraId="594374B0" w14:textId="215C5C62" w:rsidR="00D02F26" w:rsidRPr="00404246" w:rsidRDefault="00D02F26" w:rsidP="00D02F26">
            <w:pPr>
              <w:rPr>
                <w:rFonts w:cs="Arial"/>
                <w:color w:val="000000"/>
                <w:lang w:eastAsia="fr-FR"/>
              </w:rPr>
            </w:pPr>
            <w:r w:rsidRPr="009F6726">
              <w:rPr>
                <w:caps/>
                <w:sz w:val="16"/>
                <w:szCs w:val="16"/>
              </w:rPr>
              <w:t>Bactericidal activity of REW2441 in the quantitative 4-field-test according to DIN EN 16615.2015 (Phase 2, Step 2)</w:t>
            </w:r>
          </w:p>
        </w:tc>
        <w:tc>
          <w:tcPr>
            <w:tcW w:w="1559" w:type="dxa"/>
            <w:shd w:val="clear" w:color="auto" w:fill="auto"/>
            <w:vAlign w:val="center"/>
          </w:tcPr>
          <w:p w14:paraId="0BE0717C" w14:textId="6F50DA8A" w:rsidR="00D02F26" w:rsidRPr="00404246" w:rsidRDefault="00D02F26" w:rsidP="00D02F26">
            <w:pPr>
              <w:jc w:val="center"/>
              <w:rPr>
                <w:rFonts w:cs="Arial"/>
                <w:color w:val="000000"/>
                <w:lang w:val="en-US" w:eastAsia="en-US"/>
              </w:rPr>
            </w:pPr>
            <w:r w:rsidRPr="00FD38AE">
              <w:rPr>
                <w:rFonts w:cs="Arial"/>
                <w:color w:val="000000"/>
                <w:sz w:val="16"/>
                <w:szCs w:val="16"/>
                <w:lang w:eastAsia="en-US"/>
              </w:rPr>
              <w:t>Yes</w:t>
            </w:r>
          </w:p>
        </w:tc>
        <w:tc>
          <w:tcPr>
            <w:tcW w:w="2268" w:type="dxa"/>
            <w:shd w:val="clear" w:color="auto" w:fill="auto"/>
            <w:vAlign w:val="center"/>
          </w:tcPr>
          <w:p w14:paraId="3C6E6AF4" w14:textId="0BDCD027" w:rsidR="00D02F26" w:rsidRPr="00404246" w:rsidRDefault="00D02F26" w:rsidP="00D02F26">
            <w:pPr>
              <w:jc w:val="center"/>
              <w:rPr>
                <w:rFonts w:cs="Arial"/>
                <w:color w:val="000000"/>
                <w:lang w:eastAsia="fr-FR"/>
              </w:rPr>
            </w:pPr>
            <w:r w:rsidRPr="00FD38AE">
              <w:rPr>
                <w:caps/>
                <w:sz w:val="16"/>
                <w:szCs w:val="16"/>
                <w:lang w:val="es-ES"/>
              </w:rPr>
              <w:t>Grupo AC Marca S.L.</w:t>
            </w:r>
          </w:p>
        </w:tc>
      </w:tr>
      <w:tr w:rsidR="00D02F26" w:rsidRPr="00404246" w14:paraId="064052F8" w14:textId="77777777" w:rsidTr="00797BC4">
        <w:trPr>
          <w:trHeight w:val="1153"/>
        </w:trPr>
        <w:tc>
          <w:tcPr>
            <w:tcW w:w="1471" w:type="dxa"/>
            <w:shd w:val="clear" w:color="auto" w:fill="auto"/>
            <w:vAlign w:val="center"/>
          </w:tcPr>
          <w:p w14:paraId="672FCEC2" w14:textId="312A30ED" w:rsidR="00D02F26" w:rsidRPr="00D02F26" w:rsidRDefault="00D02F26" w:rsidP="00D02F26">
            <w:pPr>
              <w:jc w:val="center"/>
              <w:rPr>
                <w:rFonts w:cs="Arial"/>
                <w:color w:val="000000"/>
                <w:lang w:eastAsia="fr-FR"/>
              </w:rPr>
            </w:pPr>
            <w:r w:rsidRPr="00823228">
              <w:rPr>
                <w:caps/>
                <w:sz w:val="16"/>
                <w:szCs w:val="16"/>
              </w:rPr>
              <w:t>Monteagudo, S.</w:t>
            </w:r>
          </w:p>
        </w:tc>
        <w:tc>
          <w:tcPr>
            <w:tcW w:w="855" w:type="dxa"/>
            <w:shd w:val="clear" w:color="auto" w:fill="auto"/>
            <w:vAlign w:val="center"/>
          </w:tcPr>
          <w:p w14:paraId="301BE921" w14:textId="77777777" w:rsidR="00D02F26" w:rsidRPr="00D02F26" w:rsidRDefault="00D02F26" w:rsidP="00D02F26">
            <w:pPr>
              <w:jc w:val="center"/>
              <w:rPr>
                <w:rFonts w:cs="Arial"/>
                <w:color w:val="000000"/>
                <w:lang w:eastAsia="fr-FR"/>
              </w:rPr>
            </w:pPr>
          </w:p>
        </w:tc>
        <w:tc>
          <w:tcPr>
            <w:tcW w:w="3311" w:type="dxa"/>
            <w:shd w:val="clear" w:color="auto" w:fill="auto"/>
            <w:vAlign w:val="center"/>
          </w:tcPr>
          <w:p w14:paraId="39CB6C1C" w14:textId="3AA3B5E3" w:rsidR="00D02F26" w:rsidRPr="00404246" w:rsidRDefault="00D02F26" w:rsidP="00D02F26">
            <w:pPr>
              <w:rPr>
                <w:rFonts w:cs="Arial"/>
                <w:color w:val="000000"/>
                <w:lang w:eastAsia="fr-FR"/>
              </w:rPr>
            </w:pPr>
            <w:r>
              <w:rPr>
                <w:caps/>
                <w:sz w:val="16"/>
                <w:szCs w:val="16"/>
              </w:rPr>
              <w:t>CHEMICAL DESINFECTANTS AND ANTISEPTICS. QUANTITATIVE TEST METHOD FOR THE EVALUATION OF YEASTICIDAL ACTIVITY ON NON POROUS SURFACES WITH MECHANICAL ACTION (PHASE 2 STEP 2) WITH THE PRODUCT REW2441-NOSIL, WITH DEVIATIONS FOR THE GUIDELINE (UNE-EN 16615:2015)</w:t>
            </w:r>
          </w:p>
        </w:tc>
        <w:tc>
          <w:tcPr>
            <w:tcW w:w="1559" w:type="dxa"/>
            <w:shd w:val="clear" w:color="auto" w:fill="auto"/>
            <w:vAlign w:val="center"/>
          </w:tcPr>
          <w:p w14:paraId="4BFF2ED6" w14:textId="35858B60" w:rsidR="00D02F26" w:rsidRPr="00404246" w:rsidRDefault="00D02F26" w:rsidP="00D02F26">
            <w:pPr>
              <w:jc w:val="center"/>
              <w:rPr>
                <w:rFonts w:cs="Arial"/>
                <w:color w:val="000000"/>
                <w:lang w:val="en-US" w:eastAsia="en-US"/>
              </w:rPr>
            </w:pPr>
            <w:r w:rsidRPr="00FD38AE">
              <w:rPr>
                <w:rFonts w:cs="Arial"/>
                <w:color w:val="000000"/>
                <w:sz w:val="16"/>
                <w:szCs w:val="16"/>
                <w:lang w:eastAsia="en-US"/>
              </w:rPr>
              <w:t>Yes</w:t>
            </w:r>
          </w:p>
        </w:tc>
        <w:tc>
          <w:tcPr>
            <w:tcW w:w="2268" w:type="dxa"/>
            <w:shd w:val="clear" w:color="auto" w:fill="auto"/>
            <w:vAlign w:val="center"/>
          </w:tcPr>
          <w:p w14:paraId="17B49838" w14:textId="5F40A768" w:rsidR="00D02F26" w:rsidRPr="00404246" w:rsidRDefault="00D02F26" w:rsidP="00D02F26">
            <w:pPr>
              <w:jc w:val="center"/>
              <w:rPr>
                <w:rFonts w:cs="Arial"/>
                <w:color w:val="000000"/>
                <w:lang w:eastAsia="fr-FR"/>
              </w:rPr>
            </w:pPr>
            <w:r w:rsidRPr="00FD38AE">
              <w:rPr>
                <w:caps/>
                <w:sz w:val="16"/>
                <w:szCs w:val="16"/>
                <w:lang w:val="es-ES"/>
              </w:rPr>
              <w:t>Grupo AC Marca S.L.</w:t>
            </w:r>
          </w:p>
        </w:tc>
      </w:tr>
      <w:tr w:rsidR="00D02F26" w:rsidRPr="00404246" w14:paraId="5A18BD20" w14:textId="77777777" w:rsidTr="00797BC4">
        <w:trPr>
          <w:trHeight w:val="1153"/>
        </w:trPr>
        <w:tc>
          <w:tcPr>
            <w:tcW w:w="1471" w:type="dxa"/>
            <w:shd w:val="clear" w:color="auto" w:fill="auto"/>
            <w:vAlign w:val="center"/>
          </w:tcPr>
          <w:p w14:paraId="0FCD96FB" w14:textId="4E633033" w:rsidR="00D02F26" w:rsidRPr="00D02F26" w:rsidRDefault="00D02F26" w:rsidP="00D02F26">
            <w:pPr>
              <w:jc w:val="center"/>
              <w:rPr>
                <w:rFonts w:cs="Arial"/>
                <w:color w:val="000000"/>
                <w:lang w:eastAsia="fr-FR"/>
              </w:rPr>
            </w:pPr>
            <w:r w:rsidRPr="00FD38AE">
              <w:rPr>
                <w:caps/>
                <w:sz w:val="16"/>
                <w:szCs w:val="16"/>
              </w:rPr>
              <w:t>Esteban,E.</w:t>
            </w:r>
          </w:p>
        </w:tc>
        <w:tc>
          <w:tcPr>
            <w:tcW w:w="855" w:type="dxa"/>
            <w:shd w:val="clear" w:color="auto" w:fill="auto"/>
            <w:vAlign w:val="center"/>
          </w:tcPr>
          <w:p w14:paraId="5D25DA1F" w14:textId="77777777" w:rsidR="00D02F26" w:rsidRPr="00D02F26" w:rsidRDefault="00D02F26" w:rsidP="00D02F26">
            <w:pPr>
              <w:jc w:val="center"/>
              <w:rPr>
                <w:rFonts w:cs="Arial"/>
                <w:color w:val="000000"/>
                <w:lang w:eastAsia="fr-FR"/>
              </w:rPr>
            </w:pPr>
          </w:p>
        </w:tc>
        <w:tc>
          <w:tcPr>
            <w:tcW w:w="3311" w:type="dxa"/>
            <w:shd w:val="clear" w:color="auto" w:fill="auto"/>
            <w:vAlign w:val="center"/>
          </w:tcPr>
          <w:p w14:paraId="102DC748" w14:textId="4E3CF230" w:rsidR="00D02F26" w:rsidRPr="00404246" w:rsidRDefault="00D02F26" w:rsidP="00D02F26">
            <w:pPr>
              <w:rPr>
                <w:rFonts w:cs="Arial"/>
                <w:color w:val="000000"/>
                <w:lang w:eastAsia="fr-FR"/>
              </w:rPr>
            </w:pPr>
            <w:r w:rsidRPr="009F6726">
              <w:rPr>
                <w:caps/>
                <w:sz w:val="16"/>
                <w:szCs w:val="16"/>
              </w:rPr>
              <w:t>Virucidal Test with the product REW2338_AMPHO against Influenza A (H1N1) pdm09, strain A/California/7/2009 (H1N1)</w:t>
            </w:r>
          </w:p>
        </w:tc>
        <w:tc>
          <w:tcPr>
            <w:tcW w:w="1559" w:type="dxa"/>
            <w:shd w:val="clear" w:color="auto" w:fill="auto"/>
            <w:vAlign w:val="center"/>
          </w:tcPr>
          <w:p w14:paraId="4742DDD6" w14:textId="1323F73A" w:rsidR="00D02F26" w:rsidRPr="00404246" w:rsidRDefault="00D02F26" w:rsidP="00D02F26">
            <w:pPr>
              <w:jc w:val="center"/>
              <w:rPr>
                <w:rFonts w:cs="Arial"/>
                <w:color w:val="000000"/>
                <w:lang w:val="en-US" w:eastAsia="en-US"/>
              </w:rPr>
            </w:pPr>
            <w:r w:rsidRPr="00FD38AE">
              <w:rPr>
                <w:rFonts w:cs="Arial"/>
                <w:color w:val="000000"/>
                <w:sz w:val="16"/>
                <w:szCs w:val="16"/>
                <w:lang w:eastAsia="en-US"/>
              </w:rPr>
              <w:t>Yes</w:t>
            </w:r>
          </w:p>
        </w:tc>
        <w:tc>
          <w:tcPr>
            <w:tcW w:w="2268" w:type="dxa"/>
            <w:shd w:val="clear" w:color="auto" w:fill="auto"/>
            <w:vAlign w:val="center"/>
          </w:tcPr>
          <w:p w14:paraId="6B453BEC" w14:textId="65D0331A" w:rsidR="00D02F26" w:rsidRPr="00404246" w:rsidRDefault="00D02F26" w:rsidP="00D02F26">
            <w:pPr>
              <w:jc w:val="center"/>
              <w:rPr>
                <w:rFonts w:cs="Arial"/>
                <w:color w:val="000000"/>
                <w:lang w:eastAsia="fr-FR"/>
              </w:rPr>
            </w:pPr>
            <w:r w:rsidRPr="00FD38AE">
              <w:rPr>
                <w:caps/>
                <w:sz w:val="16"/>
                <w:szCs w:val="16"/>
                <w:lang w:val="es-ES"/>
              </w:rPr>
              <w:t>Grupo AC Marca S.L.</w:t>
            </w:r>
          </w:p>
        </w:tc>
      </w:tr>
      <w:tr w:rsidR="00D02F26" w:rsidRPr="00404246" w14:paraId="04CF0B2B" w14:textId="77777777" w:rsidTr="00797BC4">
        <w:trPr>
          <w:trHeight w:val="1153"/>
        </w:trPr>
        <w:tc>
          <w:tcPr>
            <w:tcW w:w="1471" w:type="dxa"/>
            <w:shd w:val="clear" w:color="auto" w:fill="auto"/>
            <w:vAlign w:val="center"/>
          </w:tcPr>
          <w:p w14:paraId="38FCE185" w14:textId="7F454DC6" w:rsidR="00D02F26" w:rsidRPr="00D02F26" w:rsidRDefault="00D02F26" w:rsidP="00D02F26">
            <w:pPr>
              <w:jc w:val="center"/>
              <w:rPr>
                <w:rFonts w:cs="Arial"/>
                <w:color w:val="000000"/>
                <w:lang w:eastAsia="fr-FR"/>
              </w:rPr>
            </w:pPr>
            <w:r w:rsidRPr="00FD38AE">
              <w:rPr>
                <w:caps/>
                <w:sz w:val="16"/>
                <w:szCs w:val="16"/>
              </w:rPr>
              <w:t>Esteban,E.</w:t>
            </w:r>
          </w:p>
        </w:tc>
        <w:tc>
          <w:tcPr>
            <w:tcW w:w="855" w:type="dxa"/>
            <w:shd w:val="clear" w:color="auto" w:fill="auto"/>
            <w:vAlign w:val="center"/>
          </w:tcPr>
          <w:p w14:paraId="5864733F" w14:textId="77777777" w:rsidR="00D02F26" w:rsidRPr="00D02F26" w:rsidRDefault="00D02F26" w:rsidP="00D02F26">
            <w:pPr>
              <w:jc w:val="center"/>
              <w:rPr>
                <w:rFonts w:cs="Arial"/>
                <w:color w:val="000000"/>
                <w:lang w:eastAsia="fr-FR"/>
              </w:rPr>
            </w:pPr>
          </w:p>
        </w:tc>
        <w:tc>
          <w:tcPr>
            <w:tcW w:w="3311" w:type="dxa"/>
            <w:shd w:val="clear" w:color="auto" w:fill="auto"/>
            <w:vAlign w:val="center"/>
          </w:tcPr>
          <w:p w14:paraId="20A6201D" w14:textId="5914FE68" w:rsidR="00D02F26" w:rsidRPr="00404246" w:rsidRDefault="00D02F26" w:rsidP="00D02F26">
            <w:pPr>
              <w:rPr>
                <w:rFonts w:cs="Arial"/>
                <w:color w:val="000000"/>
                <w:lang w:eastAsia="fr-FR"/>
              </w:rPr>
            </w:pPr>
            <w:r w:rsidRPr="009F6726">
              <w:rPr>
                <w:caps/>
                <w:sz w:val="16"/>
                <w:szCs w:val="16"/>
              </w:rPr>
              <w:t>Virucidal Test with the product CONC357_EUC2 against Influenza A (H1N1) pdm09, strain A/California/7/2009 (H1N1) (UNE-EN 14476:2014+A1:2015 guideline)</w:t>
            </w:r>
          </w:p>
        </w:tc>
        <w:tc>
          <w:tcPr>
            <w:tcW w:w="1559" w:type="dxa"/>
            <w:shd w:val="clear" w:color="auto" w:fill="auto"/>
            <w:vAlign w:val="center"/>
          </w:tcPr>
          <w:p w14:paraId="202AC56A" w14:textId="1570B70C" w:rsidR="00D02F26" w:rsidRPr="00404246" w:rsidRDefault="00D02F26" w:rsidP="00D02F26">
            <w:pPr>
              <w:jc w:val="center"/>
              <w:rPr>
                <w:rFonts w:cs="Arial"/>
                <w:color w:val="000000"/>
                <w:lang w:val="en-US" w:eastAsia="en-US"/>
              </w:rPr>
            </w:pPr>
            <w:r w:rsidRPr="00FD38AE">
              <w:rPr>
                <w:rFonts w:cs="Arial"/>
                <w:color w:val="000000"/>
                <w:sz w:val="16"/>
                <w:szCs w:val="16"/>
                <w:lang w:eastAsia="en-US"/>
              </w:rPr>
              <w:t>Yes</w:t>
            </w:r>
          </w:p>
        </w:tc>
        <w:tc>
          <w:tcPr>
            <w:tcW w:w="2268" w:type="dxa"/>
            <w:shd w:val="clear" w:color="auto" w:fill="auto"/>
            <w:vAlign w:val="center"/>
          </w:tcPr>
          <w:p w14:paraId="23E434EC" w14:textId="202B03FB" w:rsidR="00D02F26" w:rsidRPr="00404246" w:rsidRDefault="00D02F26" w:rsidP="00D02F26">
            <w:pPr>
              <w:jc w:val="center"/>
              <w:rPr>
                <w:rFonts w:cs="Arial"/>
                <w:color w:val="000000"/>
                <w:lang w:eastAsia="fr-FR"/>
              </w:rPr>
            </w:pPr>
            <w:r w:rsidRPr="00FD38AE">
              <w:rPr>
                <w:caps/>
                <w:sz w:val="16"/>
                <w:szCs w:val="16"/>
                <w:lang w:val="es-ES"/>
              </w:rPr>
              <w:t>Grupo AC Marca S.L.</w:t>
            </w:r>
          </w:p>
        </w:tc>
      </w:tr>
      <w:tr w:rsidR="00D02F26" w:rsidRPr="00404246" w14:paraId="741FB1CA" w14:textId="77777777" w:rsidTr="00797BC4">
        <w:trPr>
          <w:trHeight w:val="1153"/>
        </w:trPr>
        <w:tc>
          <w:tcPr>
            <w:tcW w:w="1471" w:type="dxa"/>
            <w:shd w:val="clear" w:color="auto" w:fill="auto"/>
            <w:vAlign w:val="center"/>
          </w:tcPr>
          <w:p w14:paraId="156B83DF" w14:textId="2D4465A3" w:rsidR="00D02F26" w:rsidRPr="00D02F26" w:rsidRDefault="00D02F26" w:rsidP="00D02F26">
            <w:pPr>
              <w:jc w:val="center"/>
              <w:rPr>
                <w:rFonts w:cs="Arial"/>
                <w:color w:val="000000"/>
                <w:lang w:eastAsia="fr-FR"/>
              </w:rPr>
            </w:pPr>
            <w:r w:rsidRPr="00FD38AE">
              <w:rPr>
                <w:caps/>
                <w:sz w:val="16"/>
                <w:szCs w:val="16"/>
              </w:rPr>
              <w:t>Esteban,E.</w:t>
            </w:r>
          </w:p>
        </w:tc>
        <w:tc>
          <w:tcPr>
            <w:tcW w:w="855" w:type="dxa"/>
            <w:shd w:val="clear" w:color="auto" w:fill="auto"/>
            <w:vAlign w:val="center"/>
          </w:tcPr>
          <w:p w14:paraId="58AECF7D" w14:textId="77777777" w:rsidR="00D02F26" w:rsidRPr="00D02F26" w:rsidRDefault="00D02F26" w:rsidP="00D02F26">
            <w:pPr>
              <w:jc w:val="center"/>
              <w:rPr>
                <w:rFonts w:cs="Arial"/>
                <w:color w:val="000000"/>
                <w:lang w:eastAsia="fr-FR"/>
              </w:rPr>
            </w:pPr>
          </w:p>
        </w:tc>
        <w:tc>
          <w:tcPr>
            <w:tcW w:w="3311" w:type="dxa"/>
            <w:shd w:val="clear" w:color="auto" w:fill="auto"/>
            <w:vAlign w:val="center"/>
          </w:tcPr>
          <w:p w14:paraId="455AC135" w14:textId="33FBF38F" w:rsidR="00D02F26" w:rsidRPr="00404246" w:rsidRDefault="00D02F26" w:rsidP="00D02F26">
            <w:pPr>
              <w:rPr>
                <w:rFonts w:cs="Arial"/>
                <w:color w:val="000000"/>
                <w:lang w:eastAsia="fr-FR"/>
              </w:rPr>
            </w:pPr>
            <w:r w:rsidRPr="009F6726">
              <w:rPr>
                <w:caps/>
                <w:sz w:val="16"/>
                <w:szCs w:val="16"/>
              </w:rPr>
              <w:t>Virucidal Test with the product REW2441 against Influenza A (H1N1) pdm09, strain A/California/7/2009 (H1N1) (UNE-EN 14476:2014+A1:2015 guideline)</w:t>
            </w:r>
          </w:p>
        </w:tc>
        <w:tc>
          <w:tcPr>
            <w:tcW w:w="1559" w:type="dxa"/>
            <w:shd w:val="clear" w:color="auto" w:fill="auto"/>
            <w:vAlign w:val="center"/>
          </w:tcPr>
          <w:p w14:paraId="45B2DD14" w14:textId="63BB8A84" w:rsidR="00D02F26" w:rsidRPr="00404246" w:rsidRDefault="00D02F26" w:rsidP="00D02F26">
            <w:pPr>
              <w:jc w:val="center"/>
              <w:rPr>
                <w:rFonts w:cs="Arial"/>
                <w:color w:val="000000"/>
                <w:lang w:val="en-US" w:eastAsia="en-US"/>
              </w:rPr>
            </w:pPr>
            <w:r w:rsidRPr="00FD38AE">
              <w:rPr>
                <w:rFonts w:cs="Arial"/>
                <w:color w:val="000000"/>
                <w:sz w:val="16"/>
                <w:szCs w:val="16"/>
                <w:lang w:eastAsia="en-US"/>
              </w:rPr>
              <w:t>Yes</w:t>
            </w:r>
          </w:p>
        </w:tc>
        <w:tc>
          <w:tcPr>
            <w:tcW w:w="2268" w:type="dxa"/>
            <w:shd w:val="clear" w:color="auto" w:fill="auto"/>
            <w:vAlign w:val="center"/>
          </w:tcPr>
          <w:p w14:paraId="79D82566" w14:textId="2CBDD46D" w:rsidR="00D02F26" w:rsidRPr="00404246" w:rsidRDefault="00D02F26" w:rsidP="00D02F26">
            <w:pPr>
              <w:jc w:val="center"/>
              <w:rPr>
                <w:rFonts w:cs="Arial"/>
                <w:color w:val="000000"/>
                <w:lang w:eastAsia="fr-FR"/>
              </w:rPr>
            </w:pPr>
            <w:r w:rsidRPr="00FD38AE">
              <w:rPr>
                <w:caps/>
                <w:sz w:val="16"/>
                <w:szCs w:val="16"/>
                <w:lang w:val="es-ES"/>
              </w:rPr>
              <w:t>Grupo AC Marca S.L.</w:t>
            </w:r>
          </w:p>
        </w:tc>
      </w:tr>
      <w:tr w:rsidR="00D02F26" w:rsidRPr="00404246" w14:paraId="022660C9" w14:textId="77777777" w:rsidTr="00797BC4">
        <w:trPr>
          <w:trHeight w:val="1153"/>
        </w:trPr>
        <w:tc>
          <w:tcPr>
            <w:tcW w:w="1471" w:type="dxa"/>
            <w:shd w:val="clear" w:color="auto" w:fill="auto"/>
            <w:vAlign w:val="center"/>
          </w:tcPr>
          <w:p w14:paraId="22B59883" w14:textId="098B37B6" w:rsidR="00D02F26" w:rsidRPr="00D02F26" w:rsidRDefault="00D02F26" w:rsidP="00D02F26">
            <w:pPr>
              <w:jc w:val="center"/>
              <w:rPr>
                <w:rFonts w:cs="Arial"/>
                <w:color w:val="000000"/>
                <w:lang w:eastAsia="fr-FR"/>
              </w:rPr>
            </w:pPr>
            <w:r w:rsidRPr="009F6726">
              <w:rPr>
                <w:caps/>
                <w:sz w:val="16"/>
                <w:szCs w:val="16"/>
              </w:rPr>
              <w:t>Martínez, Ll.</w:t>
            </w:r>
          </w:p>
        </w:tc>
        <w:tc>
          <w:tcPr>
            <w:tcW w:w="855" w:type="dxa"/>
            <w:shd w:val="clear" w:color="auto" w:fill="auto"/>
            <w:vAlign w:val="center"/>
          </w:tcPr>
          <w:p w14:paraId="2BA88C18" w14:textId="77777777" w:rsidR="00D02F26" w:rsidRPr="00D02F26" w:rsidRDefault="00D02F26" w:rsidP="00D02F26">
            <w:pPr>
              <w:jc w:val="center"/>
              <w:rPr>
                <w:rFonts w:cs="Arial"/>
                <w:color w:val="000000"/>
                <w:lang w:eastAsia="fr-FR"/>
              </w:rPr>
            </w:pPr>
          </w:p>
        </w:tc>
        <w:tc>
          <w:tcPr>
            <w:tcW w:w="3311" w:type="dxa"/>
            <w:shd w:val="clear" w:color="auto" w:fill="auto"/>
            <w:vAlign w:val="center"/>
          </w:tcPr>
          <w:p w14:paraId="7C133887" w14:textId="3CE4F9FD" w:rsidR="00D02F26" w:rsidRPr="00404246" w:rsidRDefault="00D02F26" w:rsidP="00D02F26">
            <w:pPr>
              <w:rPr>
                <w:rFonts w:cs="Arial"/>
                <w:color w:val="000000"/>
                <w:lang w:eastAsia="fr-FR"/>
              </w:rPr>
            </w:pPr>
            <w:r w:rsidRPr="009F6726">
              <w:rPr>
                <w:caps/>
                <w:sz w:val="16"/>
                <w:szCs w:val="16"/>
              </w:rPr>
              <w:t>Evaluation of Bactericidal disinfection activity</w:t>
            </w:r>
          </w:p>
        </w:tc>
        <w:tc>
          <w:tcPr>
            <w:tcW w:w="1559" w:type="dxa"/>
            <w:shd w:val="clear" w:color="auto" w:fill="auto"/>
            <w:vAlign w:val="center"/>
          </w:tcPr>
          <w:p w14:paraId="086C7BA6" w14:textId="37573394" w:rsidR="00D02F26" w:rsidRPr="00404246" w:rsidRDefault="00D02F26" w:rsidP="00D02F26">
            <w:pPr>
              <w:jc w:val="center"/>
              <w:rPr>
                <w:rFonts w:cs="Arial"/>
                <w:color w:val="000000"/>
                <w:lang w:val="en-US" w:eastAsia="en-US"/>
              </w:rPr>
            </w:pPr>
            <w:r w:rsidRPr="00FD38AE">
              <w:rPr>
                <w:rFonts w:cs="Arial"/>
                <w:color w:val="000000"/>
                <w:sz w:val="16"/>
                <w:szCs w:val="16"/>
                <w:lang w:eastAsia="en-US"/>
              </w:rPr>
              <w:t>Yes</w:t>
            </w:r>
          </w:p>
        </w:tc>
        <w:tc>
          <w:tcPr>
            <w:tcW w:w="2268" w:type="dxa"/>
            <w:shd w:val="clear" w:color="auto" w:fill="auto"/>
            <w:vAlign w:val="center"/>
          </w:tcPr>
          <w:p w14:paraId="44D0324C" w14:textId="27629859" w:rsidR="00D02F26" w:rsidRPr="00404246" w:rsidRDefault="00D02F26" w:rsidP="00D02F26">
            <w:pPr>
              <w:jc w:val="center"/>
              <w:rPr>
                <w:rFonts w:cs="Arial"/>
                <w:color w:val="000000"/>
                <w:lang w:eastAsia="fr-FR"/>
              </w:rPr>
            </w:pPr>
            <w:r w:rsidRPr="00FD38AE">
              <w:rPr>
                <w:caps/>
                <w:sz w:val="16"/>
                <w:szCs w:val="16"/>
                <w:lang w:val="es-ES"/>
              </w:rPr>
              <w:t>Grupo AC Marca S.L.</w:t>
            </w:r>
          </w:p>
        </w:tc>
      </w:tr>
      <w:tr w:rsidR="00D02F26" w:rsidRPr="00404246" w14:paraId="3915ECEE" w14:textId="77777777" w:rsidTr="00797BC4">
        <w:trPr>
          <w:trHeight w:val="1153"/>
        </w:trPr>
        <w:tc>
          <w:tcPr>
            <w:tcW w:w="1471" w:type="dxa"/>
            <w:shd w:val="clear" w:color="auto" w:fill="auto"/>
            <w:vAlign w:val="center"/>
          </w:tcPr>
          <w:p w14:paraId="02283A03" w14:textId="0C7B512C" w:rsidR="00D02F26" w:rsidRPr="00D02F26" w:rsidRDefault="00D02F26" w:rsidP="00D02F26">
            <w:pPr>
              <w:jc w:val="center"/>
              <w:rPr>
                <w:rFonts w:cs="Arial"/>
                <w:color w:val="000000"/>
                <w:lang w:eastAsia="fr-FR"/>
              </w:rPr>
            </w:pPr>
            <w:r w:rsidRPr="009F6726">
              <w:rPr>
                <w:caps/>
                <w:sz w:val="16"/>
                <w:szCs w:val="16"/>
              </w:rPr>
              <w:t>Martínez, Ll.</w:t>
            </w:r>
          </w:p>
        </w:tc>
        <w:tc>
          <w:tcPr>
            <w:tcW w:w="855" w:type="dxa"/>
            <w:shd w:val="clear" w:color="auto" w:fill="auto"/>
            <w:vAlign w:val="center"/>
          </w:tcPr>
          <w:p w14:paraId="5C46380A" w14:textId="77777777" w:rsidR="00D02F26" w:rsidRPr="00D02F26" w:rsidRDefault="00D02F26" w:rsidP="00D02F26">
            <w:pPr>
              <w:jc w:val="center"/>
              <w:rPr>
                <w:rFonts w:cs="Arial"/>
                <w:color w:val="000000"/>
                <w:lang w:eastAsia="fr-FR"/>
              </w:rPr>
            </w:pPr>
          </w:p>
        </w:tc>
        <w:tc>
          <w:tcPr>
            <w:tcW w:w="3311" w:type="dxa"/>
            <w:shd w:val="clear" w:color="auto" w:fill="auto"/>
            <w:vAlign w:val="center"/>
          </w:tcPr>
          <w:p w14:paraId="0CE0C542" w14:textId="71E5B95B" w:rsidR="00D02F26" w:rsidRPr="00404246" w:rsidRDefault="00D02F26" w:rsidP="00D02F26">
            <w:pPr>
              <w:rPr>
                <w:rFonts w:cs="Arial"/>
                <w:color w:val="000000"/>
                <w:lang w:eastAsia="fr-FR"/>
              </w:rPr>
            </w:pPr>
            <w:r w:rsidRPr="009F6726">
              <w:rPr>
                <w:caps/>
                <w:sz w:val="16"/>
                <w:szCs w:val="16"/>
              </w:rPr>
              <w:t>Evaluation of Fungicidal disinfection activity</w:t>
            </w:r>
          </w:p>
        </w:tc>
        <w:tc>
          <w:tcPr>
            <w:tcW w:w="1559" w:type="dxa"/>
            <w:shd w:val="clear" w:color="auto" w:fill="auto"/>
            <w:vAlign w:val="center"/>
          </w:tcPr>
          <w:p w14:paraId="25FC357E" w14:textId="1504D6FD" w:rsidR="00D02F26" w:rsidRPr="00404246" w:rsidRDefault="00D02F26" w:rsidP="00D02F26">
            <w:pPr>
              <w:jc w:val="center"/>
              <w:rPr>
                <w:rFonts w:cs="Arial"/>
                <w:color w:val="000000"/>
                <w:lang w:val="en-US" w:eastAsia="en-US"/>
              </w:rPr>
            </w:pPr>
            <w:r w:rsidRPr="00FD38AE">
              <w:rPr>
                <w:rFonts w:cs="Arial"/>
                <w:color w:val="000000"/>
                <w:sz w:val="16"/>
                <w:szCs w:val="16"/>
                <w:lang w:eastAsia="en-US"/>
              </w:rPr>
              <w:t>Yes</w:t>
            </w:r>
          </w:p>
        </w:tc>
        <w:tc>
          <w:tcPr>
            <w:tcW w:w="2268" w:type="dxa"/>
            <w:shd w:val="clear" w:color="auto" w:fill="auto"/>
            <w:vAlign w:val="center"/>
          </w:tcPr>
          <w:p w14:paraId="579CE54F" w14:textId="75B8765B" w:rsidR="00D02F26" w:rsidRPr="00404246" w:rsidRDefault="00D02F26" w:rsidP="00D02F26">
            <w:pPr>
              <w:jc w:val="center"/>
              <w:rPr>
                <w:rFonts w:cs="Arial"/>
                <w:color w:val="000000"/>
                <w:lang w:eastAsia="fr-FR"/>
              </w:rPr>
            </w:pPr>
            <w:r w:rsidRPr="00FD38AE">
              <w:rPr>
                <w:caps/>
                <w:sz w:val="16"/>
                <w:szCs w:val="16"/>
                <w:lang w:val="es-ES"/>
              </w:rPr>
              <w:t>Grupo AC Marca S.L.</w:t>
            </w:r>
          </w:p>
        </w:tc>
      </w:tr>
      <w:tr w:rsidR="003D4E1C" w:rsidRPr="00404246" w14:paraId="53179A6A" w14:textId="77777777" w:rsidTr="0087352F">
        <w:trPr>
          <w:trHeight w:val="1153"/>
        </w:trPr>
        <w:tc>
          <w:tcPr>
            <w:tcW w:w="1471" w:type="dxa"/>
            <w:shd w:val="clear" w:color="auto" w:fill="auto"/>
            <w:vAlign w:val="center"/>
          </w:tcPr>
          <w:p w14:paraId="004F71DB" w14:textId="2DD28C85" w:rsidR="003D4E1C" w:rsidRPr="009F6726" w:rsidRDefault="003D4E1C" w:rsidP="003D4E1C">
            <w:pPr>
              <w:jc w:val="center"/>
              <w:rPr>
                <w:caps/>
                <w:sz w:val="16"/>
                <w:szCs w:val="16"/>
              </w:rPr>
            </w:pPr>
            <w:r w:rsidRPr="00FD38AE">
              <w:rPr>
                <w:caps/>
                <w:sz w:val="16"/>
                <w:szCs w:val="16"/>
              </w:rPr>
              <w:t>Esteban,E.</w:t>
            </w:r>
          </w:p>
        </w:tc>
        <w:tc>
          <w:tcPr>
            <w:tcW w:w="855" w:type="dxa"/>
            <w:shd w:val="clear" w:color="auto" w:fill="auto"/>
            <w:vAlign w:val="center"/>
          </w:tcPr>
          <w:p w14:paraId="02CF884C" w14:textId="77777777" w:rsidR="003D4E1C" w:rsidRPr="00D02F26" w:rsidRDefault="003D4E1C" w:rsidP="003D4E1C">
            <w:pPr>
              <w:jc w:val="center"/>
              <w:rPr>
                <w:rFonts w:cs="Arial"/>
                <w:color w:val="000000"/>
                <w:lang w:eastAsia="fr-FR"/>
              </w:rPr>
            </w:pPr>
          </w:p>
        </w:tc>
        <w:tc>
          <w:tcPr>
            <w:tcW w:w="3311" w:type="dxa"/>
            <w:shd w:val="clear" w:color="auto" w:fill="auto"/>
            <w:vAlign w:val="center"/>
          </w:tcPr>
          <w:p w14:paraId="6EAC85C1" w14:textId="0165A788" w:rsidR="003D4E1C" w:rsidRPr="009F6726" w:rsidRDefault="003D4E1C" w:rsidP="003D4E1C">
            <w:pPr>
              <w:rPr>
                <w:caps/>
                <w:sz w:val="16"/>
                <w:szCs w:val="16"/>
              </w:rPr>
            </w:pPr>
            <w:r w:rsidRPr="00AE4664">
              <w:rPr>
                <w:caps/>
                <w:sz w:val="16"/>
                <w:szCs w:val="16"/>
              </w:rPr>
              <w:t>Virucidal test with the product “REW2338_AMPHO_EUC” against Vaccinia Poxvirus (NF EN 14476:2013+A2:2019 Guideline)</w:t>
            </w:r>
          </w:p>
        </w:tc>
        <w:tc>
          <w:tcPr>
            <w:tcW w:w="1559" w:type="dxa"/>
            <w:shd w:val="clear" w:color="auto" w:fill="auto"/>
            <w:vAlign w:val="center"/>
          </w:tcPr>
          <w:p w14:paraId="6B942387" w14:textId="33D8BE62" w:rsidR="003D4E1C" w:rsidRPr="00FD38AE" w:rsidRDefault="003D4E1C" w:rsidP="003D4E1C">
            <w:pPr>
              <w:jc w:val="center"/>
              <w:rPr>
                <w:rFonts w:cs="Arial"/>
                <w:color w:val="000000"/>
                <w:sz w:val="16"/>
                <w:szCs w:val="16"/>
                <w:lang w:eastAsia="en-US"/>
              </w:rPr>
            </w:pPr>
            <w:r w:rsidRPr="00FD38AE">
              <w:rPr>
                <w:rFonts w:cs="Arial"/>
                <w:color w:val="000000"/>
                <w:sz w:val="16"/>
                <w:szCs w:val="16"/>
                <w:lang w:eastAsia="en-US"/>
              </w:rPr>
              <w:t>Yes</w:t>
            </w:r>
          </w:p>
        </w:tc>
        <w:tc>
          <w:tcPr>
            <w:tcW w:w="2268" w:type="dxa"/>
            <w:shd w:val="clear" w:color="auto" w:fill="auto"/>
            <w:vAlign w:val="center"/>
          </w:tcPr>
          <w:p w14:paraId="2D23D7B9" w14:textId="1D0C955D" w:rsidR="003D4E1C" w:rsidRPr="00FD38AE" w:rsidRDefault="003D4E1C" w:rsidP="003D4E1C">
            <w:pPr>
              <w:jc w:val="center"/>
              <w:rPr>
                <w:caps/>
                <w:sz w:val="16"/>
                <w:szCs w:val="16"/>
                <w:lang w:val="es-ES"/>
              </w:rPr>
            </w:pPr>
            <w:r w:rsidRPr="00FD38AE">
              <w:rPr>
                <w:caps/>
                <w:sz w:val="16"/>
                <w:szCs w:val="16"/>
                <w:lang w:val="es-ES"/>
              </w:rPr>
              <w:t>Grupo AC Marca S.L.</w:t>
            </w:r>
          </w:p>
        </w:tc>
      </w:tr>
      <w:tr w:rsidR="003D4E1C" w:rsidRPr="00404246" w14:paraId="2349D473" w14:textId="77777777" w:rsidTr="0087352F">
        <w:trPr>
          <w:trHeight w:val="1153"/>
        </w:trPr>
        <w:tc>
          <w:tcPr>
            <w:tcW w:w="1471" w:type="dxa"/>
            <w:shd w:val="clear" w:color="auto" w:fill="auto"/>
            <w:vAlign w:val="center"/>
          </w:tcPr>
          <w:p w14:paraId="560552B9" w14:textId="06CAD503" w:rsidR="003D4E1C" w:rsidRPr="009F6726" w:rsidRDefault="003D4E1C" w:rsidP="003D4E1C">
            <w:pPr>
              <w:jc w:val="center"/>
              <w:rPr>
                <w:caps/>
                <w:sz w:val="16"/>
                <w:szCs w:val="16"/>
              </w:rPr>
            </w:pPr>
            <w:r w:rsidRPr="00FD38AE">
              <w:rPr>
                <w:caps/>
                <w:sz w:val="16"/>
                <w:szCs w:val="16"/>
              </w:rPr>
              <w:t>Esteban,E.</w:t>
            </w:r>
          </w:p>
        </w:tc>
        <w:tc>
          <w:tcPr>
            <w:tcW w:w="855" w:type="dxa"/>
            <w:shd w:val="clear" w:color="auto" w:fill="auto"/>
            <w:vAlign w:val="center"/>
          </w:tcPr>
          <w:p w14:paraId="25435DA6" w14:textId="77777777" w:rsidR="003D4E1C" w:rsidRPr="00D02F26" w:rsidRDefault="003D4E1C" w:rsidP="003D4E1C">
            <w:pPr>
              <w:jc w:val="center"/>
              <w:rPr>
                <w:rFonts w:cs="Arial"/>
                <w:color w:val="000000"/>
                <w:lang w:eastAsia="fr-FR"/>
              </w:rPr>
            </w:pPr>
          </w:p>
        </w:tc>
        <w:tc>
          <w:tcPr>
            <w:tcW w:w="3311" w:type="dxa"/>
            <w:shd w:val="clear" w:color="auto" w:fill="auto"/>
            <w:vAlign w:val="center"/>
          </w:tcPr>
          <w:p w14:paraId="246C6600" w14:textId="2E5A831C" w:rsidR="003D4E1C" w:rsidRPr="009F6726" w:rsidRDefault="003D4E1C" w:rsidP="003D4E1C">
            <w:pPr>
              <w:rPr>
                <w:caps/>
                <w:sz w:val="16"/>
                <w:szCs w:val="16"/>
              </w:rPr>
            </w:pPr>
            <w:r w:rsidRPr="00AE4664">
              <w:rPr>
                <w:caps/>
                <w:sz w:val="16"/>
                <w:szCs w:val="16"/>
              </w:rPr>
              <w:t>Virucidal test with the product “REW2338_AMPHO_EUC” against Coronavirus 229E (Based on NF-EN 14476:2013+A2:2019 Guideline)</w:t>
            </w:r>
          </w:p>
        </w:tc>
        <w:tc>
          <w:tcPr>
            <w:tcW w:w="1559" w:type="dxa"/>
            <w:shd w:val="clear" w:color="auto" w:fill="auto"/>
            <w:vAlign w:val="center"/>
          </w:tcPr>
          <w:p w14:paraId="6D91C66B" w14:textId="61648F0A" w:rsidR="003D4E1C" w:rsidRPr="00FD38AE" w:rsidRDefault="003D4E1C" w:rsidP="003D4E1C">
            <w:pPr>
              <w:jc w:val="center"/>
              <w:rPr>
                <w:rFonts w:cs="Arial"/>
                <w:color w:val="000000"/>
                <w:sz w:val="16"/>
                <w:szCs w:val="16"/>
                <w:lang w:eastAsia="en-US"/>
              </w:rPr>
            </w:pPr>
            <w:r w:rsidRPr="00FD38AE">
              <w:rPr>
                <w:rFonts w:cs="Arial"/>
                <w:color w:val="000000"/>
                <w:sz w:val="16"/>
                <w:szCs w:val="16"/>
                <w:lang w:eastAsia="en-US"/>
              </w:rPr>
              <w:t>Yes</w:t>
            </w:r>
          </w:p>
        </w:tc>
        <w:tc>
          <w:tcPr>
            <w:tcW w:w="2268" w:type="dxa"/>
            <w:shd w:val="clear" w:color="auto" w:fill="auto"/>
            <w:vAlign w:val="center"/>
          </w:tcPr>
          <w:p w14:paraId="0C75EE76" w14:textId="69D06E3A" w:rsidR="003D4E1C" w:rsidRPr="00FD38AE" w:rsidRDefault="003D4E1C" w:rsidP="003D4E1C">
            <w:pPr>
              <w:jc w:val="center"/>
              <w:rPr>
                <w:caps/>
                <w:sz w:val="16"/>
                <w:szCs w:val="16"/>
                <w:lang w:val="es-ES"/>
              </w:rPr>
            </w:pPr>
            <w:r w:rsidRPr="00FD38AE">
              <w:rPr>
                <w:caps/>
                <w:sz w:val="16"/>
                <w:szCs w:val="16"/>
                <w:lang w:val="es-ES"/>
              </w:rPr>
              <w:t>Grupo AC Marca S.L.</w:t>
            </w:r>
          </w:p>
        </w:tc>
      </w:tr>
      <w:tr w:rsidR="003D4E1C" w:rsidRPr="00404246" w14:paraId="595DD4D6" w14:textId="77777777" w:rsidTr="0087352F">
        <w:trPr>
          <w:trHeight w:val="1153"/>
        </w:trPr>
        <w:tc>
          <w:tcPr>
            <w:tcW w:w="1471" w:type="dxa"/>
            <w:shd w:val="clear" w:color="auto" w:fill="auto"/>
            <w:vAlign w:val="center"/>
          </w:tcPr>
          <w:p w14:paraId="0469013B" w14:textId="7C218554" w:rsidR="003D4E1C" w:rsidRPr="009F6726" w:rsidRDefault="003D4E1C" w:rsidP="003D4E1C">
            <w:pPr>
              <w:jc w:val="center"/>
              <w:rPr>
                <w:caps/>
                <w:sz w:val="16"/>
                <w:szCs w:val="16"/>
              </w:rPr>
            </w:pPr>
            <w:r w:rsidRPr="00FD38AE">
              <w:rPr>
                <w:caps/>
                <w:sz w:val="16"/>
                <w:szCs w:val="16"/>
              </w:rPr>
              <w:lastRenderedPageBreak/>
              <w:t>Esteban,E.</w:t>
            </w:r>
          </w:p>
        </w:tc>
        <w:tc>
          <w:tcPr>
            <w:tcW w:w="855" w:type="dxa"/>
            <w:shd w:val="clear" w:color="auto" w:fill="auto"/>
            <w:vAlign w:val="center"/>
          </w:tcPr>
          <w:p w14:paraId="4B60EA88" w14:textId="77777777" w:rsidR="003D4E1C" w:rsidRPr="00D02F26" w:rsidRDefault="003D4E1C" w:rsidP="003D4E1C">
            <w:pPr>
              <w:jc w:val="center"/>
              <w:rPr>
                <w:rFonts w:cs="Arial"/>
                <w:color w:val="000000"/>
                <w:lang w:eastAsia="fr-FR"/>
              </w:rPr>
            </w:pPr>
          </w:p>
        </w:tc>
        <w:tc>
          <w:tcPr>
            <w:tcW w:w="3311" w:type="dxa"/>
            <w:shd w:val="clear" w:color="auto" w:fill="auto"/>
            <w:vAlign w:val="center"/>
          </w:tcPr>
          <w:p w14:paraId="601242CA" w14:textId="2D04D4B0" w:rsidR="003D4E1C" w:rsidRPr="009F6726" w:rsidRDefault="003D4E1C" w:rsidP="003D4E1C">
            <w:pPr>
              <w:rPr>
                <w:caps/>
                <w:sz w:val="16"/>
                <w:szCs w:val="16"/>
              </w:rPr>
            </w:pPr>
            <w:r w:rsidRPr="00AE4664">
              <w:rPr>
                <w:caps/>
                <w:sz w:val="16"/>
                <w:szCs w:val="16"/>
              </w:rPr>
              <w:t>Virucidal test with the product “CONC357_LEM2” against Coronavirus 229E (Based on NF-EN 14476:2013+A2:2019 Guideline)</w:t>
            </w:r>
          </w:p>
        </w:tc>
        <w:tc>
          <w:tcPr>
            <w:tcW w:w="1559" w:type="dxa"/>
            <w:shd w:val="clear" w:color="auto" w:fill="auto"/>
            <w:vAlign w:val="center"/>
          </w:tcPr>
          <w:p w14:paraId="379921FD" w14:textId="2D603071" w:rsidR="003D4E1C" w:rsidRPr="00FD38AE" w:rsidRDefault="003D4E1C" w:rsidP="003D4E1C">
            <w:pPr>
              <w:jc w:val="center"/>
              <w:rPr>
                <w:rFonts w:cs="Arial"/>
                <w:color w:val="000000"/>
                <w:sz w:val="16"/>
                <w:szCs w:val="16"/>
                <w:lang w:eastAsia="en-US"/>
              </w:rPr>
            </w:pPr>
            <w:r w:rsidRPr="00FD38AE">
              <w:rPr>
                <w:rFonts w:cs="Arial"/>
                <w:color w:val="000000"/>
                <w:sz w:val="16"/>
                <w:szCs w:val="16"/>
                <w:lang w:eastAsia="en-US"/>
              </w:rPr>
              <w:t>Yes</w:t>
            </w:r>
          </w:p>
        </w:tc>
        <w:tc>
          <w:tcPr>
            <w:tcW w:w="2268" w:type="dxa"/>
            <w:shd w:val="clear" w:color="auto" w:fill="auto"/>
            <w:vAlign w:val="center"/>
          </w:tcPr>
          <w:p w14:paraId="08B9C240" w14:textId="5E2F23FC" w:rsidR="003D4E1C" w:rsidRPr="00FD38AE" w:rsidRDefault="003D4E1C" w:rsidP="003D4E1C">
            <w:pPr>
              <w:jc w:val="center"/>
              <w:rPr>
                <w:caps/>
                <w:sz w:val="16"/>
                <w:szCs w:val="16"/>
                <w:lang w:val="es-ES"/>
              </w:rPr>
            </w:pPr>
            <w:r w:rsidRPr="00FD38AE">
              <w:rPr>
                <w:caps/>
                <w:sz w:val="16"/>
                <w:szCs w:val="16"/>
                <w:lang w:val="es-ES"/>
              </w:rPr>
              <w:t>Grupo AC Marca S.L.</w:t>
            </w:r>
          </w:p>
        </w:tc>
      </w:tr>
      <w:tr w:rsidR="003D4E1C" w:rsidRPr="00404246" w14:paraId="65078C32" w14:textId="77777777" w:rsidTr="0087352F">
        <w:trPr>
          <w:trHeight w:val="1153"/>
        </w:trPr>
        <w:tc>
          <w:tcPr>
            <w:tcW w:w="1471" w:type="dxa"/>
            <w:shd w:val="clear" w:color="auto" w:fill="auto"/>
            <w:vAlign w:val="center"/>
          </w:tcPr>
          <w:p w14:paraId="566D4CAF" w14:textId="51845895" w:rsidR="003D4E1C" w:rsidRPr="009F6726" w:rsidRDefault="003D4E1C" w:rsidP="003D4E1C">
            <w:pPr>
              <w:jc w:val="center"/>
              <w:rPr>
                <w:caps/>
                <w:sz w:val="16"/>
                <w:szCs w:val="16"/>
              </w:rPr>
            </w:pPr>
            <w:r w:rsidRPr="00FD38AE">
              <w:rPr>
                <w:caps/>
                <w:sz w:val="16"/>
                <w:szCs w:val="16"/>
              </w:rPr>
              <w:t>Esteban,E.</w:t>
            </w:r>
          </w:p>
        </w:tc>
        <w:tc>
          <w:tcPr>
            <w:tcW w:w="855" w:type="dxa"/>
            <w:shd w:val="clear" w:color="auto" w:fill="auto"/>
            <w:vAlign w:val="center"/>
          </w:tcPr>
          <w:p w14:paraId="3A23B7BB" w14:textId="77777777" w:rsidR="003D4E1C" w:rsidRPr="00D02F26" w:rsidRDefault="003D4E1C" w:rsidP="003D4E1C">
            <w:pPr>
              <w:jc w:val="center"/>
              <w:rPr>
                <w:rFonts w:cs="Arial"/>
                <w:color w:val="000000"/>
                <w:lang w:eastAsia="fr-FR"/>
              </w:rPr>
            </w:pPr>
          </w:p>
        </w:tc>
        <w:tc>
          <w:tcPr>
            <w:tcW w:w="3311" w:type="dxa"/>
            <w:shd w:val="clear" w:color="auto" w:fill="auto"/>
            <w:vAlign w:val="center"/>
          </w:tcPr>
          <w:p w14:paraId="074C58D4" w14:textId="5D472465" w:rsidR="003D4E1C" w:rsidRPr="009F6726" w:rsidRDefault="003D4E1C" w:rsidP="003D4E1C">
            <w:pPr>
              <w:rPr>
                <w:caps/>
                <w:sz w:val="16"/>
                <w:szCs w:val="16"/>
              </w:rPr>
            </w:pPr>
            <w:r w:rsidRPr="00AE4664">
              <w:rPr>
                <w:caps/>
                <w:sz w:val="16"/>
                <w:szCs w:val="16"/>
              </w:rPr>
              <w:t>Virucidal test with the product “CONC357_LEM2” against Vaccinia Poxvirus (Based on NF-EN 14476:2013+A2:2019 Guideline)</w:t>
            </w:r>
          </w:p>
        </w:tc>
        <w:tc>
          <w:tcPr>
            <w:tcW w:w="1559" w:type="dxa"/>
            <w:shd w:val="clear" w:color="auto" w:fill="auto"/>
            <w:vAlign w:val="center"/>
          </w:tcPr>
          <w:p w14:paraId="16F872F8" w14:textId="0D4C0F7C" w:rsidR="003D4E1C" w:rsidRPr="00FD38AE" w:rsidRDefault="003D4E1C" w:rsidP="003D4E1C">
            <w:pPr>
              <w:jc w:val="center"/>
              <w:rPr>
                <w:rFonts w:cs="Arial"/>
                <w:color w:val="000000"/>
                <w:sz w:val="16"/>
                <w:szCs w:val="16"/>
                <w:lang w:eastAsia="en-US"/>
              </w:rPr>
            </w:pPr>
            <w:r w:rsidRPr="00FD38AE">
              <w:rPr>
                <w:rFonts w:cs="Arial"/>
                <w:color w:val="000000"/>
                <w:sz w:val="16"/>
                <w:szCs w:val="16"/>
                <w:lang w:eastAsia="en-US"/>
              </w:rPr>
              <w:t>Yes</w:t>
            </w:r>
          </w:p>
        </w:tc>
        <w:tc>
          <w:tcPr>
            <w:tcW w:w="2268" w:type="dxa"/>
            <w:shd w:val="clear" w:color="auto" w:fill="auto"/>
            <w:vAlign w:val="center"/>
          </w:tcPr>
          <w:p w14:paraId="545F3F2D" w14:textId="39FAC4E4" w:rsidR="003D4E1C" w:rsidRPr="00FD38AE" w:rsidRDefault="003D4E1C" w:rsidP="003D4E1C">
            <w:pPr>
              <w:jc w:val="center"/>
              <w:rPr>
                <w:caps/>
                <w:sz w:val="16"/>
                <w:szCs w:val="16"/>
                <w:lang w:val="es-ES"/>
              </w:rPr>
            </w:pPr>
            <w:r w:rsidRPr="00FD38AE">
              <w:rPr>
                <w:caps/>
                <w:sz w:val="16"/>
                <w:szCs w:val="16"/>
                <w:lang w:val="es-ES"/>
              </w:rPr>
              <w:t>Grupo AC Marca S.L.</w:t>
            </w:r>
          </w:p>
        </w:tc>
      </w:tr>
      <w:tr w:rsidR="003D4E1C" w:rsidRPr="00404246" w14:paraId="3C820828" w14:textId="77777777" w:rsidTr="0087352F">
        <w:trPr>
          <w:trHeight w:val="1153"/>
        </w:trPr>
        <w:tc>
          <w:tcPr>
            <w:tcW w:w="1471" w:type="dxa"/>
            <w:shd w:val="clear" w:color="auto" w:fill="auto"/>
            <w:vAlign w:val="center"/>
          </w:tcPr>
          <w:p w14:paraId="7A38509D" w14:textId="6460252F" w:rsidR="003D4E1C" w:rsidRPr="009F6726" w:rsidRDefault="003D4E1C" w:rsidP="003D4E1C">
            <w:pPr>
              <w:jc w:val="center"/>
              <w:rPr>
                <w:caps/>
                <w:sz w:val="16"/>
                <w:szCs w:val="16"/>
              </w:rPr>
            </w:pPr>
            <w:r w:rsidRPr="00FD38AE">
              <w:rPr>
                <w:caps/>
                <w:sz w:val="16"/>
                <w:szCs w:val="16"/>
              </w:rPr>
              <w:t>Esteban,E.</w:t>
            </w:r>
          </w:p>
        </w:tc>
        <w:tc>
          <w:tcPr>
            <w:tcW w:w="855" w:type="dxa"/>
            <w:shd w:val="clear" w:color="auto" w:fill="auto"/>
            <w:vAlign w:val="center"/>
          </w:tcPr>
          <w:p w14:paraId="5D7994B0" w14:textId="77777777" w:rsidR="003D4E1C" w:rsidRPr="00D02F26" w:rsidRDefault="003D4E1C" w:rsidP="003D4E1C">
            <w:pPr>
              <w:jc w:val="center"/>
              <w:rPr>
                <w:rFonts w:cs="Arial"/>
                <w:color w:val="000000"/>
                <w:lang w:eastAsia="fr-FR"/>
              </w:rPr>
            </w:pPr>
          </w:p>
        </w:tc>
        <w:tc>
          <w:tcPr>
            <w:tcW w:w="3311" w:type="dxa"/>
            <w:shd w:val="clear" w:color="auto" w:fill="auto"/>
            <w:vAlign w:val="center"/>
          </w:tcPr>
          <w:p w14:paraId="1C4A154E" w14:textId="577F6B6B" w:rsidR="003D4E1C" w:rsidRPr="009F6726" w:rsidRDefault="003D4E1C" w:rsidP="003D4E1C">
            <w:pPr>
              <w:rPr>
                <w:caps/>
                <w:sz w:val="16"/>
                <w:szCs w:val="16"/>
              </w:rPr>
            </w:pPr>
            <w:r w:rsidRPr="00AE4664">
              <w:rPr>
                <w:caps/>
                <w:sz w:val="16"/>
                <w:szCs w:val="16"/>
              </w:rPr>
              <w:t>Virucidal test with the product “REW2441_NOSIL” against Vaccinia Poxvirus (Based on NF-EN 14476:2013+A2:2019 Guideline)</w:t>
            </w:r>
          </w:p>
        </w:tc>
        <w:tc>
          <w:tcPr>
            <w:tcW w:w="1559" w:type="dxa"/>
            <w:shd w:val="clear" w:color="auto" w:fill="auto"/>
            <w:vAlign w:val="center"/>
          </w:tcPr>
          <w:p w14:paraId="6120245B" w14:textId="4E48BE90" w:rsidR="003D4E1C" w:rsidRPr="00FD38AE" w:rsidRDefault="003D4E1C" w:rsidP="003D4E1C">
            <w:pPr>
              <w:jc w:val="center"/>
              <w:rPr>
                <w:rFonts w:cs="Arial"/>
                <w:color w:val="000000"/>
                <w:sz w:val="16"/>
                <w:szCs w:val="16"/>
                <w:lang w:eastAsia="en-US"/>
              </w:rPr>
            </w:pPr>
            <w:r w:rsidRPr="00FD38AE">
              <w:rPr>
                <w:rFonts w:cs="Arial"/>
                <w:color w:val="000000"/>
                <w:sz w:val="16"/>
                <w:szCs w:val="16"/>
                <w:lang w:eastAsia="en-US"/>
              </w:rPr>
              <w:t>Yes</w:t>
            </w:r>
          </w:p>
        </w:tc>
        <w:tc>
          <w:tcPr>
            <w:tcW w:w="2268" w:type="dxa"/>
            <w:shd w:val="clear" w:color="auto" w:fill="auto"/>
            <w:vAlign w:val="center"/>
          </w:tcPr>
          <w:p w14:paraId="291F9ACA" w14:textId="57C37A38" w:rsidR="003D4E1C" w:rsidRPr="00FD38AE" w:rsidRDefault="003D4E1C" w:rsidP="003D4E1C">
            <w:pPr>
              <w:jc w:val="center"/>
              <w:rPr>
                <w:caps/>
                <w:sz w:val="16"/>
                <w:szCs w:val="16"/>
                <w:lang w:val="es-ES"/>
              </w:rPr>
            </w:pPr>
            <w:r w:rsidRPr="00FD38AE">
              <w:rPr>
                <w:caps/>
                <w:sz w:val="16"/>
                <w:szCs w:val="16"/>
                <w:lang w:val="es-ES"/>
              </w:rPr>
              <w:t>Grupo AC Marca S.L.</w:t>
            </w:r>
          </w:p>
        </w:tc>
      </w:tr>
      <w:tr w:rsidR="003D4E1C" w:rsidRPr="00404246" w14:paraId="6B037DCB" w14:textId="77777777" w:rsidTr="0087352F">
        <w:trPr>
          <w:trHeight w:val="1153"/>
        </w:trPr>
        <w:tc>
          <w:tcPr>
            <w:tcW w:w="1471" w:type="dxa"/>
            <w:shd w:val="clear" w:color="auto" w:fill="auto"/>
            <w:vAlign w:val="center"/>
          </w:tcPr>
          <w:p w14:paraId="173E5EA1" w14:textId="0134A35E" w:rsidR="003D4E1C" w:rsidRPr="009F6726" w:rsidRDefault="003D4E1C" w:rsidP="003D4E1C">
            <w:pPr>
              <w:jc w:val="center"/>
              <w:rPr>
                <w:caps/>
                <w:sz w:val="16"/>
                <w:szCs w:val="16"/>
              </w:rPr>
            </w:pPr>
            <w:r w:rsidRPr="00FD38AE">
              <w:rPr>
                <w:caps/>
                <w:sz w:val="16"/>
                <w:szCs w:val="16"/>
              </w:rPr>
              <w:t>Esteban,E.</w:t>
            </w:r>
          </w:p>
        </w:tc>
        <w:tc>
          <w:tcPr>
            <w:tcW w:w="855" w:type="dxa"/>
            <w:shd w:val="clear" w:color="auto" w:fill="auto"/>
            <w:vAlign w:val="center"/>
          </w:tcPr>
          <w:p w14:paraId="4EC10401" w14:textId="77777777" w:rsidR="003D4E1C" w:rsidRPr="00D02F26" w:rsidRDefault="003D4E1C" w:rsidP="003D4E1C">
            <w:pPr>
              <w:jc w:val="center"/>
              <w:rPr>
                <w:rFonts w:cs="Arial"/>
                <w:color w:val="000000"/>
                <w:lang w:eastAsia="fr-FR"/>
              </w:rPr>
            </w:pPr>
          </w:p>
        </w:tc>
        <w:tc>
          <w:tcPr>
            <w:tcW w:w="3311" w:type="dxa"/>
            <w:shd w:val="clear" w:color="auto" w:fill="auto"/>
            <w:vAlign w:val="center"/>
          </w:tcPr>
          <w:p w14:paraId="5DC37912" w14:textId="5B6C0BA3" w:rsidR="003D4E1C" w:rsidRPr="009F6726" w:rsidRDefault="003D4E1C" w:rsidP="003D4E1C">
            <w:pPr>
              <w:rPr>
                <w:caps/>
                <w:sz w:val="16"/>
                <w:szCs w:val="16"/>
              </w:rPr>
            </w:pPr>
            <w:r w:rsidRPr="00AE4664">
              <w:rPr>
                <w:caps/>
                <w:sz w:val="16"/>
                <w:szCs w:val="16"/>
              </w:rPr>
              <w:t>Virucidal test with the product “REW2441_NOSIL” against Coronavirus (Based on NF-EN 14476:2013+A2:2019 Guideline)</w:t>
            </w:r>
          </w:p>
        </w:tc>
        <w:tc>
          <w:tcPr>
            <w:tcW w:w="1559" w:type="dxa"/>
            <w:shd w:val="clear" w:color="auto" w:fill="auto"/>
            <w:vAlign w:val="center"/>
          </w:tcPr>
          <w:p w14:paraId="2F089828" w14:textId="5B0758C9" w:rsidR="003D4E1C" w:rsidRPr="00FD38AE" w:rsidRDefault="003D4E1C" w:rsidP="003D4E1C">
            <w:pPr>
              <w:jc w:val="center"/>
              <w:rPr>
                <w:rFonts w:cs="Arial"/>
                <w:color w:val="000000"/>
                <w:sz w:val="16"/>
                <w:szCs w:val="16"/>
                <w:lang w:eastAsia="en-US"/>
              </w:rPr>
            </w:pPr>
            <w:r w:rsidRPr="00FD38AE">
              <w:rPr>
                <w:rFonts w:cs="Arial"/>
                <w:color w:val="000000"/>
                <w:sz w:val="16"/>
                <w:szCs w:val="16"/>
                <w:lang w:eastAsia="en-US"/>
              </w:rPr>
              <w:t>Yes</w:t>
            </w:r>
          </w:p>
        </w:tc>
        <w:tc>
          <w:tcPr>
            <w:tcW w:w="2268" w:type="dxa"/>
            <w:shd w:val="clear" w:color="auto" w:fill="auto"/>
            <w:vAlign w:val="center"/>
          </w:tcPr>
          <w:p w14:paraId="77C21098" w14:textId="43E603E4" w:rsidR="003D4E1C" w:rsidRPr="00FD38AE" w:rsidRDefault="003D4E1C" w:rsidP="003D4E1C">
            <w:pPr>
              <w:jc w:val="center"/>
              <w:rPr>
                <w:caps/>
                <w:sz w:val="16"/>
                <w:szCs w:val="16"/>
                <w:lang w:val="es-ES"/>
              </w:rPr>
            </w:pPr>
            <w:r w:rsidRPr="00FD38AE">
              <w:rPr>
                <w:caps/>
                <w:sz w:val="16"/>
                <w:szCs w:val="16"/>
                <w:lang w:val="es-ES"/>
              </w:rPr>
              <w:t>Grupo AC Marca S.L.</w:t>
            </w:r>
          </w:p>
        </w:tc>
      </w:tr>
    </w:tbl>
    <w:p w14:paraId="6651D153" w14:textId="77777777" w:rsidR="003418DC" w:rsidRPr="003418DC" w:rsidRDefault="003418DC" w:rsidP="003418DC">
      <w:pPr>
        <w:pStyle w:val="Absatz"/>
      </w:pPr>
    </w:p>
    <w:p w14:paraId="74438414" w14:textId="77777777" w:rsidR="009D0C0B" w:rsidRDefault="009D0C0B">
      <w:pPr>
        <w:rPr>
          <w:rFonts w:eastAsia="Calibri"/>
          <w:b/>
          <w:caps/>
          <w:sz w:val="28"/>
          <w:szCs w:val="28"/>
          <w:lang w:eastAsia="en-US"/>
        </w:rPr>
      </w:pPr>
    </w:p>
    <w:p w14:paraId="5D2EEDEC" w14:textId="77777777" w:rsidR="009D0C0B" w:rsidRDefault="00FA480B">
      <w:pPr>
        <w:pStyle w:val="Titre2"/>
        <w:rPr>
          <w:caps/>
          <w:sz w:val="28"/>
          <w:szCs w:val="28"/>
          <w:lang w:eastAsia="en-US"/>
        </w:rPr>
      </w:pPr>
      <w:bookmarkStart w:id="149" w:name="_Toc51170683"/>
      <w:r>
        <w:t>Output tables from exposure assessment tools</w:t>
      </w:r>
      <w:bookmarkEnd w:id="149"/>
    </w:p>
    <w:p w14:paraId="6C6A5DE9" w14:textId="0814695E" w:rsidR="009D0C0B" w:rsidRDefault="005C2165">
      <w:pPr>
        <w:rPr>
          <w:rFonts w:eastAsia="Calibri"/>
          <w:b/>
          <w:caps/>
          <w:sz w:val="28"/>
          <w:szCs w:val="28"/>
          <w:lang w:eastAsia="en-US"/>
        </w:rPr>
      </w:pPr>
      <w:r>
        <w:rPr>
          <w:rFonts w:eastAsia="Calibri"/>
          <w:b/>
          <w:caps/>
          <w:sz w:val="28"/>
          <w:szCs w:val="28"/>
          <w:lang w:eastAsia="en-US"/>
        </w:rPr>
        <w:object w:dxaOrig="1544" w:dyaOrig="998" w14:anchorId="1772AA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25pt" o:ole="">
            <v:imagedata r:id="rId21" o:title=""/>
          </v:shape>
          <o:OLEObject Type="Embed" ProgID="Excel.Sheet.12" ShapeID="_x0000_i1025" DrawAspect="Icon" ObjectID="_1689752664" r:id="rId22"/>
        </w:object>
      </w:r>
    </w:p>
    <w:p w14:paraId="47A1920E" w14:textId="77777777" w:rsidR="009D0C0B" w:rsidRDefault="00FA480B">
      <w:pPr>
        <w:pStyle w:val="Titre2"/>
        <w:rPr>
          <w:caps/>
          <w:sz w:val="28"/>
          <w:szCs w:val="28"/>
          <w:lang w:eastAsia="en-US"/>
        </w:rPr>
      </w:pPr>
      <w:bookmarkStart w:id="150" w:name="_Toc51170684"/>
      <w:r>
        <w:t>New information on the active substance</w:t>
      </w:r>
      <w:bookmarkEnd w:id="150"/>
    </w:p>
    <w:p w14:paraId="1C6CF7D5" w14:textId="77777777" w:rsidR="009D0C0B" w:rsidRDefault="009D0C0B">
      <w:pPr>
        <w:rPr>
          <w:rFonts w:eastAsia="Calibri"/>
          <w:b/>
          <w:caps/>
          <w:sz w:val="28"/>
          <w:szCs w:val="28"/>
          <w:lang w:eastAsia="en-US"/>
        </w:rPr>
      </w:pPr>
    </w:p>
    <w:p w14:paraId="1B6C6A91" w14:textId="77777777" w:rsidR="009D0C0B" w:rsidRDefault="00FA480B">
      <w:pPr>
        <w:pStyle w:val="Titre2"/>
        <w:rPr>
          <w:caps/>
          <w:sz w:val="28"/>
          <w:szCs w:val="28"/>
          <w:lang w:val="de-DE" w:eastAsia="en-US"/>
        </w:rPr>
      </w:pPr>
      <w:bookmarkStart w:id="151" w:name="_Toc51170685"/>
      <w:r>
        <w:rPr>
          <w:lang w:val="de-DE"/>
        </w:rPr>
        <w:t>Residue behaviour</w:t>
      </w:r>
      <w:bookmarkEnd w:id="151"/>
    </w:p>
    <w:p w14:paraId="2D55A0F1" w14:textId="77777777" w:rsidR="0016039A" w:rsidRPr="00F21944" w:rsidRDefault="0016039A" w:rsidP="00F21944">
      <w:pPr>
        <w:jc w:val="both"/>
        <w:rPr>
          <w:color w:val="000000" w:themeColor="text1"/>
        </w:rPr>
      </w:pPr>
      <w:r w:rsidRPr="00F21944">
        <w:rPr>
          <w:color w:val="000000" w:themeColor="text1"/>
          <w:lang w:val="en-US"/>
        </w:rPr>
        <w:t>By definition, PT 2</w:t>
      </w:r>
      <w:r w:rsidRPr="00F21944">
        <w:rPr>
          <w:color w:val="000000" w:themeColor="text1"/>
        </w:rPr>
        <w:t xml:space="preserve"> biocidal product is not intended for direct application to humans or animals and is not used for direct contact with food or feedingstuffs. </w:t>
      </w:r>
    </w:p>
    <w:p w14:paraId="490C1165" w14:textId="77777777" w:rsidR="0016039A" w:rsidRPr="00F21944" w:rsidRDefault="0016039A" w:rsidP="00F21944">
      <w:pPr>
        <w:jc w:val="both"/>
        <w:rPr>
          <w:color w:val="000000" w:themeColor="text1"/>
        </w:rPr>
      </w:pPr>
      <w:r w:rsidRPr="00F21944">
        <w:rPr>
          <w:color w:val="000000" w:themeColor="text1"/>
        </w:rPr>
        <w:t xml:space="preserve">Regarding PT 4 uses, considering properties of L(+) lactic acid, no significant exposure via food is expected. Based on the low concentration of L(+) lactic acid, the endogenous production and the authorised uses of this active substance as food additive (E 270), significant indirect exposure via Disinfection By-Products in food is not expected. </w:t>
      </w:r>
    </w:p>
    <w:p w14:paraId="2940FB64" w14:textId="77777777" w:rsidR="009D0C0B" w:rsidRPr="00932AA1" w:rsidRDefault="009D0C0B">
      <w:pPr>
        <w:rPr>
          <w:rFonts w:eastAsia="Calibri"/>
          <w:b/>
          <w:caps/>
          <w:sz w:val="28"/>
          <w:szCs w:val="28"/>
          <w:lang w:eastAsia="en-US"/>
        </w:rPr>
      </w:pPr>
    </w:p>
    <w:p w14:paraId="4C442113" w14:textId="06802AE7" w:rsidR="009D0C0B" w:rsidRDefault="009D0C0B" w:rsidP="008D6B07">
      <w:pPr>
        <w:pStyle w:val="Titre2"/>
        <w:numPr>
          <w:ilvl w:val="0"/>
          <w:numId w:val="0"/>
        </w:numPr>
        <w:rPr>
          <w:sz w:val="28"/>
          <w:szCs w:val="28"/>
        </w:rPr>
      </w:pPr>
    </w:p>
    <w:sectPr w:rsidR="009D0C0B" w:rsidSect="00482010">
      <w:pgSz w:w="11906" w:h="16838"/>
      <w:pgMar w:top="1474" w:right="1247" w:bottom="2013" w:left="1446" w:header="851" w:footer="85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1EFA4A" w14:textId="77777777" w:rsidR="00213D1A" w:rsidRDefault="00213D1A">
      <w:r>
        <w:separator/>
      </w:r>
    </w:p>
  </w:endnote>
  <w:endnote w:type="continuationSeparator" w:id="0">
    <w:p w14:paraId="24DA484D" w14:textId="77777777" w:rsidR="00213D1A" w:rsidRDefault="00213D1A">
      <w:r>
        <w:continuationSeparator/>
      </w:r>
    </w:p>
  </w:endnote>
  <w:endnote w:type="continuationNotice" w:id="1">
    <w:p w14:paraId="5BF1CE06" w14:textId="77777777" w:rsidR="00213D1A" w:rsidRDefault="00213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Frutiger 55 Roman">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455F6" w14:textId="14C7F7D9" w:rsidR="00213D1A" w:rsidRPr="004F0746" w:rsidRDefault="00213D1A">
    <w:pPr>
      <w:pStyle w:val="Pieddepage"/>
      <w:jc w:val="right"/>
      <w:rPr>
        <w:rFonts w:ascii="Verdana" w:hAnsi="Verdana" w:cs="Verdana"/>
        <w:sz w:val="18"/>
      </w:rPr>
    </w:pPr>
    <w:r w:rsidRPr="005502A4">
      <w:rPr>
        <w:rFonts w:ascii="Verdana" w:hAnsi="Verdana" w:cs="Verdana"/>
        <w:sz w:val="18"/>
      </w:rPr>
      <w:fldChar w:fldCharType="begin"/>
    </w:r>
    <w:r w:rsidRPr="005502A4">
      <w:rPr>
        <w:rFonts w:ascii="Verdana" w:hAnsi="Verdana" w:cs="Verdana"/>
        <w:sz w:val="18"/>
      </w:rPr>
      <w:instrText xml:space="preserve"> PAGE </w:instrText>
    </w:r>
    <w:r w:rsidRPr="005502A4">
      <w:rPr>
        <w:rFonts w:ascii="Verdana" w:hAnsi="Verdana" w:cs="Verdana"/>
        <w:sz w:val="18"/>
      </w:rPr>
      <w:fldChar w:fldCharType="separate"/>
    </w:r>
    <w:r w:rsidR="00DC5E3A">
      <w:rPr>
        <w:rFonts w:ascii="Verdana" w:hAnsi="Verdana" w:cs="Verdana"/>
        <w:noProof/>
        <w:sz w:val="18"/>
      </w:rPr>
      <w:t>29</w:t>
    </w:r>
    <w:r w:rsidRPr="005502A4">
      <w:rPr>
        <w:rFonts w:ascii="Verdana" w:hAnsi="Verdana" w:cs="Verdana"/>
        <w:sz w:val="18"/>
      </w:rPr>
      <w:fldChar w:fldCharType="end"/>
    </w:r>
  </w:p>
  <w:p w14:paraId="3D02BDAC" w14:textId="77777777" w:rsidR="00213D1A" w:rsidRDefault="00213D1A">
    <w:pPr>
      <w:pStyle w:val="Pieddepage"/>
      <w:rPr>
        <w:rFonts w:ascii="Verdana" w:hAnsi="Verdana" w:cs="Verdana"/>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4CFED0" w14:textId="77777777" w:rsidR="00213D1A" w:rsidRDefault="00213D1A">
      <w:r>
        <w:separator/>
      </w:r>
    </w:p>
  </w:footnote>
  <w:footnote w:type="continuationSeparator" w:id="0">
    <w:p w14:paraId="6D7E4F59" w14:textId="77777777" w:rsidR="00213D1A" w:rsidRDefault="00213D1A">
      <w:r>
        <w:continuationSeparator/>
      </w:r>
    </w:p>
  </w:footnote>
  <w:footnote w:type="continuationNotice" w:id="1">
    <w:p w14:paraId="040734C4" w14:textId="77777777" w:rsidR="00213D1A" w:rsidRDefault="00213D1A"/>
  </w:footnote>
  <w:footnote w:id="2">
    <w:p w14:paraId="5FCD1A3F" w14:textId="77777777" w:rsidR="00213D1A" w:rsidRDefault="00213D1A" w:rsidP="0030419B">
      <w:pPr>
        <w:pStyle w:val="Notedebasdepage"/>
      </w:pPr>
      <w:r>
        <w:rPr>
          <w:rStyle w:val="Caractresdenotedebasdepage"/>
        </w:rPr>
        <w:footnoteRef/>
      </w:r>
      <w:r>
        <w:rPr>
          <w:rFonts w:eastAsia="Verdana"/>
        </w:rPr>
        <w:tab/>
        <w:t xml:space="preserve"> </w:t>
      </w:r>
      <w:r>
        <w:rPr>
          <w:sz w:val="16"/>
          <w:szCs w:val="16"/>
        </w:rPr>
        <w:t xml:space="preserve">Please fill in here the identifying product name from R4BP. </w:t>
      </w:r>
    </w:p>
  </w:footnote>
  <w:footnote w:id="3">
    <w:p w14:paraId="0A0B3CEB" w14:textId="77777777" w:rsidR="00213D1A" w:rsidRDefault="00213D1A">
      <w:pPr>
        <w:pStyle w:val="Notedebasdepage"/>
        <w:jc w:val="both"/>
      </w:pPr>
      <w:r>
        <w:rPr>
          <w:rStyle w:val="Caractresdenotedebasdepage"/>
        </w:rPr>
        <w:footnoteRef/>
      </w:r>
      <w:r>
        <w:rPr>
          <w:rFonts w:eastAsia="Verdana"/>
          <w:sz w:val="16"/>
          <w:szCs w:val="16"/>
        </w:rPr>
        <w:tab/>
        <w:t xml:space="preserve"> </w:t>
      </w:r>
      <w:r>
        <w:rPr>
          <w:sz w:val="16"/>
          <w:szCs w:val="16"/>
        </w:rPr>
        <w:t>When an annex in not relevant, please do not delete the title, but indicate the reason why the annex should not be included.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1276"/>
      <w:gridCol w:w="5528"/>
      <w:gridCol w:w="2552"/>
    </w:tblGrid>
    <w:tr w:rsidR="00213D1A" w14:paraId="0DB722DF" w14:textId="77777777">
      <w:tc>
        <w:tcPr>
          <w:tcW w:w="1276" w:type="dxa"/>
          <w:tcBorders>
            <w:bottom w:val="single" w:sz="4" w:space="0" w:color="000000"/>
          </w:tcBorders>
          <w:shd w:val="clear" w:color="auto" w:fill="auto"/>
          <w:vAlign w:val="center"/>
        </w:tcPr>
        <w:p w14:paraId="22293267" w14:textId="038B2D63" w:rsidR="00213D1A" w:rsidRDefault="00213D1A">
          <w:pPr>
            <w:widowControl w:val="0"/>
            <w:autoSpaceDE w:val="0"/>
            <w:jc w:val="center"/>
            <w:rPr>
              <w:rFonts w:cs="Times"/>
              <w:color w:val="000000"/>
              <w:sz w:val="18"/>
              <w:szCs w:val="18"/>
            </w:rPr>
          </w:pPr>
          <w:r>
            <w:rPr>
              <w:rFonts w:cs="Times"/>
              <w:color w:val="000000"/>
              <w:sz w:val="18"/>
              <w:szCs w:val="18"/>
            </w:rPr>
            <w:t>FR CA</w:t>
          </w:r>
        </w:p>
      </w:tc>
      <w:tc>
        <w:tcPr>
          <w:tcW w:w="5528" w:type="dxa"/>
          <w:tcBorders>
            <w:bottom w:val="single" w:sz="4" w:space="0" w:color="000000"/>
          </w:tcBorders>
          <w:shd w:val="clear" w:color="auto" w:fill="auto"/>
          <w:vAlign w:val="center"/>
        </w:tcPr>
        <w:p w14:paraId="217F59C9" w14:textId="7220D3D8" w:rsidR="00213D1A" w:rsidRDefault="00213D1A">
          <w:pPr>
            <w:widowControl w:val="0"/>
            <w:autoSpaceDE w:val="0"/>
            <w:jc w:val="center"/>
            <w:rPr>
              <w:rFonts w:cs="Times"/>
              <w:color w:val="000000"/>
              <w:sz w:val="18"/>
              <w:szCs w:val="18"/>
            </w:rPr>
          </w:pPr>
          <w:r>
            <w:rPr>
              <w:rFonts w:cs="Times"/>
              <w:color w:val="000000"/>
              <w:sz w:val="18"/>
              <w:szCs w:val="18"/>
            </w:rPr>
            <w:t>SANYTOL LACTIC NA-APP</w:t>
          </w:r>
        </w:p>
      </w:tc>
      <w:tc>
        <w:tcPr>
          <w:tcW w:w="2552" w:type="dxa"/>
          <w:tcBorders>
            <w:bottom w:val="single" w:sz="4" w:space="0" w:color="000000"/>
          </w:tcBorders>
          <w:shd w:val="clear" w:color="auto" w:fill="auto"/>
          <w:vAlign w:val="center"/>
        </w:tcPr>
        <w:p w14:paraId="2DA4289F" w14:textId="6570198B" w:rsidR="00213D1A" w:rsidRDefault="00213D1A">
          <w:pPr>
            <w:widowControl w:val="0"/>
            <w:autoSpaceDE w:val="0"/>
            <w:jc w:val="center"/>
          </w:pPr>
          <w:r>
            <w:rPr>
              <w:rFonts w:cs="Times"/>
              <w:color w:val="000000"/>
              <w:sz w:val="18"/>
              <w:szCs w:val="18"/>
            </w:rPr>
            <w:t>PT 2-4</w:t>
          </w:r>
        </w:p>
      </w:tc>
    </w:tr>
  </w:tbl>
  <w:p w14:paraId="45C186F3" w14:textId="77777777" w:rsidR="00213D1A" w:rsidRDefault="00213D1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994ECF0"/>
    <w:lvl w:ilvl="0">
      <w:start w:val="1"/>
      <w:numFmt w:val="decimal"/>
      <w:pStyle w:val="Titre1"/>
      <w:lvlText w:val="%1"/>
      <w:lvlJc w:val="left"/>
      <w:pPr>
        <w:tabs>
          <w:tab w:val="num" w:pos="0"/>
        </w:tabs>
        <w:ind w:left="432" w:hanging="432"/>
      </w:pPr>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re2"/>
      <w:lvlText w:val="%1.%2"/>
      <w:lvlJc w:val="left"/>
      <w:pPr>
        <w:tabs>
          <w:tab w:val="num" w:pos="0"/>
        </w:tabs>
        <w:ind w:left="576" w:hanging="576"/>
      </w:pPr>
      <w:rPr>
        <w:b/>
        <w:sz w:val="24"/>
        <w:lang w:val="de-DE"/>
      </w:rPr>
    </w:lvl>
    <w:lvl w:ilvl="2">
      <w:start w:val="1"/>
      <w:numFmt w:val="decimal"/>
      <w:pStyle w:val="Titre3"/>
      <w:lvlText w:val="%1.%2.%3"/>
      <w:lvlJc w:val="left"/>
      <w:pPr>
        <w:tabs>
          <w:tab w:val="num" w:pos="2552"/>
        </w:tabs>
        <w:ind w:left="3272" w:hanging="720"/>
      </w:pPr>
      <w:rPr>
        <w:rFonts w:ascii="Verdana" w:hAnsi="Verdana" w:hint="default"/>
        <w:i w:val="0"/>
      </w:rPr>
    </w:lvl>
    <w:lvl w:ilvl="3">
      <w:start w:val="1"/>
      <w:numFmt w:val="decimal"/>
      <w:pStyle w:val="Titre4"/>
      <w:lvlText w:val="%1.%2.%3.%4"/>
      <w:lvlJc w:val="left"/>
      <w:pPr>
        <w:tabs>
          <w:tab w:val="num" w:pos="0"/>
        </w:tabs>
        <w:ind w:left="864" w:hanging="864"/>
      </w:pPr>
      <w:rPr>
        <w:rFonts w:ascii="Verdana" w:hAnsi="Verdana" w:hint="default"/>
        <w:b/>
        <w:i w:val="0"/>
      </w:rPr>
    </w:lvl>
    <w:lvl w:ilvl="4">
      <w:start w:val="1"/>
      <w:numFmt w:val="decimal"/>
      <w:pStyle w:val="Titre5"/>
      <w:lvlText w:val="%1.%2.%3.%4.%5"/>
      <w:lvlJc w:val="left"/>
      <w:pPr>
        <w:tabs>
          <w:tab w:val="num" w:pos="0"/>
        </w:tabs>
        <w:ind w:left="1008" w:hanging="1008"/>
      </w:pPr>
      <w:rPr>
        <w:lang w:val="en-GB"/>
      </w:rPr>
    </w:lvl>
    <w:lvl w:ilvl="5">
      <w:start w:val="1"/>
      <w:numFmt w:val="decimal"/>
      <w:pStyle w:val="Titre6"/>
      <w:lvlText w:val="%1.%2.%3.%4.%5.%6"/>
      <w:lvlJc w:val="left"/>
      <w:pPr>
        <w:tabs>
          <w:tab w:val="num" w:pos="0"/>
        </w:tabs>
        <w:ind w:left="1152" w:hanging="1152"/>
      </w:pPr>
    </w:lvl>
    <w:lvl w:ilvl="6">
      <w:start w:val="1"/>
      <w:numFmt w:val="decimal"/>
      <w:pStyle w:val="Titre7"/>
      <w:lvlText w:val="%1.%2.%3.%4.%5.%6.%7"/>
      <w:lvlJc w:val="left"/>
      <w:pPr>
        <w:tabs>
          <w:tab w:val="num" w:pos="0"/>
        </w:tabs>
        <w:ind w:left="1296" w:hanging="1296"/>
      </w:pPr>
    </w:lvl>
    <w:lvl w:ilvl="7">
      <w:start w:val="1"/>
      <w:numFmt w:val="decimal"/>
      <w:pStyle w:val="Titre8"/>
      <w:lvlText w:val="%1.%2.%3.%4.%5.%6.%7.%8"/>
      <w:lvlJc w:val="left"/>
      <w:pPr>
        <w:tabs>
          <w:tab w:val="num" w:pos="0"/>
        </w:tabs>
        <w:ind w:left="1440" w:hanging="1440"/>
      </w:pPr>
    </w:lvl>
    <w:lvl w:ilvl="8">
      <w:start w:val="1"/>
      <w:numFmt w:val="decimal"/>
      <w:pStyle w:val="Titre9"/>
      <w:lvlText w:val="%1.%2.%3.%4.%5.%6.%7.%8.%9"/>
      <w:lvlJc w:val="left"/>
      <w:pPr>
        <w:tabs>
          <w:tab w:val="num" w:pos="0"/>
        </w:tabs>
        <w:ind w:left="1584" w:hanging="1584"/>
      </w:pPr>
    </w:lvl>
  </w:abstractNum>
  <w:abstractNum w:abstractNumId="1" w15:restartNumberingAfterBreak="0">
    <w:nsid w:val="00000002"/>
    <w:multiLevelType w:val="multilevel"/>
    <w:tmpl w:val="00000002"/>
    <w:name w:val="WW8Num1"/>
    <w:lvl w:ilvl="0">
      <w:start w:val="2"/>
      <w:numFmt w:val="decimal"/>
      <w:pStyle w:val="SFHeader2101"/>
      <w:lvlText w:val="%1"/>
      <w:lvlJc w:val="left"/>
      <w:pPr>
        <w:tabs>
          <w:tab w:val="num" w:pos="567"/>
        </w:tabs>
        <w:ind w:left="567" w:hanging="567"/>
      </w:pPr>
    </w:lvl>
    <w:lvl w:ilvl="1">
      <w:start w:val="10"/>
      <w:numFmt w:val="decimal"/>
      <w:lvlText w:val="%1.%2"/>
      <w:lvlJc w:val="left"/>
      <w:pPr>
        <w:tabs>
          <w:tab w:val="num" w:pos="567"/>
        </w:tabs>
        <w:ind w:left="567" w:hanging="567"/>
      </w:pPr>
    </w:lvl>
    <w:lvl w:ilvl="2">
      <w:start w:val="1"/>
      <w:numFmt w:val="decimal"/>
      <w:lvlText w:val="%1.%2.%3"/>
      <w:lvlJc w:val="left"/>
      <w:pPr>
        <w:tabs>
          <w:tab w:val="num" w:pos="567"/>
        </w:tabs>
        <w:ind w:left="567" w:hanging="567"/>
      </w:pPr>
    </w:lvl>
    <w:lvl w:ilvl="3">
      <w:start w:val="1"/>
      <w:numFmt w:val="decimal"/>
      <w:lvlText w:val="%1.%2.%3.%4"/>
      <w:lvlJc w:val="left"/>
      <w:pPr>
        <w:tabs>
          <w:tab w:val="num" w:pos="0"/>
        </w:tabs>
        <w:ind w:left="709" w:hanging="709"/>
      </w:pPr>
    </w:lvl>
    <w:lvl w:ilvl="4">
      <w:start w:val="1"/>
      <w:numFmt w:val="decimal"/>
      <w:lvlText w:val="%1.%2.%3.%4.%5"/>
      <w:lvlJc w:val="left"/>
      <w:pPr>
        <w:tabs>
          <w:tab w:val="num" w:pos="0"/>
        </w:tabs>
        <w:ind w:left="709" w:hanging="709"/>
      </w:pPr>
    </w:lvl>
    <w:lvl w:ilvl="5">
      <w:start w:val="1"/>
      <w:numFmt w:val="decimal"/>
      <w:lvlText w:val="%1.%2.%3.%4.%5.%6"/>
      <w:lvlJc w:val="left"/>
      <w:pPr>
        <w:tabs>
          <w:tab w:val="num" w:pos="0"/>
        </w:tabs>
        <w:ind w:left="709" w:hanging="709"/>
      </w:pPr>
    </w:lvl>
    <w:lvl w:ilvl="6">
      <w:start w:val="1"/>
      <w:numFmt w:val="decimal"/>
      <w:lvlText w:val="%1.%2.%3.%4.%5.%6.%7"/>
      <w:lvlJc w:val="left"/>
      <w:pPr>
        <w:tabs>
          <w:tab w:val="num" w:pos="0"/>
        </w:tabs>
        <w:ind w:left="709" w:hanging="709"/>
      </w:pPr>
    </w:lvl>
    <w:lvl w:ilvl="7">
      <w:start w:val="1"/>
      <w:numFmt w:val="decimal"/>
      <w:lvlText w:val="%1.%2.%3.%4.%5.%6.%7.%8"/>
      <w:lvlJc w:val="left"/>
      <w:pPr>
        <w:tabs>
          <w:tab w:val="num" w:pos="0"/>
        </w:tabs>
        <w:ind w:left="709" w:hanging="709"/>
      </w:pPr>
    </w:lvl>
    <w:lvl w:ilvl="8">
      <w:start w:val="1"/>
      <w:numFmt w:val="decimal"/>
      <w:lvlText w:val="%1.%2.%3.%4.%5.%6.%7.%8.%9"/>
      <w:lvlJc w:val="left"/>
      <w:pPr>
        <w:tabs>
          <w:tab w:val="num" w:pos="0"/>
        </w:tabs>
        <w:ind w:left="709" w:hanging="709"/>
      </w:pPr>
    </w:lvl>
  </w:abstractNum>
  <w:abstractNum w:abstractNumId="2" w15:restartNumberingAfterBreak="0">
    <w:nsid w:val="00000003"/>
    <w:multiLevelType w:val="singleLevel"/>
    <w:tmpl w:val="00000003"/>
    <w:name w:val="WW8Num6"/>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4"/>
    <w:multiLevelType w:val="singleLevel"/>
    <w:tmpl w:val="00000004"/>
    <w:name w:val="WW8Num19"/>
    <w:lvl w:ilvl="0">
      <w:start w:val="1"/>
      <w:numFmt w:val="bullet"/>
      <w:lvlText w:val=""/>
      <w:lvlJc w:val="left"/>
      <w:pPr>
        <w:tabs>
          <w:tab w:val="num" w:pos="0"/>
        </w:tabs>
        <w:ind w:left="720" w:hanging="360"/>
      </w:pPr>
      <w:rPr>
        <w:rFonts w:ascii="Symbol" w:hAnsi="Symbol" w:cs="Symbol"/>
        <w:b/>
        <w:i w:val="0"/>
        <w:sz w:val="24"/>
        <w:szCs w:val="24"/>
      </w:rPr>
    </w:lvl>
  </w:abstractNum>
  <w:abstractNum w:abstractNumId="4" w15:restartNumberingAfterBreak="0">
    <w:nsid w:val="00000005"/>
    <w:multiLevelType w:val="singleLevel"/>
    <w:tmpl w:val="00000005"/>
    <w:name w:val="WW8Num24"/>
    <w:lvl w:ilvl="0">
      <w:start w:val="1"/>
      <w:numFmt w:val="bullet"/>
      <w:pStyle w:val="Punkt-Liste"/>
      <w:lvlText w:val=""/>
      <w:lvlJc w:val="left"/>
      <w:pPr>
        <w:tabs>
          <w:tab w:val="num" w:pos="283"/>
        </w:tabs>
        <w:ind w:left="2012" w:hanging="283"/>
      </w:pPr>
      <w:rPr>
        <w:rFonts w:ascii="Symbol" w:hAnsi="Symbol" w:cs="Symbol"/>
        <w:sz w:val="20"/>
      </w:rPr>
    </w:lvl>
  </w:abstractNum>
  <w:abstractNum w:abstractNumId="5" w15:restartNumberingAfterBreak="0">
    <w:nsid w:val="11A75C28"/>
    <w:multiLevelType w:val="hybridMultilevel"/>
    <w:tmpl w:val="BF081ED0"/>
    <w:lvl w:ilvl="0" w:tplc="545CE766">
      <w:start w:val="37"/>
      <w:numFmt w:val="bullet"/>
      <w:lvlText w:val="-"/>
      <w:lvlJc w:val="left"/>
      <w:pPr>
        <w:ind w:left="36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E63A42"/>
    <w:multiLevelType w:val="hybridMultilevel"/>
    <w:tmpl w:val="11183896"/>
    <w:lvl w:ilvl="0" w:tplc="57247ECE">
      <w:start w:val="1"/>
      <w:numFmt w:val="bullet"/>
      <w:lvlText w:val="-"/>
      <w:lvlJc w:val="left"/>
      <w:pPr>
        <w:ind w:left="720" w:hanging="360"/>
      </w:pPr>
      <w:rPr>
        <w:rFonts w:ascii="Verdana" w:eastAsia="Calibri"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48E0E52"/>
    <w:multiLevelType w:val="hybridMultilevel"/>
    <w:tmpl w:val="1F6AAB80"/>
    <w:lvl w:ilvl="0" w:tplc="35E88508">
      <w:numFmt w:val="bullet"/>
      <w:lvlText w:val="-"/>
      <w:lvlJc w:val="left"/>
      <w:pPr>
        <w:tabs>
          <w:tab w:val="num" w:pos="786"/>
        </w:tabs>
        <w:ind w:left="786" w:hanging="360"/>
      </w:pPr>
      <w:rPr>
        <w:rFonts w:ascii="Calibri" w:eastAsia="Times New Roman" w:hAnsi="Calibri" w:hint="default"/>
      </w:rPr>
    </w:lvl>
    <w:lvl w:ilvl="1" w:tplc="35E88508">
      <w:numFmt w:val="bullet"/>
      <w:lvlText w:val="-"/>
      <w:lvlJc w:val="left"/>
      <w:pPr>
        <w:tabs>
          <w:tab w:val="num" w:pos="1440"/>
        </w:tabs>
        <w:ind w:left="1440" w:hanging="360"/>
      </w:pPr>
      <w:rPr>
        <w:rFonts w:ascii="Calibri" w:eastAsia="Times New Roman" w:hAnsi="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DF0B6C"/>
    <w:multiLevelType w:val="hybridMultilevel"/>
    <w:tmpl w:val="F408708C"/>
    <w:lvl w:ilvl="0" w:tplc="138AF920">
      <w:numFmt w:val="bullet"/>
      <w:lvlText w:val="-"/>
      <w:lvlJc w:val="left"/>
      <w:pPr>
        <w:ind w:left="720" w:hanging="360"/>
      </w:pPr>
      <w:rPr>
        <w:rFonts w:ascii="Verdana" w:eastAsia="Calibri" w:hAnsi="Verdana"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15:restartNumberingAfterBreak="0">
    <w:nsid w:val="2B7E39F7"/>
    <w:multiLevelType w:val="hybridMultilevel"/>
    <w:tmpl w:val="F388518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BEA5F44"/>
    <w:multiLevelType w:val="hybridMultilevel"/>
    <w:tmpl w:val="D678494C"/>
    <w:lvl w:ilvl="0" w:tplc="B53E9E4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AE58F9"/>
    <w:multiLevelType w:val="hybridMultilevel"/>
    <w:tmpl w:val="6F4AEF10"/>
    <w:lvl w:ilvl="0" w:tplc="42E0E464">
      <w:start w:val="90"/>
      <w:numFmt w:val="bullet"/>
      <w:lvlText w:val="-"/>
      <w:lvlJc w:val="left"/>
      <w:pPr>
        <w:ind w:left="720" w:hanging="360"/>
      </w:pPr>
      <w:rPr>
        <w:rFonts w:ascii="Verdana" w:eastAsia="Times New Roman" w:hAnsi="Verdana" w:cs="Times New Roman" w:hint="default"/>
        <w:sz w:val="2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31611F1B"/>
    <w:multiLevelType w:val="hybridMultilevel"/>
    <w:tmpl w:val="AB74F722"/>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3" w15:restartNumberingAfterBreak="0">
    <w:nsid w:val="3EC7208C"/>
    <w:multiLevelType w:val="hybridMultilevel"/>
    <w:tmpl w:val="4B902ED2"/>
    <w:lvl w:ilvl="0" w:tplc="59E04FD0">
      <w:start w:val="12"/>
      <w:numFmt w:val="bullet"/>
      <w:lvlText w:val=""/>
      <w:lvlJc w:val="left"/>
      <w:pPr>
        <w:ind w:left="720" w:hanging="360"/>
      </w:pPr>
      <w:rPr>
        <w:rFonts w:ascii="Wingdings" w:eastAsia="Times New Roman"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0BE05A6"/>
    <w:multiLevelType w:val="hybridMultilevel"/>
    <w:tmpl w:val="BE600B1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25B5C9A"/>
    <w:multiLevelType w:val="hybridMultilevel"/>
    <w:tmpl w:val="94CCDCD0"/>
    <w:lvl w:ilvl="0" w:tplc="16DC41DA">
      <w:numFmt w:val="bullet"/>
      <w:lvlText w:val="-"/>
      <w:lvlJc w:val="left"/>
      <w:pPr>
        <w:ind w:left="786" w:hanging="360"/>
      </w:pPr>
      <w:rPr>
        <w:rFonts w:ascii="Verdana" w:eastAsia="Times New Roman" w:hAnsi="Verdana" w:cs="Verdana"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15:restartNumberingAfterBreak="0">
    <w:nsid w:val="474C7564"/>
    <w:multiLevelType w:val="hybridMultilevel"/>
    <w:tmpl w:val="E7F8D3EA"/>
    <w:lvl w:ilvl="0" w:tplc="BA0A960C">
      <w:numFmt w:val="bullet"/>
      <w:lvlText w:val="-"/>
      <w:lvlJc w:val="left"/>
      <w:pPr>
        <w:ind w:left="360" w:hanging="360"/>
      </w:pPr>
      <w:rPr>
        <w:rFonts w:ascii="Arial" w:hAnsi="Arial"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8C01583"/>
    <w:multiLevelType w:val="hybridMultilevel"/>
    <w:tmpl w:val="00C26A1C"/>
    <w:lvl w:ilvl="0" w:tplc="76C01A7A">
      <w:numFmt w:val="bullet"/>
      <w:lvlText w:val="-"/>
      <w:lvlJc w:val="left"/>
      <w:pPr>
        <w:ind w:left="927" w:hanging="360"/>
      </w:pPr>
      <w:rPr>
        <w:rFonts w:ascii="Verdana" w:eastAsia="Calibri" w:hAnsi="Verdana" w:cs="Verdana"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8" w15:restartNumberingAfterBreak="0">
    <w:nsid w:val="5C8A51A7"/>
    <w:multiLevelType w:val="hybridMultilevel"/>
    <w:tmpl w:val="8F121EFA"/>
    <w:lvl w:ilvl="0" w:tplc="16DC41DA">
      <w:numFmt w:val="bullet"/>
      <w:lvlText w:val="-"/>
      <w:lvlJc w:val="left"/>
      <w:pPr>
        <w:ind w:left="720" w:hanging="360"/>
      </w:pPr>
      <w:rPr>
        <w:rFonts w:ascii="Verdana" w:eastAsia="Times New Roman"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E3030A6"/>
    <w:multiLevelType w:val="hybridMultilevel"/>
    <w:tmpl w:val="1F1E1282"/>
    <w:lvl w:ilvl="0" w:tplc="040C000D">
      <w:start w:val="1"/>
      <w:numFmt w:val="bullet"/>
      <w:lvlText w:val=""/>
      <w:lvlJc w:val="left"/>
      <w:pPr>
        <w:ind w:left="720" w:hanging="360"/>
      </w:pPr>
      <w:rPr>
        <w:rFonts w:ascii="Wingdings" w:hAnsi="Wingdings" w:hint="default"/>
        <w:sz w:val="2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6B073E11"/>
    <w:multiLevelType w:val="hybridMultilevel"/>
    <w:tmpl w:val="ABCAD7C0"/>
    <w:lvl w:ilvl="0" w:tplc="16DC41DA">
      <w:numFmt w:val="bullet"/>
      <w:lvlText w:val="-"/>
      <w:lvlJc w:val="left"/>
      <w:pPr>
        <w:ind w:left="720" w:hanging="360"/>
      </w:pPr>
      <w:rPr>
        <w:rFonts w:ascii="Verdana" w:eastAsia="Times New Roman"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CD2740F"/>
    <w:multiLevelType w:val="hybridMultilevel"/>
    <w:tmpl w:val="AFA4AFAA"/>
    <w:lvl w:ilvl="0" w:tplc="2D9ADDC0">
      <w:start w:val="8415"/>
      <w:numFmt w:val="decimalZero"/>
      <w:lvlText w:val="%1"/>
      <w:lvlJc w:val="left"/>
      <w:pPr>
        <w:ind w:left="1320" w:hanging="600"/>
      </w:p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22" w15:restartNumberingAfterBreak="0">
    <w:nsid w:val="6F211E5E"/>
    <w:multiLevelType w:val="hybridMultilevel"/>
    <w:tmpl w:val="9952818C"/>
    <w:lvl w:ilvl="0" w:tplc="D5F2206E">
      <w:start w:val="5"/>
      <w:numFmt w:val="bullet"/>
      <w:lvlText w:val="-"/>
      <w:lvlJc w:val="left"/>
      <w:pPr>
        <w:ind w:left="720" w:hanging="360"/>
      </w:pPr>
      <w:rPr>
        <w:rFonts w:ascii="Verdana" w:eastAsia="Times New Roman"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06823AE"/>
    <w:multiLevelType w:val="hybridMultilevel"/>
    <w:tmpl w:val="A902555C"/>
    <w:lvl w:ilvl="0" w:tplc="C4B6132A">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4" w15:restartNumberingAfterBreak="0">
    <w:nsid w:val="72F43FDC"/>
    <w:multiLevelType w:val="hybridMultilevel"/>
    <w:tmpl w:val="9FA4EA0E"/>
    <w:lvl w:ilvl="0" w:tplc="5B1EEFC2">
      <w:numFmt w:val="bullet"/>
      <w:lvlText w:val="-"/>
      <w:lvlJc w:val="left"/>
      <w:pPr>
        <w:ind w:left="363" w:hanging="360"/>
      </w:pPr>
      <w:rPr>
        <w:rFonts w:ascii="Verdana" w:eastAsia="Times New Roman" w:hAnsi="Verdana" w:cs="Times New Roman" w:hint="default"/>
      </w:rPr>
    </w:lvl>
    <w:lvl w:ilvl="1" w:tplc="040C0003" w:tentative="1">
      <w:start w:val="1"/>
      <w:numFmt w:val="bullet"/>
      <w:lvlText w:val="o"/>
      <w:lvlJc w:val="left"/>
      <w:pPr>
        <w:ind w:left="1083" w:hanging="360"/>
      </w:pPr>
      <w:rPr>
        <w:rFonts w:ascii="Courier New" w:hAnsi="Courier New" w:cs="Courier New" w:hint="default"/>
      </w:rPr>
    </w:lvl>
    <w:lvl w:ilvl="2" w:tplc="040C0005" w:tentative="1">
      <w:start w:val="1"/>
      <w:numFmt w:val="bullet"/>
      <w:lvlText w:val=""/>
      <w:lvlJc w:val="left"/>
      <w:pPr>
        <w:ind w:left="1803" w:hanging="360"/>
      </w:pPr>
      <w:rPr>
        <w:rFonts w:ascii="Wingdings" w:hAnsi="Wingdings" w:hint="default"/>
      </w:rPr>
    </w:lvl>
    <w:lvl w:ilvl="3" w:tplc="040C0001" w:tentative="1">
      <w:start w:val="1"/>
      <w:numFmt w:val="bullet"/>
      <w:lvlText w:val=""/>
      <w:lvlJc w:val="left"/>
      <w:pPr>
        <w:ind w:left="2523" w:hanging="360"/>
      </w:pPr>
      <w:rPr>
        <w:rFonts w:ascii="Symbol" w:hAnsi="Symbol" w:hint="default"/>
      </w:rPr>
    </w:lvl>
    <w:lvl w:ilvl="4" w:tplc="040C0003" w:tentative="1">
      <w:start w:val="1"/>
      <w:numFmt w:val="bullet"/>
      <w:lvlText w:val="o"/>
      <w:lvlJc w:val="left"/>
      <w:pPr>
        <w:ind w:left="3243" w:hanging="360"/>
      </w:pPr>
      <w:rPr>
        <w:rFonts w:ascii="Courier New" w:hAnsi="Courier New" w:cs="Courier New" w:hint="default"/>
      </w:rPr>
    </w:lvl>
    <w:lvl w:ilvl="5" w:tplc="040C0005" w:tentative="1">
      <w:start w:val="1"/>
      <w:numFmt w:val="bullet"/>
      <w:lvlText w:val=""/>
      <w:lvlJc w:val="left"/>
      <w:pPr>
        <w:ind w:left="3963" w:hanging="360"/>
      </w:pPr>
      <w:rPr>
        <w:rFonts w:ascii="Wingdings" w:hAnsi="Wingdings" w:hint="default"/>
      </w:rPr>
    </w:lvl>
    <w:lvl w:ilvl="6" w:tplc="040C0001" w:tentative="1">
      <w:start w:val="1"/>
      <w:numFmt w:val="bullet"/>
      <w:lvlText w:val=""/>
      <w:lvlJc w:val="left"/>
      <w:pPr>
        <w:ind w:left="4683" w:hanging="360"/>
      </w:pPr>
      <w:rPr>
        <w:rFonts w:ascii="Symbol" w:hAnsi="Symbol" w:hint="default"/>
      </w:rPr>
    </w:lvl>
    <w:lvl w:ilvl="7" w:tplc="040C0003" w:tentative="1">
      <w:start w:val="1"/>
      <w:numFmt w:val="bullet"/>
      <w:lvlText w:val="o"/>
      <w:lvlJc w:val="left"/>
      <w:pPr>
        <w:ind w:left="5403" w:hanging="360"/>
      </w:pPr>
      <w:rPr>
        <w:rFonts w:ascii="Courier New" w:hAnsi="Courier New" w:cs="Courier New" w:hint="default"/>
      </w:rPr>
    </w:lvl>
    <w:lvl w:ilvl="8" w:tplc="040C0005" w:tentative="1">
      <w:start w:val="1"/>
      <w:numFmt w:val="bullet"/>
      <w:lvlText w:val=""/>
      <w:lvlJc w:val="left"/>
      <w:pPr>
        <w:ind w:left="6123" w:hanging="360"/>
      </w:pPr>
      <w:rPr>
        <w:rFonts w:ascii="Wingdings" w:hAnsi="Wingdings" w:hint="default"/>
      </w:rPr>
    </w:lvl>
  </w:abstractNum>
  <w:abstractNum w:abstractNumId="25" w15:restartNumberingAfterBreak="0">
    <w:nsid w:val="790631B1"/>
    <w:multiLevelType w:val="hybridMultilevel"/>
    <w:tmpl w:val="A902555C"/>
    <w:lvl w:ilvl="0" w:tplc="C4B6132A">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6" w15:restartNumberingAfterBreak="0">
    <w:nsid w:val="7FE41B06"/>
    <w:multiLevelType w:val="hybridMultilevel"/>
    <w:tmpl w:val="23C46ED2"/>
    <w:lvl w:ilvl="0" w:tplc="040C000F">
      <w:start w:val="1"/>
      <w:numFmt w:val="decimal"/>
      <w:lvlText w:val="%1."/>
      <w:lvlJc w:val="left"/>
      <w:pPr>
        <w:ind w:left="720" w:hanging="360"/>
      </w:pPr>
      <w:rPr>
        <w:rFonts w:cs="Times New Roman"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1"/>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84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10"/>
  </w:num>
  <w:num w:numId="14">
    <w:abstractNumId w:val="16"/>
  </w:num>
  <w:num w:numId="15">
    <w:abstractNumId w:val="26"/>
  </w:num>
  <w:num w:numId="16">
    <w:abstractNumId w:val="15"/>
  </w:num>
  <w:num w:numId="17">
    <w:abstractNumId w:val="22"/>
  </w:num>
  <w:num w:numId="18">
    <w:abstractNumId w:val="17"/>
  </w:num>
  <w:num w:numId="19">
    <w:abstractNumId w:val="6"/>
  </w:num>
  <w:num w:numId="20">
    <w:abstractNumId w:val="8"/>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23"/>
  </w:num>
  <w:num w:numId="24">
    <w:abstractNumId w:val="12"/>
  </w:num>
  <w:num w:numId="25">
    <w:abstractNumId w:val="25"/>
  </w:num>
  <w:num w:numId="26">
    <w:abstractNumId w:val="24"/>
  </w:num>
  <w:num w:numId="27">
    <w:abstractNumId w:val="18"/>
  </w:num>
  <w:num w:numId="28">
    <w:abstractNumId w:val="20"/>
  </w:num>
  <w:num w:numId="29">
    <w:abstractNumId w:val="13"/>
  </w:num>
  <w:num w:numId="30">
    <w:abstractNumId w:val="14"/>
  </w:num>
  <w:num w:numId="31">
    <w:abstractNumId w:val="5"/>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activeWritingStyle w:appName="MSWord" w:lang="fr-FR" w:vendorID="64" w:dllVersion="131078" w:nlCheck="1" w:checkStyle="0"/>
  <w:activeWritingStyle w:appName="MSWord" w:lang="en-GB" w:vendorID="64" w:dllVersion="131078" w:nlCheck="1" w:checkStyle="1"/>
  <w:activeWritingStyle w:appName="MSWord" w:lang="en-IE" w:vendorID="64" w:dllVersion="131078" w:nlCheck="1" w:checkStyle="1"/>
  <w:activeWritingStyle w:appName="MSWord" w:lang="en-US" w:vendorID="64" w:dllVersion="131078" w:nlCheck="1" w:checkStyle="1"/>
  <w:activeWritingStyle w:appName="MSWord" w:lang="de-DE" w:vendorID="64" w:dllVersion="131078" w:nlCheck="1" w:checkStyle="0"/>
  <w:activeWritingStyle w:appName="MSWord" w:lang="es-ES" w:vendorID="64" w:dllVersion="131078" w:nlCheck="1" w:checkStyle="0"/>
  <w:activeWritingStyle w:appName="MSWord" w:lang="fr-BE" w:vendorID="64" w:dllVersion="131078" w:nlCheck="1" w:checkStyle="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172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80B"/>
    <w:rsid w:val="00000449"/>
    <w:rsid w:val="00000CDA"/>
    <w:rsid w:val="00001AE6"/>
    <w:rsid w:val="00002A8A"/>
    <w:rsid w:val="00004081"/>
    <w:rsid w:val="00005E7D"/>
    <w:rsid w:val="00011021"/>
    <w:rsid w:val="000171C5"/>
    <w:rsid w:val="00017AA4"/>
    <w:rsid w:val="00021342"/>
    <w:rsid w:val="00021804"/>
    <w:rsid w:val="00021B9D"/>
    <w:rsid w:val="000242CB"/>
    <w:rsid w:val="0002744F"/>
    <w:rsid w:val="00032F36"/>
    <w:rsid w:val="000433BC"/>
    <w:rsid w:val="0004461C"/>
    <w:rsid w:val="00045358"/>
    <w:rsid w:val="000455B3"/>
    <w:rsid w:val="000511C8"/>
    <w:rsid w:val="000522AD"/>
    <w:rsid w:val="00052A30"/>
    <w:rsid w:val="00056D82"/>
    <w:rsid w:val="00057687"/>
    <w:rsid w:val="000600BD"/>
    <w:rsid w:val="00061BCC"/>
    <w:rsid w:val="00062679"/>
    <w:rsid w:val="00063F07"/>
    <w:rsid w:val="00064A09"/>
    <w:rsid w:val="00064F47"/>
    <w:rsid w:val="000657CA"/>
    <w:rsid w:val="00066EC0"/>
    <w:rsid w:val="0006726B"/>
    <w:rsid w:val="00072DF8"/>
    <w:rsid w:val="000758E1"/>
    <w:rsid w:val="00075D5C"/>
    <w:rsid w:val="000768C0"/>
    <w:rsid w:val="00076DAA"/>
    <w:rsid w:val="00077922"/>
    <w:rsid w:val="00081B56"/>
    <w:rsid w:val="0008708A"/>
    <w:rsid w:val="00087282"/>
    <w:rsid w:val="000872DB"/>
    <w:rsid w:val="000915E0"/>
    <w:rsid w:val="00091E34"/>
    <w:rsid w:val="00092995"/>
    <w:rsid w:val="00094C3E"/>
    <w:rsid w:val="00096A61"/>
    <w:rsid w:val="00097976"/>
    <w:rsid w:val="00097984"/>
    <w:rsid w:val="000A022A"/>
    <w:rsid w:val="000A249F"/>
    <w:rsid w:val="000A5166"/>
    <w:rsid w:val="000A535A"/>
    <w:rsid w:val="000A6873"/>
    <w:rsid w:val="000A71EB"/>
    <w:rsid w:val="000B373C"/>
    <w:rsid w:val="000B404D"/>
    <w:rsid w:val="000B4A38"/>
    <w:rsid w:val="000B6D0C"/>
    <w:rsid w:val="000B73E9"/>
    <w:rsid w:val="000C275D"/>
    <w:rsid w:val="000C548A"/>
    <w:rsid w:val="000C624C"/>
    <w:rsid w:val="000C6330"/>
    <w:rsid w:val="000D28C8"/>
    <w:rsid w:val="000D3719"/>
    <w:rsid w:val="000D3D32"/>
    <w:rsid w:val="000D554B"/>
    <w:rsid w:val="000D5B05"/>
    <w:rsid w:val="000D5BEB"/>
    <w:rsid w:val="000D6100"/>
    <w:rsid w:val="000E3A8B"/>
    <w:rsid w:val="000E3E2D"/>
    <w:rsid w:val="000E43DC"/>
    <w:rsid w:val="000E6054"/>
    <w:rsid w:val="000E624E"/>
    <w:rsid w:val="000E629A"/>
    <w:rsid w:val="000E6FB6"/>
    <w:rsid w:val="000E7246"/>
    <w:rsid w:val="000F23EE"/>
    <w:rsid w:val="001008E4"/>
    <w:rsid w:val="00103CDE"/>
    <w:rsid w:val="00104D21"/>
    <w:rsid w:val="00105ED4"/>
    <w:rsid w:val="0010637B"/>
    <w:rsid w:val="0010654E"/>
    <w:rsid w:val="00106E4E"/>
    <w:rsid w:val="001077AF"/>
    <w:rsid w:val="00107DE3"/>
    <w:rsid w:val="001115C0"/>
    <w:rsid w:val="00111CA8"/>
    <w:rsid w:val="0011357E"/>
    <w:rsid w:val="00113A8F"/>
    <w:rsid w:val="00114D79"/>
    <w:rsid w:val="00115096"/>
    <w:rsid w:val="001160F1"/>
    <w:rsid w:val="001205C7"/>
    <w:rsid w:val="0012087A"/>
    <w:rsid w:val="00121185"/>
    <w:rsid w:val="00122370"/>
    <w:rsid w:val="00124636"/>
    <w:rsid w:val="00127C11"/>
    <w:rsid w:val="00130006"/>
    <w:rsid w:val="001313B2"/>
    <w:rsid w:val="0013366E"/>
    <w:rsid w:val="00135616"/>
    <w:rsid w:val="00135A35"/>
    <w:rsid w:val="0013677B"/>
    <w:rsid w:val="00137F0D"/>
    <w:rsid w:val="0014068C"/>
    <w:rsid w:val="00140F44"/>
    <w:rsid w:val="00141ABF"/>
    <w:rsid w:val="00141C57"/>
    <w:rsid w:val="00142808"/>
    <w:rsid w:val="00143ED0"/>
    <w:rsid w:val="00144C1C"/>
    <w:rsid w:val="00145447"/>
    <w:rsid w:val="001547DF"/>
    <w:rsid w:val="00156A09"/>
    <w:rsid w:val="0016039A"/>
    <w:rsid w:val="001607C6"/>
    <w:rsid w:val="00161931"/>
    <w:rsid w:val="001623B5"/>
    <w:rsid w:val="00162B5F"/>
    <w:rsid w:val="00163751"/>
    <w:rsid w:val="0016389A"/>
    <w:rsid w:val="0016577D"/>
    <w:rsid w:val="00166B5A"/>
    <w:rsid w:val="00166D7D"/>
    <w:rsid w:val="00171A63"/>
    <w:rsid w:val="001725E8"/>
    <w:rsid w:val="00172CB0"/>
    <w:rsid w:val="001773C6"/>
    <w:rsid w:val="0018196A"/>
    <w:rsid w:val="00182AE3"/>
    <w:rsid w:val="00184033"/>
    <w:rsid w:val="001841AD"/>
    <w:rsid w:val="00192BCD"/>
    <w:rsid w:val="00193038"/>
    <w:rsid w:val="00195756"/>
    <w:rsid w:val="00197019"/>
    <w:rsid w:val="00197283"/>
    <w:rsid w:val="0019759A"/>
    <w:rsid w:val="001A256A"/>
    <w:rsid w:val="001A2EAE"/>
    <w:rsid w:val="001A6A82"/>
    <w:rsid w:val="001B51D3"/>
    <w:rsid w:val="001B6C08"/>
    <w:rsid w:val="001B7970"/>
    <w:rsid w:val="001C0ED3"/>
    <w:rsid w:val="001C293B"/>
    <w:rsid w:val="001C336F"/>
    <w:rsid w:val="001C5371"/>
    <w:rsid w:val="001C6527"/>
    <w:rsid w:val="001D5079"/>
    <w:rsid w:val="001E18E4"/>
    <w:rsid w:val="001E222C"/>
    <w:rsid w:val="001E28FC"/>
    <w:rsid w:val="001E747E"/>
    <w:rsid w:val="001E79CC"/>
    <w:rsid w:val="001E7BD2"/>
    <w:rsid w:val="001F0AA5"/>
    <w:rsid w:val="001F0EAE"/>
    <w:rsid w:val="001F0FCA"/>
    <w:rsid w:val="001F27B9"/>
    <w:rsid w:val="001F27BE"/>
    <w:rsid w:val="001F3FA8"/>
    <w:rsid w:val="001F426F"/>
    <w:rsid w:val="001F464C"/>
    <w:rsid w:val="001F6710"/>
    <w:rsid w:val="001F6B13"/>
    <w:rsid w:val="001F70F5"/>
    <w:rsid w:val="00201A6B"/>
    <w:rsid w:val="00202BA6"/>
    <w:rsid w:val="00203DC9"/>
    <w:rsid w:val="0020493D"/>
    <w:rsid w:val="00205250"/>
    <w:rsid w:val="00205E2E"/>
    <w:rsid w:val="0021096D"/>
    <w:rsid w:val="00213A3C"/>
    <w:rsid w:val="00213D1A"/>
    <w:rsid w:val="00215A4F"/>
    <w:rsid w:val="00215C73"/>
    <w:rsid w:val="00215DF9"/>
    <w:rsid w:val="00217DAB"/>
    <w:rsid w:val="00220197"/>
    <w:rsid w:val="00220493"/>
    <w:rsid w:val="00221008"/>
    <w:rsid w:val="002215ED"/>
    <w:rsid w:val="002254C4"/>
    <w:rsid w:val="0023080C"/>
    <w:rsid w:val="00235A00"/>
    <w:rsid w:val="00237084"/>
    <w:rsid w:val="002435E9"/>
    <w:rsid w:val="00244EDE"/>
    <w:rsid w:val="00245D6A"/>
    <w:rsid w:val="00250464"/>
    <w:rsid w:val="00253679"/>
    <w:rsid w:val="00254762"/>
    <w:rsid w:val="002558DF"/>
    <w:rsid w:val="0025696F"/>
    <w:rsid w:val="002573B8"/>
    <w:rsid w:val="002632EA"/>
    <w:rsid w:val="00264D54"/>
    <w:rsid w:val="0026547E"/>
    <w:rsid w:val="00265A11"/>
    <w:rsid w:val="00266B3A"/>
    <w:rsid w:val="00271325"/>
    <w:rsid w:val="002749E9"/>
    <w:rsid w:val="00276414"/>
    <w:rsid w:val="00280457"/>
    <w:rsid w:val="00282060"/>
    <w:rsid w:val="0028259A"/>
    <w:rsid w:val="00283212"/>
    <w:rsid w:val="00284A39"/>
    <w:rsid w:val="00285432"/>
    <w:rsid w:val="0028738B"/>
    <w:rsid w:val="0029184A"/>
    <w:rsid w:val="00291DD0"/>
    <w:rsid w:val="00293EE8"/>
    <w:rsid w:val="0029442D"/>
    <w:rsid w:val="002947A0"/>
    <w:rsid w:val="00294A4F"/>
    <w:rsid w:val="002965EF"/>
    <w:rsid w:val="002966DC"/>
    <w:rsid w:val="002A3EBA"/>
    <w:rsid w:val="002A6624"/>
    <w:rsid w:val="002A7B4E"/>
    <w:rsid w:val="002B0997"/>
    <w:rsid w:val="002B40B0"/>
    <w:rsid w:val="002C0798"/>
    <w:rsid w:val="002C349A"/>
    <w:rsid w:val="002C3AF5"/>
    <w:rsid w:val="002C4007"/>
    <w:rsid w:val="002D03DB"/>
    <w:rsid w:val="002D088A"/>
    <w:rsid w:val="002D1351"/>
    <w:rsid w:val="002D3D9F"/>
    <w:rsid w:val="002D672F"/>
    <w:rsid w:val="002E0C8D"/>
    <w:rsid w:val="002E1712"/>
    <w:rsid w:val="002E1FF3"/>
    <w:rsid w:val="002E2B57"/>
    <w:rsid w:val="002E342C"/>
    <w:rsid w:val="002E3930"/>
    <w:rsid w:val="002E580F"/>
    <w:rsid w:val="002E6E36"/>
    <w:rsid w:val="002F01DF"/>
    <w:rsid w:val="002F1127"/>
    <w:rsid w:val="002F2743"/>
    <w:rsid w:val="002F7653"/>
    <w:rsid w:val="0030084A"/>
    <w:rsid w:val="00300D22"/>
    <w:rsid w:val="00302865"/>
    <w:rsid w:val="0030419B"/>
    <w:rsid w:val="00305016"/>
    <w:rsid w:val="0030687B"/>
    <w:rsid w:val="00306EEE"/>
    <w:rsid w:val="00311BE0"/>
    <w:rsid w:val="00316D0C"/>
    <w:rsid w:val="003206A6"/>
    <w:rsid w:val="00322E47"/>
    <w:rsid w:val="00323B36"/>
    <w:rsid w:val="003244D2"/>
    <w:rsid w:val="003246C9"/>
    <w:rsid w:val="00325508"/>
    <w:rsid w:val="0032633E"/>
    <w:rsid w:val="0032749F"/>
    <w:rsid w:val="00330321"/>
    <w:rsid w:val="00332779"/>
    <w:rsid w:val="0033277F"/>
    <w:rsid w:val="00332A0D"/>
    <w:rsid w:val="003418DC"/>
    <w:rsid w:val="00341F34"/>
    <w:rsid w:val="00342EE8"/>
    <w:rsid w:val="00344BF7"/>
    <w:rsid w:val="003475D0"/>
    <w:rsid w:val="00347EFC"/>
    <w:rsid w:val="003535C0"/>
    <w:rsid w:val="00353AD3"/>
    <w:rsid w:val="00354F16"/>
    <w:rsid w:val="003578B6"/>
    <w:rsid w:val="00362D78"/>
    <w:rsid w:val="00364C80"/>
    <w:rsid w:val="0036775F"/>
    <w:rsid w:val="00367FA8"/>
    <w:rsid w:val="003704A5"/>
    <w:rsid w:val="0037249B"/>
    <w:rsid w:val="003732D4"/>
    <w:rsid w:val="003829E6"/>
    <w:rsid w:val="00382F7D"/>
    <w:rsid w:val="003846C9"/>
    <w:rsid w:val="00385381"/>
    <w:rsid w:val="00385703"/>
    <w:rsid w:val="003907FE"/>
    <w:rsid w:val="00390A6D"/>
    <w:rsid w:val="003938F9"/>
    <w:rsid w:val="00397C2A"/>
    <w:rsid w:val="003A1DB2"/>
    <w:rsid w:val="003A5216"/>
    <w:rsid w:val="003A61D9"/>
    <w:rsid w:val="003A7232"/>
    <w:rsid w:val="003B0AAB"/>
    <w:rsid w:val="003B286F"/>
    <w:rsid w:val="003B3165"/>
    <w:rsid w:val="003B4EF9"/>
    <w:rsid w:val="003B7CEB"/>
    <w:rsid w:val="003C0C27"/>
    <w:rsid w:val="003C15D7"/>
    <w:rsid w:val="003C1B7F"/>
    <w:rsid w:val="003C1EA9"/>
    <w:rsid w:val="003C589E"/>
    <w:rsid w:val="003C64BE"/>
    <w:rsid w:val="003C6CAB"/>
    <w:rsid w:val="003C77CA"/>
    <w:rsid w:val="003D21E9"/>
    <w:rsid w:val="003D399A"/>
    <w:rsid w:val="003D4E1C"/>
    <w:rsid w:val="003E3561"/>
    <w:rsid w:val="003F139B"/>
    <w:rsid w:val="003F5A20"/>
    <w:rsid w:val="00400B5A"/>
    <w:rsid w:val="00400DF1"/>
    <w:rsid w:val="004017C3"/>
    <w:rsid w:val="00401CEF"/>
    <w:rsid w:val="004027D5"/>
    <w:rsid w:val="0040355A"/>
    <w:rsid w:val="0040501B"/>
    <w:rsid w:val="0040634E"/>
    <w:rsid w:val="00407DF2"/>
    <w:rsid w:val="004117C9"/>
    <w:rsid w:val="00414CE1"/>
    <w:rsid w:val="00415983"/>
    <w:rsid w:val="004164E0"/>
    <w:rsid w:val="004177BD"/>
    <w:rsid w:val="00420D9B"/>
    <w:rsid w:val="004211AA"/>
    <w:rsid w:val="004216A5"/>
    <w:rsid w:val="004216D7"/>
    <w:rsid w:val="00422E78"/>
    <w:rsid w:val="00423A55"/>
    <w:rsid w:val="00423DA1"/>
    <w:rsid w:val="00424DC2"/>
    <w:rsid w:val="00425B34"/>
    <w:rsid w:val="00425B6E"/>
    <w:rsid w:val="00430561"/>
    <w:rsid w:val="0043096A"/>
    <w:rsid w:val="0043205E"/>
    <w:rsid w:val="0043255D"/>
    <w:rsid w:val="004362D9"/>
    <w:rsid w:val="0043647F"/>
    <w:rsid w:val="00441F9B"/>
    <w:rsid w:val="00442625"/>
    <w:rsid w:val="004436D6"/>
    <w:rsid w:val="004441E7"/>
    <w:rsid w:val="00444419"/>
    <w:rsid w:val="00445B76"/>
    <w:rsid w:val="00450245"/>
    <w:rsid w:val="00450730"/>
    <w:rsid w:val="0045746E"/>
    <w:rsid w:val="00457F69"/>
    <w:rsid w:val="00460B36"/>
    <w:rsid w:val="00460B50"/>
    <w:rsid w:val="0046698D"/>
    <w:rsid w:val="004678B1"/>
    <w:rsid w:val="00472DF8"/>
    <w:rsid w:val="004730E8"/>
    <w:rsid w:val="00473865"/>
    <w:rsid w:val="00473E43"/>
    <w:rsid w:val="00475DE5"/>
    <w:rsid w:val="00476AF7"/>
    <w:rsid w:val="00476EB8"/>
    <w:rsid w:val="0047736A"/>
    <w:rsid w:val="004776BD"/>
    <w:rsid w:val="00480C97"/>
    <w:rsid w:val="00481AB1"/>
    <w:rsid w:val="00482010"/>
    <w:rsid w:val="0048479C"/>
    <w:rsid w:val="00485F87"/>
    <w:rsid w:val="00491048"/>
    <w:rsid w:val="004918D3"/>
    <w:rsid w:val="004945BF"/>
    <w:rsid w:val="00496A32"/>
    <w:rsid w:val="00497DDC"/>
    <w:rsid w:val="004A5B3D"/>
    <w:rsid w:val="004B3443"/>
    <w:rsid w:val="004B4AD8"/>
    <w:rsid w:val="004B7D58"/>
    <w:rsid w:val="004B7F42"/>
    <w:rsid w:val="004C1126"/>
    <w:rsid w:val="004C4757"/>
    <w:rsid w:val="004C6612"/>
    <w:rsid w:val="004C71FE"/>
    <w:rsid w:val="004C7315"/>
    <w:rsid w:val="004C7485"/>
    <w:rsid w:val="004D0757"/>
    <w:rsid w:val="004D356A"/>
    <w:rsid w:val="004D37FB"/>
    <w:rsid w:val="004D7D76"/>
    <w:rsid w:val="004E08C5"/>
    <w:rsid w:val="004E18BF"/>
    <w:rsid w:val="004E22F9"/>
    <w:rsid w:val="004E7525"/>
    <w:rsid w:val="004F0746"/>
    <w:rsid w:val="004F10D5"/>
    <w:rsid w:val="004F163B"/>
    <w:rsid w:val="004F3466"/>
    <w:rsid w:val="004F55AC"/>
    <w:rsid w:val="004F78A7"/>
    <w:rsid w:val="005005A8"/>
    <w:rsid w:val="00502D0C"/>
    <w:rsid w:val="0050314D"/>
    <w:rsid w:val="005042D3"/>
    <w:rsid w:val="00504D7A"/>
    <w:rsid w:val="005055B4"/>
    <w:rsid w:val="00505DBA"/>
    <w:rsid w:val="00506090"/>
    <w:rsid w:val="005060CE"/>
    <w:rsid w:val="005066B4"/>
    <w:rsid w:val="00513AF1"/>
    <w:rsid w:val="005140C8"/>
    <w:rsid w:val="0051485B"/>
    <w:rsid w:val="005155B8"/>
    <w:rsid w:val="00516556"/>
    <w:rsid w:val="00517C5A"/>
    <w:rsid w:val="005220E0"/>
    <w:rsid w:val="00526E24"/>
    <w:rsid w:val="005277F7"/>
    <w:rsid w:val="005323FC"/>
    <w:rsid w:val="00534FBC"/>
    <w:rsid w:val="0053583B"/>
    <w:rsid w:val="00535F65"/>
    <w:rsid w:val="0054165D"/>
    <w:rsid w:val="00541E81"/>
    <w:rsid w:val="00543A0B"/>
    <w:rsid w:val="005502A4"/>
    <w:rsid w:val="00552330"/>
    <w:rsid w:val="00552B6B"/>
    <w:rsid w:val="00553422"/>
    <w:rsid w:val="005548BB"/>
    <w:rsid w:val="00554B7D"/>
    <w:rsid w:val="005601B8"/>
    <w:rsid w:val="00563A9E"/>
    <w:rsid w:val="0056530B"/>
    <w:rsid w:val="00565E1F"/>
    <w:rsid w:val="005668D0"/>
    <w:rsid w:val="00567460"/>
    <w:rsid w:val="00567D6C"/>
    <w:rsid w:val="00567E82"/>
    <w:rsid w:val="00570E86"/>
    <w:rsid w:val="00572A46"/>
    <w:rsid w:val="00573148"/>
    <w:rsid w:val="005740E3"/>
    <w:rsid w:val="00577DB0"/>
    <w:rsid w:val="00581688"/>
    <w:rsid w:val="0058202A"/>
    <w:rsid w:val="00582F0A"/>
    <w:rsid w:val="00583FF6"/>
    <w:rsid w:val="005915FC"/>
    <w:rsid w:val="0059201A"/>
    <w:rsid w:val="00594B4D"/>
    <w:rsid w:val="00594CD6"/>
    <w:rsid w:val="00596BB8"/>
    <w:rsid w:val="00597A36"/>
    <w:rsid w:val="005A044D"/>
    <w:rsid w:val="005A2DF2"/>
    <w:rsid w:val="005A6F7F"/>
    <w:rsid w:val="005A7CCC"/>
    <w:rsid w:val="005B0A2A"/>
    <w:rsid w:val="005B13A0"/>
    <w:rsid w:val="005B1739"/>
    <w:rsid w:val="005B3147"/>
    <w:rsid w:val="005B4351"/>
    <w:rsid w:val="005B62F5"/>
    <w:rsid w:val="005B7C51"/>
    <w:rsid w:val="005B7FC6"/>
    <w:rsid w:val="005C14C9"/>
    <w:rsid w:val="005C2165"/>
    <w:rsid w:val="005C35E7"/>
    <w:rsid w:val="005C4305"/>
    <w:rsid w:val="005C6D40"/>
    <w:rsid w:val="005C723D"/>
    <w:rsid w:val="005D01CA"/>
    <w:rsid w:val="005D193F"/>
    <w:rsid w:val="005D300D"/>
    <w:rsid w:val="005D319B"/>
    <w:rsid w:val="005D539D"/>
    <w:rsid w:val="005D5ABA"/>
    <w:rsid w:val="005D741F"/>
    <w:rsid w:val="005D7473"/>
    <w:rsid w:val="005D7E81"/>
    <w:rsid w:val="005E14F8"/>
    <w:rsid w:val="005E1C99"/>
    <w:rsid w:val="005E2644"/>
    <w:rsid w:val="005E3FF1"/>
    <w:rsid w:val="005E53C3"/>
    <w:rsid w:val="005E56A5"/>
    <w:rsid w:val="005E785D"/>
    <w:rsid w:val="005F05A9"/>
    <w:rsid w:val="005F362A"/>
    <w:rsid w:val="005F4646"/>
    <w:rsid w:val="005F6C05"/>
    <w:rsid w:val="005F7D65"/>
    <w:rsid w:val="005F7E16"/>
    <w:rsid w:val="0060063A"/>
    <w:rsid w:val="006019B7"/>
    <w:rsid w:val="006025DD"/>
    <w:rsid w:val="00603DDF"/>
    <w:rsid w:val="006047F3"/>
    <w:rsid w:val="00604C63"/>
    <w:rsid w:val="006065F8"/>
    <w:rsid w:val="006073E4"/>
    <w:rsid w:val="00607FE7"/>
    <w:rsid w:val="00610555"/>
    <w:rsid w:val="006110F2"/>
    <w:rsid w:val="00611D62"/>
    <w:rsid w:val="00614684"/>
    <w:rsid w:val="00615F46"/>
    <w:rsid w:val="00616FEC"/>
    <w:rsid w:val="0062106F"/>
    <w:rsid w:val="00621186"/>
    <w:rsid w:val="00621EC1"/>
    <w:rsid w:val="0062292A"/>
    <w:rsid w:val="00623F12"/>
    <w:rsid w:val="006240F5"/>
    <w:rsid w:val="006241ED"/>
    <w:rsid w:val="006261E3"/>
    <w:rsid w:val="0062634E"/>
    <w:rsid w:val="00626FDD"/>
    <w:rsid w:val="00627060"/>
    <w:rsid w:val="00630514"/>
    <w:rsid w:val="006321DB"/>
    <w:rsid w:val="006349B9"/>
    <w:rsid w:val="00635640"/>
    <w:rsid w:val="00635699"/>
    <w:rsid w:val="00637149"/>
    <w:rsid w:val="006404B4"/>
    <w:rsid w:val="0064378B"/>
    <w:rsid w:val="006440FA"/>
    <w:rsid w:val="0064663D"/>
    <w:rsid w:val="00646E00"/>
    <w:rsid w:val="00651E10"/>
    <w:rsid w:val="006533B2"/>
    <w:rsid w:val="006543A1"/>
    <w:rsid w:val="006562AE"/>
    <w:rsid w:val="00665977"/>
    <w:rsid w:val="00666A51"/>
    <w:rsid w:val="00666F7B"/>
    <w:rsid w:val="006671B0"/>
    <w:rsid w:val="00673122"/>
    <w:rsid w:val="00674E37"/>
    <w:rsid w:val="006770DE"/>
    <w:rsid w:val="0067781C"/>
    <w:rsid w:val="00677E3F"/>
    <w:rsid w:val="006803C1"/>
    <w:rsid w:val="00680ADC"/>
    <w:rsid w:val="006818E1"/>
    <w:rsid w:val="00682EBB"/>
    <w:rsid w:val="006838CA"/>
    <w:rsid w:val="00684A86"/>
    <w:rsid w:val="00690CE5"/>
    <w:rsid w:val="00691B55"/>
    <w:rsid w:val="00691EA8"/>
    <w:rsid w:val="00693A92"/>
    <w:rsid w:val="00695E79"/>
    <w:rsid w:val="00696000"/>
    <w:rsid w:val="00696504"/>
    <w:rsid w:val="00696AB6"/>
    <w:rsid w:val="006A4530"/>
    <w:rsid w:val="006A560F"/>
    <w:rsid w:val="006A73FE"/>
    <w:rsid w:val="006B10E6"/>
    <w:rsid w:val="006B2359"/>
    <w:rsid w:val="006B29E9"/>
    <w:rsid w:val="006B41F2"/>
    <w:rsid w:val="006B49E5"/>
    <w:rsid w:val="006B7E25"/>
    <w:rsid w:val="006C51E9"/>
    <w:rsid w:val="006C799E"/>
    <w:rsid w:val="006D014E"/>
    <w:rsid w:val="006D056B"/>
    <w:rsid w:val="006D1769"/>
    <w:rsid w:val="006D4F04"/>
    <w:rsid w:val="006D5926"/>
    <w:rsid w:val="006D5B08"/>
    <w:rsid w:val="006D66C3"/>
    <w:rsid w:val="006D67E9"/>
    <w:rsid w:val="006D7BCA"/>
    <w:rsid w:val="006E0188"/>
    <w:rsid w:val="006E09FD"/>
    <w:rsid w:val="006E0BAE"/>
    <w:rsid w:val="006E1BDA"/>
    <w:rsid w:val="006E2D3E"/>
    <w:rsid w:val="006E303B"/>
    <w:rsid w:val="006E7037"/>
    <w:rsid w:val="006F2BE2"/>
    <w:rsid w:val="006F6035"/>
    <w:rsid w:val="006F6111"/>
    <w:rsid w:val="006F75BF"/>
    <w:rsid w:val="007019D6"/>
    <w:rsid w:val="007026D1"/>
    <w:rsid w:val="00704520"/>
    <w:rsid w:val="00710C9E"/>
    <w:rsid w:val="00711B9A"/>
    <w:rsid w:val="0071338B"/>
    <w:rsid w:val="00713649"/>
    <w:rsid w:val="00713CF5"/>
    <w:rsid w:val="00713F5C"/>
    <w:rsid w:val="00714209"/>
    <w:rsid w:val="00716A01"/>
    <w:rsid w:val="00717BFF"/>
    <w:rsid w:val="00720340"/>
    <w:rsid w:val="0072231E"/>
    <w:rsid w:val="007239D6"/>
    <w:rsid w:val="00724FF9"/>
    <w:rsid w:val="007266D4"/>
    <w:rsid w:val="007278C8"/>
    <w:rsid w:val="00731FE9"/>
    <w:rsid w:val="00732F1C"/>
    <w:rsid w:val="00734D67"/>
    <w:rsid w:val="00735955"/>
    <w:rsid w:val="00737792"/>
    <w:rsid w:val="00742C79"/>
    <w:rsid w:val="0074311A"/>
    <w:rsid w:val="00746A70"/>
    <w:rsid w:val="00746D02"/>
    <w:rsid w:val="00747E00"/>
    <w:rsid w:val="007508FF"/>
    <w:rsid w:val="0075104A"/>
    <w:rsid w:val="00753836"/>
    <w:rsid w:val="00755FD1"/>
    <w:rsid w:val="00761AEB"/>
    <w:rsid w:val="00762061"/>
    <w:rsid w:val="00763A5D"/>
    <w:rsid w:val="00767F51"/>
    <w:rsid w:val="00770C70"/>
    <w:rsid w:val="007713D8"/>
    <w:rsid w:val="0077492C"/>
    <w:rsid w:val="00775447"/>
    <w:rsid w:val="0077602F"/>
    <w:rsid w:val="00776AC0"/>
    <w:rsid w:val="00777FB1"/>
    <w:rsid w:val="007809AA"/>
    <w:rsid w:val="00781035"/>
    <w:rsid w:val="007817E9"/>
    <w:rsid w:val="00784C55"/>
    <w:rsid w:val="00795476"/>
    <w:rsid w:val="007968DA"/>
    <w:rsid w:val="00797BC4"/>
    <w:rsid w:val="007A4FA8"/>
    <w:rsid w:val="007A5268"/>
    <w:rsid w:val="007B0CE2"/>
    <w:rsid w:val="007B2391"/>
    <w:rsid w:val="007B63AB"/>
    <w:rsid w:val="007B72D0"/>
    <w:rsid w:val="007B7A59"/>
    <w:rsid w:val="007C0283"/>
    <w:rsid w:val="007C0514"/>
    <w:rsid w:val="007C16BF"/>
    <w:rsid w:val="007C2A6C"/>
    <w:rsid w:val="007C57C1"/>
    <w:rsid w:val="007C70B4"/>
    <w:rsid w:val="007D0E50"/>
    <w:rsid w:val="007D1E2F"/>
    <w:rsid w:val="007D30CA"/>
    <w:rsid w:val="007D3522"/>
    <w:rsid w:val="007D3567"/>
    <w:rsid w:val="007D4459"/>
    <w:rsid w:val="007D6068"/>
    <w:rsid w:val="007D7657"/>
    <w:rsid w:val="007E43C5"/>
    <w:rsid w:val="007E73E1"/>
    <w:rsid w:val="007E76BE"/>
    <w:rsid w:val="007F0A49"/>
    <w:rsid w:val="007F1051"/>
    <w:rsid w:val="007F13C0"/>
    <w:rsid w:val="007F1FB0"/>
    <w:rsid w:val="007F258B"/>
    <w:rsid w:val="007F286A"/>
    <w:rsid w:val="007F2898"/>
    <w:rsid w:val="007F3E87"/>
    <w:rsid w:val="007F54DC"/>
    <w:rsid w:val="007F670E"/>
    <w:rsid w:val="00800D00"/>
    <w:rsid w:val="00801E70"/>
    <w:rsid w:val="00802D84"/>
    <w:rsid w:val="00802DE5"/>
    <w:rsid w:val="0080391C"/>
    <w:rsid w:val="00807EF9"/>
    <w:rsid w:val="0081091A"/>
    <w:rsid w:val="00814162"/>
    <w:rsid w:val="008160E1"/>
    <w:rsid w:val="00816258"/>
    <w:rsid w:val="00817848"/>
    <w:rsid w:val="008206BE"/>
    <w:rsid w:val="00821FF7"/>
    <w:rsid w:val="00823D3B"/>
    <w:rsid w:val="00825B41"/>
    <w:rsid w:val="008318E6"/>
    <w:rsid w:val="00833231"/>
    <w:rsid w:val="00836008"/>
    <w:rsid w:val="0084456A"/>
    <w:rsid w:val="00845020"/>
    <w:rsid w:val="00846D77"/>
    <w:rsid w:val="00850118"/>
    <w:rsid w:val="008511EE"/>
    <w:rsid w:val="00851409"/>
    <w:rsid w:val="00854821"/>
    <w:rsid w:val="0085502D"/>
    <w:rsid w:val="00856D88"/>
    <w:rsid w:val="008607B7"/>
    <w:rsid w:val="0086165E"/>
    <w:rsid w:val="00864254"/>
    <w:rsid w:val="00867C25"/>
    <w:rsid w:val="00870477"/>
    <w:rsid w:val="00871FA7"/>
    <w:rsid w:val="0087352F"/>
    <w:rsid w:val="00874B53"/>
    <w:rsid w:val="00874DA3"/>
    <w:rsid w:val="00876806"/>
    <w:rsid w:val="00876EEA"/>
    <w:rsid w:val="0088291C"/>
    <w:rsid w:val="008839A7"/>
    <w:rsid w:val="0088698B"/>
    <w:rsid w:val="00887671"/>
    <w:rsid w:val="00896F27"/>
    <w:rsid w:val="008A197E"/>
    <w:rsid w:val="008A1F9F"/>
    <w:rsid w:val="008A2038"/>
    <w:rsid w:val="008A3C36"/>
    <w:rsid w:val="008A793D"/>
    <w:rsid w:val="008A7CEF"/>
    <w:rsid w:val="008B4327"/>
    <w:rsid w:val="008B5615"/>
    <w:rsid w:val="008B621A"/>
    <w:rsid w:val="008C19A1"/>
    <w:rsid w:val="008C1E45"/>
    <w:rsid w:val="008C2F4D"/>
    <w:rsid w:val="008C3DA5"/>
    <w:rsid w:val="008C4DE8"/>
    <w:rsid w:val="008C51CB"/>
    <w:rsid w:val="008C51F3"/>
    <w:rsid w:val="008C629E"/>
    <w:rsid w:val="008C7ECE"/>
    <w:rsid w:val="008D36A5"/>
    <w:rsid w:val="008D6B07"/>
    <w:rsid w:val="008D7C56"/>
    <w:rsid w:val="008E277B"/>
    <w:rsid w:val="008E4CA2"/>
    <w:rsid w:val="008E5A25"/>
    <w:rsid w:val="008E76CE"/>
    <w:rsid w:val="008F03EF"/>
    <w:rsid w:val="008F19F5"/>
    <w:rsid w:val="008F56F2"/>
    <w:rsid w:val="008F5B74"/>
    <w:rsid w:val="008F67B5"/>
    <w:rsid w:val="008F685D"/>
    <w:rsid w:val="008F6A2E"/>
    <w:rsid w:val="008F7497"/>
    <w:rsid w:val="009027CD"/>
    <w:rsid w:val="00902CEF"/>
    <w:rsid w:val="0090372B"/>
    <w:rsid w:val="0090508E"/>
    <w:rsid w:val="00905097"/>
    <w:rsid w:val="00905265"/>
    <w:rsid w:val="0090596A"/>
    <w:rsid w:val="009059BA"/>
    <w:rsid w:val="00905DDC"/>
    <w:rsid w:val="00907194"/>
    <w:rsid w:val="009130E0"/>
    <w:rsid w:val="009159E5"/>
    <w:rsid w:val="00915AAD"/>
    <w:rsid w:val="009163EB"/>
    <w:rsid w:val="00917451"/>
    <w:rsid w:val="0092041B"/>
    <w:rsid w:val="00920868"/>
    <w:rsid w:val="009214A9"/>
    <w:rsid w:val="00922B12"/>
    <w:rsid w:val="00922FE2"/>
    <w:rsid w:val="0092607B"/>
    <w:rsid w:val="00927A8C"/>
    <w:rsid w:val="00931532"/>
    <w:rsid w:val="0093157A"/>
    <w:rsid w:val="00932AA1"/>
    <w:rsid w:val="009349AE"/>
    <w:rsid w:val="00935914"/>
    <w:rsid w:val="00935950"/>
    <w:rsid w:val="00936530"/>
    <w:rsid w:val="00937E1F"/>
    <w:rsid w:val="0094446D"/>
    <w:rsid w:val="00945345"/>
    <w:rsid w:val="009502B1"/>
    <w:rsid w:val="0095623D"/>
    <w:rsid w:val="00956600"/>
    <w:rsid w:val="00960B32"/>
    <w:rsid w:val="0096270F"/>
    <w:rsid w:val="00965585"/>
    <w:rsid w:val="0096648F"/>
    <w:rsid w:val="00972AE2"/>
    <w:rsid w:val="00972C3E"/>
    <w:rsid w:val="00973214"/>
    <w:rsid w:val="00973EB0"/>
    <w:rsid w:val="009771CF"/>
    <w:rsid w:val="009802A6"/>
    <w:rsid w:val="009834D1"/>
    <w:rsid w:val="00984B09"/>
    <w:rsid w:val="00985924"/>
    <w:rsid w:val="0098717A"/>
    <w:rsid w:val="00987445"/>
    <w:rsid w:val="0099182B"/>
    <w:rsid w:val="0099408B"/>
    <w:rsid w:val="00995653"/>
    <w:rsid w:val="00997B5C"/>
    <w:rsid w:val="009A003D"/>
    <w:rsid w:val="009A5066"/>
    <w:rsid w:val="009A6A8B"/>
    <w:rsid w:val="009B0AAF"/>
    <w:rsid w:val="009B472F"/>
    <w:rsid w:val="009B4974"/>
    <w:rsid w:val="009B5C7C"/>
    <w:rsid w:val="009B5CD5"/>
    <w:rsid w:val="009B623B"/>
    <w:rsid w:val="009B712A"/>
    <w:rsid w:val="009C2717"/>
    <w:rsid w:val="009C380E"/>
    <w:rsid w:val="009C5178"/>
    <w:rsid w:val="009C5D09"/>
    <w:rsid w:val="009C6F3E"/>
    <w:rsid w:val="009C768D"/>
    <w:rsid w:val="009C77DE"/>
    <w:rsid w:val="009D0388"/>
    <w:rsid w:val="009D0A71"/>
    <w:rsid w:val="009D0C0B"/>
    <w:rsid w:val="009D39CB"/>
    <w:rsid w:val="009E0951"/>
    <w:rsid w:val="009E0F80"/>
    <w:rsid w:val="009E2D2B"/>
    <w:rsid w:val="009E33B3"/>
    <w:rsid w:val="009E4048"/>
    <w:rsid w:val="009E776E"/>
    <w:rsid w:val="009F1037"/>
    <w:rsid w:val="009F10AD"/>
    <w:rsid w:val="009F11EE"/>
    <w:rsid w:val="009F1EAC"/>
    <w:rsid w:val="009F2858"/>
    <w:rsid w:val="009F3570"/>
    <w:rsid w:val="009F5D97"/>
    <w:rsid w:val="00A00B06"/>
    <w:rsid w:val="00A10D26"/>
    <w:rsid w:val="00A15F07"/>
    <w:rsid w:val="00A1797A"/>
    <w:rsid w:val="00A17A10"/>
    <w:rsid w:val="00A210D9"/>
    <w:rsid w:val="00A2241C"/>
    <w:rsid w:val="00A224A8"/>
    <w:rsid w:val="00A22939"/>
    <w:rsid w:val="00A22AB4"/>
    <w:rsid w:val="00A2754F"/>
    <w:rsid w:val="00A30AAB"/>
    <w:rsid w:val="00A33990"/>
    <w:rsid w:val="00A33A17"/>
    <w:rsid w:val="00A4105B"/>
    <w:rsid w:val="00A410F3"/>
    <w:rsid w:val="00A41267"/>
    <w:rsid w:val="00A415B6"/>
    <w:rsid w:val="00A42985"/>
    <w:rsid w:val="00A45D9B"/>
    <w:rsid w:val="00A50D12"/>
    <w:rsid w:val="00A559CE"/>
    <w:rsid w:val="00A5625D"/>
    <w:rsid w:val="00A6132E"/>
    <w:rsid w:val="00A618A4"/>
    <w:rsid w:val="00A61CE3"/>
    <w:rsid w:val="00A62BD3"/>
    <w:rsid w:val="00A64B29"/>
    <w:rsid w:val="00A65502"/>
    <w:rsid w:val="00A656CA"/>
    <w:rsid w:val="00A65B1B"/>
    <w:rsid w:val="00A66361"/>
    <w:rsid w:val="00A7083F"/>
    <w:rsid w:val="00A7099D"/>
    <w:rsid w:val="00A72F8F"/>
    <w:rsid w:val="00A7430D"/>
    <w:rsid w:val="00A76627"/>
    <w:rsid w:val="00A814DD"/>
    <w:rsid w:val="00A82C1F"/>
    <w:rsid w:val="00A83AA4"/>
    <w:rsid w:val="00A84CCA"/>
    <w:rsid w:val="00A9607B"/>
    <w:rsid w:val="00A97BC5"/>
    <w:rsid w:val="00AA3019"/>
    <w:rsid w:val="00AA4449"/>
    <w:rsid w:val="00AA4FFF"/>
    <w:rsid w:val="00AA53E4"/>
    <w:rsid w:val="00AA74F7"/>
    <w:rsid w:val="00AA7B58"/>
    <w:rsid w:val="00AB343B"/>
    <w:rsid w:val="00AB47E0"/>
    <w:rsid w:val="00AB636C"/>
    <w:rsid w:val="00AB6D83"/>
    <w:rsid w:val="00AB71B3"/>
    <w:rsid w:val="00AC0731"/>
    <w:rsid w:val="00AC6642"/>
    <w:rsid w:val="00AD087C"/>
    <w:rsid w:val="00AD0DDB"/>
    <w:rsid w:val="00AD26A0"/>
    <w:rsid w:val="00AD291F"/>
    <w:rsid w:val="00AD3605"/>
    <w:rsid w:val="00AD3E83"/>
    <w:rsid w:val="00AD43E5"/>
    <w:rsid w:val="00AD56B0"/>
    <w:rsid w:val="00AD5F05"/>
    <w:rsid w:val="00AD69CD"/>
    <w:rsid w:val="00AE0670"/>
    <w:rsid w:val="00AE12AF"/>
    <w:rsid w:val="00AE16E7"/>
    <w:rsid w:val="00AE1B21"/>
    <w:rsid w:val="00AE2CEB"/>
    <w:rsid w:val="00AE418F"/>
    <w:rsid w:val="00AE72F1"/>
    <w:rsid w:val="00AF0116"/>
    <w:rsid w:val="00AF1B03"/>
    <w:rsid w:val="00AF354B"/>
    <w:rsid w:val="00AF40C3"/>
    <w:rsid w:val="00AF5A48"/>
    <w:rsid w:val="00AF5B04"/>
    <w:rsid w:val="00AF5B7D"/>
    <w:rsid w:val="00B0068B"/>
    <w:rsid w:val="00B02AC6"/>
    <w:rsid w:val="00B02DA1"/>
    <w:rsid w:val="00B05768"/>
    <w:rsid w:val="00B05890"/>
    <w:rsid w:val="00B05EDC"/>
    <w:rsid w:val="00B10944"/>
    <w:rsid w:val="00B11B6A"/>
    <w:rsid w:val="00B12BB0"/>
    <w:rsid w:val="00B170B2"/>
    <w:rsid w:val="00B21646"/>
    <w:rsid w:val="00B229B4"/>
    <w:rsid w:val="00B22EBC"/>
    <w:rsid w:val="00B25B0A"/>
    <w:rsid w:val="00B3037F"/>
    <w:rsid w:val="00B30F94"/>
    <w:rsid w:val="00B31779"/>
    <w:rsid w:val="00B31A3B"/>
    <w:rsid w:val="00B31F27"/>
    <w:rsid w:val="00B3357D"/>
    <w:rsid w:val="00B33791"/>
    <w:rsid w:val="00B37EAC"/>
    <w:rsid w:val="00B407F1"/>
    <w:rsid w:val="00B40FB5"/>
    <w:rsid w:val="00B418D8"/>
    <w:rsid w:val="00B42DA0"/>
    <w:rsid w:val="00B4388D"/>
    <w:rsid w:val="00B43F20"/>
    <w:rsid w:val="00B44B50"/>
    <w:rsid w:val="00B45A32"/>
    <w:rsid w:val="00B46F33"/>
    <w:rsid w:val="00B50F52"/>
    <w:rsid w:val="00B52C51"/>
    <w:rsid w:val="00B52E9F"/>
    <w:rsid w:val="00B54233"/>
    <w:rsid w:val="00B57823"/>
    <w:rsid w:val="00B61605"/>
    <w:rsid w:val="00B61E61"/>
    <w:rsid w:val="00B64631"/>
    <w:rsid w:val="00B663CE"/>
    <w:rsid w:val="00B81160"/>
    <w:rsid w:val="00B823F5"/>
    <w:rsid w:val="00B85E68"/>
    <w:rsid w:val="00B86917"/>
    <w:rsid w:val="00B86A0E"/>
    <w:rsid w:val="00B86A26"/>
    <w:rsid w:val="00B87ECF"/>
    <w:rsid w:val="00B90A0B"/>
    <w:rsid w:val="00B9139E"/>
    <w:rsid w:val="00B9230B"/>
    <w:rsid w:val="00B92642"/>
    <w:rsid w:val="00B929B5"/>
    <w:rsid w:val="00B9420D"/>
    <w:rsid w:val="00B94281"/>
    <w:rsid w:val="00BA0282"/>
    <w:rsid w:val="00BA2C04"/>
    <w:rsid w:val="00BA2D4B"/>
    <w:rsid w:val="00BA2FC9"/>
    <w:rsid w:val="00BA6D9C"/>
    <w:rsid w:val="00BA78FC"/>
    <w:rsid w:val="00BB048A"/>
    <w:rsid w:val="00BB469A"/>
    <w:rsid w:val="00BB4DFE"/>
    <w:rsid w:val="00BB52B1"/>
    <w:rsid w:val="00BB6628"/>
    <w:rsid w:val="00BC0E73"/>
    <w:rsid w:val="00BC1520"/>
    <w:rsid w:val="00BC33FA"/>
    <w:rsid w:val="00BC510A"/>
    <w:rsid w:val="00BD2A28"/>
    <w:rsid w:val="00BD679E"/>
    <w:rsid w:val="00BD680F"/>
    <w:rsid w:val="00BE0C89"/>
    <w:rsid w:val="00BE4F1D"/>
    <w:rsid w:val="00BE502D"/>
    <w:rsid w:val="00BE664A"/>
    <w:rsid w:val="00BE7433"/>
    <w:rsid w:val="00BE7AC9"/>
    <w:rsid w:val="00BF655A"/>
    <w:rsid w:val="00BF6BCD"/>
    <w:rsid w:val="00BF7FFD"/>
    <w:rsid w:val="00C0160D"/>
    <w:rsid w:val="00C03363"/>
    <w:rsid w:val="00C11592"/>
    <w:rsid w:val="00C14052"/>
    <w:rsid w:val="00C15E5A"/>
    <w:rsid w:val="00C1776A"/>
    <w:rsid w:val="00C20772"/>
    <w:rsid w:val="00C227B4"/>
    <w:rsid w:val="00C22CCF"/>
    <w:rsid w:val="00C24C58"/>
    <w:rsid w:val="00C252A8"/>
    <w:rsid w:val="00C26B53"/>
    <w:rsid w:val="00C3233E"/>
    <w:rsid w:val="00C32982"/>
    <w:rsid w:val="00C337C1"/>
    <w:rsid w:val="00C35854"/>
    <w:rsid w:val="00C35CD0"/>
    <w:rsid w:val="00C366DE"/>
    <w:rsid w:val="00C36BFB"/>
    <w:rsid w:val="00C40E61"/>
    <w:rsid w:val="00C44B94"/>
    <w:rsid w:val="00C44E27"/>
    <w:rsid w:val="00C47B9D"/>
    <w:rsid w:val="00C52BD4"/>
    <w:rsid w:val="00C55D6F"/>
    <w:rsid w:val="00C57F2C"/>
    <w:rsid w:val="00C60B8F"/>
    <w:rsid w:val="00C61F56"/>
    <w:rsid w:val="00C6616E"/>
    <w:rsid w:val="00C66620"/>
    <w:rsid w:val="00C67AFA"/>
    <w:rsid w:val="00C71C54"/>
    <w:rsid w:val="00C7449D"/>
    <w:rsid w:val="00C7709A"/>
    <w:rsid w:val="00C80B7A"/>
    <w:rsid w:val="00C8344F"/>
    <w:rsid w:val="00C83827"/>
    <w:rsid w:val="00C83F13"/>
    <w:rsid w:val="00C84132"/>
    <w:rsid w:val="00C91150"/>
    <w:rsid w:val="00C92F98"/>
    <w:rsid w:val="00C9376B"/>
    <w:rsid w:val="00C9381B"/>
    <w:rsid w:val="00C944BC"/>
    <w:rsid w:val="00C9636F"/>
    <w:rsid w:val="00C96A41"/>
    <w:rsid w:val="00CA032E"/>
    <w:rsid w:val="00CA140F"/>
    <w:rsid w:val="00CA250D"/>
    <w:rsid w:val="00CA4FE7"/>
    <w:rsid w:val="00CA7363"/>
    <w:rsid w:val="00CA7E2D"/>
    <w:rsid w:val="00CB2224"/>
    <w:rsid w:val="00CB257B"/>
    <w:rsid w:val="00CB3020"/>
    <w:rsid w:val="00CB345A"/>
    <w:rsid w:val="00CB5757"/>
    <w:rsid w:val="00CB625F"/>
    <w:rsid w:val="00CB6C2E"/>
    <w:rsid w:val="00CB706F"/>
    <w:rsid w:val="00CC0A78"/>
    <w:rsid w:val="00CC0C67"/>
    <w:rsid w:val="00CC0FD3"/>
    <w:rsid w:val="00CC10E2"/>
    <w:rsid w:val="00CC2220"/>
    <w:rsid w:val="00CC4275"/>
    <w:rsid w:val="00CC530C"/>
    <w:rsid w:val="00CC5A5C"/>
    <w:rsid w:val="00CC6AF7"/>
    <w:rsid w:val="00CC6BF7"/>
    <w:rsid w:val="00CC766C"/>
    <w:rsid w:val="00CD0084"/>
    <w:rsid w:val="00CD143B"/>
    <w:rsid w:val="00CD201C"/>
    <w:rsid w:val="00CD5B0D"/>
    <w:rsid w:val="00CD7AAB"/>
    <w:rsid w:val="00CE0731"/>
    <w:rsid w:val="00CE20A6"/>
    <w:rsid w:val="00CE3143"/>
    <w:rsid w:val="00CE4202"/>
    <w:rsid w:val="00CE52FA"/>
    <w:rsid w:val="00CE54AA"/>
    <w:rsid w:val="00CF0405"/>
    <w:rsid w:val="00CF10CA"/>
    <w:rsid w:val="00CF5176"/>
    <w:rsid w:val="00CF5466"/>
    <w:rsid w:val="00CF789F"/>
    <w:rsid w:val="00CF7B3F"/>
    <w:rsid w:val="00CF7D39"/>
    <w:rsid w:val="00D00040"/>
    <w:rsid w:val="00D001C0"/>
    <w:rsid w:val="00D02F26"/>
    <w:rsid w:val="00D06EE1"/>
    <w:rsid w:val="00D11F45"/>
    <w:rsid w:val="00D14C43"/>
    <w:rsid w:val="00D160EE"/>
    <w:rsid w:val="00D1707F"/>
    <w:rsid w:val="00D17503"/>
    <w:rsid w:val="00D17964"/>
    <w:rsid w:val="00D179FF"/>
    <w:rsid w:val="00D17C87"/>
    <w:rsid w:val="00D210B6"/>
    <w:rsid w:val="00D23E32"/>
    <w:rsid w:val="00D27D8D"/>
    <w:rsid w:val="00D31060"/>
    <w:rsid w:val="00D320E4"/>
    <w:rsid w:val="00D33799"/>
    <w:rsid w:val="00D33ADD"/>
    <w:rsid w:val="00D33F84"/>
    <w:rsid w:val="00D34D10"/>
    <w:rsid w:val="00D350D8"/>
    <w:rsid w:val="00D35765"/>
    <w:rsid w:val="00D35D92"/>
    <w:rsid w:val="00D376B0"/>
    <w:rsid w:val="00D41275"/>
    <w:rsid w:val="00D41C3F"/>
    <w:rsid w:val="00D41EEA"/>
    <w:rsid w:val="00D4230D"/>
    <w:rsid w:val="00D43485"/>
    <w:rsid w:val="00D44D9D"/>
    <w:rsid w:val="00D4547B"/>
    <w:rsid w:val="00D46098"/>
    <w:rsid w:val="00D4649B"/>
    <w:rsid w:val="00D51B44"/>
    <w:rsid w:val="00D52647"/>
    <w:rsid w:val="00D54AA1"/>
    <w:rsid w:val="00D555F6"/>
    <w:rsid w:val="00D55F89"/>
    <w:rsid w:val="00D56854"/>
    <w:rsid w:val="00D605C7"/>
    <w:rsid w:val="00D62205"/>
    <w:rsid w:val="00D648C9"/>
    <w:rsid w:val="00D65B77"/>
    <w:rsid w:val="00D65FF0"/>
    <w:rsid w:val="00D67AF4"/>
    <w:rsid w:val="00D70328"/>
    <w:rsid w:val="00D70996"/>
    <w:rsid w:val="00D74595"/>
    <w:rsid w:val="00D75478"/>
    <w:rsid w:val="00D75CBA"/>
    <w:rsid w:val="00D76F30"/>
    <w:rsid w:val="00D774EA"/>
    <w:rsid w:val="00D81174"/>
    <w:rsid w:val="00D84AE9"/>
    <w:rsid w:val="00D87FCB"/>
    <w:rsid w:val="00D914B8"/>
    <w:rsid w:val="00D92172"/>
    <w:rsid w:val="00D9350E"/>
    <w:rsid w:val="00D939D6"/>
    <w:rsid w:val="00D96132"/>
    <w:rsid w:val="00D976CA"/>
    <w:rsid w:val="00DA7601"/>
    <w:rsid w:val="00DB5238"/>
    <w:rsid w:val="00DB5859"/>
    <w:rsid w:val="00DB5B6B"/>
    <w:rsid w:val="00DB62A4"/>
    <w:rsid w:val="00DC17F5"/>
    <w:rsid w:val="00DC522D"/>
    <w:rsid w:val="00DC5263"/>
    <w:rsid w:val="00DC52C8"/>
    <w:rsid w:val="00DC5E3A"/>
    <w:rsid w:val="00DC65A4"/>
    <w:rsid w:val="00DC6911"/>
    <w:rsid w:val="00DC6DC1"/>
    <w:rsid w:val="00DD2943"/>
    <w:rsid w:val="00DD2DEE"/>
    <w:rsid w:val="00DD3B88"/>
    <w:rsid w:val="00DD4363"/>
    <w:rsid w:val="00DD4E71"/>
    <w:rsid w:val="00DD557B"/>
    <w:rsid w:val="00DD6082"/>
    <w:rsid w:val="00DD7028"/>
    <w:rsid w:val="00DD7814"/>
    <w:rsid w:val="00DE021B"/>
    <w:rsid w:val="00DE3477"/>
    <w:rsid w:val="00DE7AB0"/>
    <w:rsid w:val="00DF0937"/>
    <w:rsid w:val="00DF1650"/>
    <w:rsid w:val="00DF230D"/>
    <w:rsid w:val="00DF5A21"/>
    <w:rsid w:val="00DF7C00"/>
    <w:rsid w:val="00E11B59"/>
    <w:rsid w:val="00E12C22"/>
    <w:rsid w:val="00E12F3D"/>
    <w:rsid w:val="00E14829"/>
    <w:rsid w:val="00E15263"/>
    <w:rsid w:val="00E1660A"/>
    <w:rsid w:val="00E203CE"/>
    <w:rsid w:val="00E247A5"/>
    <w:rsid w:val="00E25BA9"/>
    <w:rsid w:val="00E26BC0"/>
    <w:rsid w:val="00E305D5"/>
    <w:rsid w:val="00E3067A"/>
    <w:rsid w:val="00E32286"/>
    <w:rsid w:val="00E324E0"/>
    <w:rsid w:val="00E3257F"/>
    <w:rsid w:val="00E32CCA"/>
    <w:rsid w:val="00E32F09"/>
    <w:rsid w:val="00E34569"/>
    <w:rsid w:val="00E34614"/>
    <w:rsid w:val="00E420B6"/>
    <w:rsid w:val="00E441B1"/>
    <w:rsid w:val="00E44DDE"/>
    <w:rsid w:val="00E45127"/>
    <w:rsid w:val="00E46042"/>
    <w:rsid w:val="00E505AD"/>
    <w:rsid w:val="00E5117C"/>
    <w:rsid w:val="00E51F35"/>
    <w:rsid w:val="00E53372"/>
    <w:rsid w:val="00E53ED7"/>
    <w:rsid w:val="00E543E4"/>
    <w:rsid w:val="00E5577E"/>
    <w:rsid w:val="00E60CB4"/>
    <w:rsid w:val="00E61A74"/>
    <w:rsid w:val="00E661A5"/>
    <w:rsid w:val="00E73405"/>
    <w:rsid w:val="00E77FDF"/>
    <w:rsid w:val="00E8007F"/>
    <w:rsid w:val="00E8168F"/>
    <w:rsid w:val="00E83BE8"/>
    <w:rsid w:val="00E87241"/>
    <w:rsid w:val="00E8757C"/>
    <w:rsid w:val="00E9020F"/>
    <w:rsid w:val="00E936A4"/>
    <w:rsid w:val="00E93785"/>
    <w:rsid w:val="00E944A3"/>
    <w:rsid w:val="00E9489C"/>
    <w:rsid w:val="00E954EA"/>
    <w:rsid w:val="00E957F5"/>
    <w:rsid w:val="00E976B2"/>
    <w:rsid w:val="00EA1BAF"/>
    <w:rsid w:val="00EA2291"/>
    <w:rsid w:val="00EA24A6"/>
    <w:rsid w:val="00EA4859"/>
    <w:rsid w:val="00EA4F8F"/>
    <w:rsid w:val="00EA5C1F"/>
    <w:rsid w:val="00EA6365"/>
    <w:rsid w:val="00EB1CEE"/>
    <w:rsid w:val="00EB37C4"/>
    <w:rsid w:val="00EB5562"/>
    <w:rsid w:val="00EB5F1E"/>
    <w:rsid w:val="00EB640A"/>
    <w:rsid w:val="00EC18E3"/>
    <w:rsid w:val="00EC256F"/>
    <w:rsid w:val="00EC409E"/>
    <w:rsid w:val="00EC7482"/>
    <w:rsid w:val="00EC7782"/>
    <w:rsid w:val="00EC7EC5"/>
    <w:rsid w:val="00ED1FEB"/>
    <w:rsid w:val="00ED4201"/>
    <w:rsid w:val="00EE5B43"/>
    <w:rsid w:val="00EF24B7"/>
    <w:rsid w:val="00EF4BD2"/>
    <w:rsid w:val="00EF62B0"/>
    <w:rsid w:val="00EF7FCB"/>
    <w:rsid w:val="00F01738"/>
    <w:rsid w:val="00F032ED"/>
    <w:rsid w:val="00F03637"/>
    <w:rsid w:val="00F043A6"/>
    <w:rsid w:val="00F04442"/>
    <w:rsid w:val="00F13C99"/>
    <w:rsid w:val="00F14F87"/>
    <w:rsid w:val="00F152D3"/>
    <w:rsid w:val="00F154F8"/>
    <w:rsid w:val="00F16035"/>
    <w:rsid w:val="00F21029"/>
    <w:rsid w:val="00F2153F"/>
    <w:rsid w:val="00F21944"/>
    <w:rsid w:val="00F21C6E"/>
    <w:rsid w:val="00F23578"/>
    <w:rsid w:val="00F24160"/>
    <w:rsid w:val="00F31ACF"/>
    <w:rsid w:val="00F332EC"/>
    <w:rsid w:val="00F33B28"/>
    <w:rsid w:val="00F35658"/>
    <w:rsid w:val="00F362F7"/>
    <w:rsid w:val="00F417FF"/>
    <w:rsid w:val="00F45131"/>
    <w:rsid w:val="00F46A0C"/>
    <w:rsid w:val="00F532DF"/>
    <w:rsid w:val="00F57B6F"/>
    <w:rsid w:val="00F60690"/>
    <w:rsid w:val="00F61693"/>
    <w:rsid w:val="00F63BB1"/>
    <w:rsid w:val="00F64CE2"/>
    <w:rsid w:val="00F651B1"/>
    <w:rsid w:val="00F65DE1"/>
    <w:rsid w:val="00F66A61"/>
    <w:rsid w:val="00F7024C"/>
    <w:rsid w:val="00F7043F"/>
    <w:rsid w:val="00F70C23"/>
    <w:rsid w:val="00F71618"/>
    <w:rsid w:val="00F71921"/>
    <w:rsid w:val="00F71F4A"/>
    <w:rsid w:val="00F72C8D"/>
    <w:rsid w:val="00F7353A"/>
    <w:rsid w:val="00F74483"/>
    <w:rsid w:val="00F7455E"/>
    <w:rsid w:val="00F74CF2"/>
    <w:rsid w:val="00F75B01"/>
    <w:rsid w:val="00F76610"/>
    <w:rsid w:val="00F769C2"/>
    <w:rsid w:val="00F77BFF"/>
    <w:rsid w:val="00F77DC6"/>
    <w:rsid w:val="00F80F76"/>
    <w:rsid w:val="00F81739"/>
    <w:rsid w:val="00F81C76"/>
    <w:rsid w:val="00F826C3"/>
    <w:rsid w:val="00F85F7D"/>
    <w:rsid w:val="00F92842"/>
    <w:rsid w:val="00F944BB"/>
    <w:rsid w:val="00F94BC9"/>
    <w:rsid w:val="00F9518A"/>
    <w:rsid w:val="00F9752A"/>
    <w:rsid w:val="00F97545"/>
    <w:rsid w:val="00F975CF"/>
    <w:rsid w:val="00FA31F4"/>
    <w:rsid w:val="00FA4109"/>
    <w:rsid w:val="00FA43B2"/>
    <w:rsid w:val="00FA480B"/>
    <w:rsid w:val="00FA5301"/>
    <w:rsid w:val="00FA6DD4"/>
    <w:rsid w:val="00FA761B"/>
    <w:rsid w:val="00FB1D6F"/>
    <w:rsid w:val="00FB5856"/>
    <w:rsid w:val="00FB742C"/>
    <w:rsid w:val="00FC0BF3"/>
    <w:rsid w:val="00FC3061"/>
    <w:rsid w:val="00FC333E"/>
    <w:rsid w:val="00FC437F"/>
    <w:rsid w:val="00FC690B"/>
    <w:rsid w:val="00FD004F"/>
    <w:rsid w:val="00FD4B37"/>
    <w:rsid w:val="00FD5D01"/>
    <w:rsid w:val="00FE40A6"/>
    <w:rsid w:val="00FE5056"/>
    <w:rsid w:val="00FE7A71"/>
    <w:rsid w:val="00FF00E3"/>
    <w:rsid w:val="00FF0C6D"/>
    <w:rsid w:val="00FF1453"/>
    <w:rsid w:val="00FF2B5E"/>
    <w:rsid w:val="00FF373A"/>
    <w:rsid w:val="00FF479D"/>
    <w:rsid w:val="00FF5354"/>
    <w:rsid w:val="00FF6DC2"/>
    <w:rsid w:val="00FF74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14:docId w14:val="3E267B04"/>
  <w15:docId w15:val="{4218B0B1-4AA7-4079-9477-CBCD45443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uiPriority="0"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685D"/>
    <w:pPr>
      <w:suppressAutoHyphens/>
    </w:pPr>
    <w:rPr>
      <w:rFonts w:ascii="Verdana" w:hAnsi="Verdana" w:cs="Verdana"/>
      <w:lang w:val="en-GB" w:eastAsia="zh-CN"/>
    </w:rPr>
  </w:style>
  <w:style w:type="paragraph" w:styleId="Titre1">
    <w:name w:val="heading 1"/>
    <w:next w:val="Absatz"/>
    <w:qFormat/>
    <w:pPr>
      <w:keepNext/>
      <w:numPr>
        <w:numId w:val="1"/>
      </w:numPr>
      <w:suppressAutoHyphens/>
      <w:spacing w:after="360"/>
      <w:outlineLvl w:val="0"/>
    </w:pPr>
    <w:rPr>
      <w:rFonts w:ascii="Verdana" w:hAnsi="Verdana" w:cs="Verdana"/>
      <w:b/>
      <w:caps/>
      <w:sz w:val="28"/>
      <w:lang w:val="de-DE" w:eastAsia="zh-CN"/>
    </w:rPr>
  </w:style>
  <w:style w:type="paragraph" w:styleId="Titre2">
    <w:name w:val="heading 2"/>
    <w:aliases w:val="ECHA Heading 2"/>
    <w:basedOn w:val="Titre1"/>
    <w:next w:val="Absatz"/>
    <w:qFormat/>
    <w:pPr>
      <w:numPr>
        <w:ilvl w:val="1"/>
      </w:numPr>
      <w:tabs>
        <w:tab w:val="left" w:pos="567"/>
      </w:tabs>
      <w:spacing w:before="120" w:after="120"/>
      <w:outlineLvl w:val="1"/>
    </w:pPr>
    <w:rPr>
      <w:rFonts w:eastAsia="Calibri"/>
      <w:caps w:val="0"/>
      <w:sz w:val="24"/>
      <w:lang w:val="en-GB"/>
    </w:rPr>
  </w:style>
  <w:style w:type="paragraph" w:styleId="Titre3">
    <w:name w:val="heading 3"/>
    <w:aliases w:val="Heading 3 Char"/>
    <w:basedOn w:val="Titre1"/>
    <w:next w:val="Absatz"/>
    <w:qFormat/>
    <w:pPr>
      <w:numPr>
        <w:ilvl w:val="2"/>
      </w:numPr>
      <w:tabs>
        <w:tab w:val="clear" w:pos="2552"/>
        <w:tab w:val="num" w:pos="0"/>
      </w:tabs>
      <w:spacing w:after="240"/>
      <w:ind w:left="720"/>
      <w:outlineLvl w:val="2"/>
    </w:pPr>
    <w:rPr>
      <w:caps w:val="0"/>
      <w:sz w:val="22"/>
    </w:rPr>
  </w:style>
  <w:style w:type="paragraph" w:styleId="Titre4">
    <w:name w:val="heading 4"/>
    <w:basedOn w:val="Titre1"/>
    <w:next w:val="Corpsdetexte"/>
    <w:qFormat/>
    <w:pPr>
      <w:numPr>
        <w:ilvl w:val="3"/>
      </w:numPr>
      <w:spacing w:before="240" w:after="120"/>
      <w:jc w:val="both"/>
      <w:outlineLvl w:val="3"/>
    </w:pPr>
    <w:rPr>
      <w:rFonts w:eastAsia="Calibri"/>
      <w:b w:val="0"/>
      <w:caps w:val="0"/>
      <w:sz w:val="22"/>
      <w:szCs w:val="24"/>
    </w:rPr>
  </w:style>
  <w:style w:type="paragraph" w:styleId="Titre5">
    <w:name w:val="heading 5"/>
    <w:basedOn w:val="Titre1"/>
    <w:next w:val="Absatz"/>
    <w:qFormat/>
    <w:pPr>
      <w:numPr>
        <w:ilvl w:val="4"/>
      </w:numPr>
      <w:spacing w:after="255" w:line="255" w:lineRule="exact"/>
      <w:outlineLvl w:val="4"/>
    </w:pPr>
    <w:rPr>
      <w:b w:val="0"/>
      <w:caps w:val="0"/>
      <w:sz w:val="22"/>
    </w:rPr>
  </w:style>
  <w:style w:type="paragraph" w:styleId="Titre6">
    <w:name w:val="heading 6"/>
    <w:basedOn w:val="Titre1"/>
    <w:next w:val="Absatz"/>
    <w:qFormat/>
    <w:pPr>
      <w:numPr>
        <w:ilvl w:val="5"/>
      </w:numPr>
      <w:spacing w:after="255" w:line="255" w:lineRule="exact"/>
      <w:outlineLvl w:val="5"/>
    </w:pPr>
    <w:rPr>
      <w:b w:val="0"/>
      <w:sz w:val="22"/>
    </w:rPr>
  </w:style>
  <w:style w:type="paragraph" w:styleId="Titre7">
    <w:name w:val="heading 7"/>
    <w:basedOn w:val="Titre1"/>
    <w:next w:val="Absatz"/>
    <w:qFormat/>
    <w:pPr>
      <w:numPr>
        <w:ilvl w:val="6"/>
      </w:numPr>
      <w:spacing w:after="255" w:line="255" w:lineRule="exact"/>
      <w:outlineLvl w:val="6"/>
    </w:pPr>
    <w:rPr>
      <w:b w:val="0"/>
      <w:sz w:val="22"/>
    </w:rPr>
  </w:style>
  <w:style w:type="paragraph" w:styleId="Titre8">
    <w:name w:val="heading 8"/>
    <w:basedOn w:val="Titre1"/>
    <w:next w:val="Absatz"/>
    <w:qFormat/>
    <w:pPr>
      <w:numPr>
        <w:ilvl w:val="7"/>
      </w:numPr>
      <w:spacing w:after="255" w:line="255" w:lineRule="exact"/>
      <w:outlineLvl w:val="7"/>
    </w:pPr>
    <w:rPr>
      <w:b w:val="0"/>
      <w:sz w:val="22"/>
    </w:rPr>
  </w:style>
  <w:style w:type="paragraph" w:styleId="Titre9">
    <w:name w:val="heading 9"/>
    <w:basedOn w:val="Titre1"/>
    <w:next w:val="Absatz"/>
    <w:qFormat/>
    <w:pPr>
      <w:numPr>
        <w:ilvl w:val="8"/>
      </w:numPr>
      <w:spacing w:after="255" w:line="255" w:lineRule="exact"/>
      <w:outlineLvl w:val="8"/>
    </w:pPr>
    <w:rPr>
      <w:b w:val="0"/>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sz w:val="20"/>
      <w:szCs w:val="24"/>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sz w:val="20"/>
      <w:szCs w:val="24"/>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z1">
    <w:name w:val="WW8Num12z1"/>
    <w:rPr>
      <w:lang w:val="de-DE"/>
    </w:rPr>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sz w:val="20"/>
      <w:szCs w:val="24"/>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b/>
      <w:i w:val="0"/>
      <w:sz w:val="24"/>
      <w:szCs w:val="24"/>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0z0">
    <w:name w:val="WW8Num20z0"/>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0z1">
    <w:name w:val="WW8Num20z1"/>
    <w:rPr>
      <w:b/>
      <w:sz w:val="24"/>
      <w:lang w:val="de-DE"/>
    </w:rPr>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sz w:val="20"/>
      <w:szCs w:val="24"/>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sz w:val="20"/>
    </w:rPr>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Policepardfaut1">
    <w:name w:val="Police par défaut1"/>
  </w:style>
  <w:style w:type="character" w:customStyle="1" w:styleId="Caractresdenotedebasdepage">
    <w:name w:val="Caractères de note de bas de page"/>
    <w:rPr>
      <w:position w:val="8"/>
      <w:sz w:val="16"/>
    </w:rPr>
  </w:style>
  <w:style w:type="character" w:customStyle="1" w:styleId="Caractresdenotedefin">
    <w:name w:val="Caractères de note de fin"/>
    <w:rPr>
      <w:position w:val="8"/>
      <w:sz w:val="16"/>
    </w:rPr>
  </w:style>
  <w:style w:type="character" w:styleId="Numrodeligne">
    <w:name w:val="line number"/>
    <w:basedOn w:val="Policepardfaut1"/>
  </w:style>
  <w:style w:type="character" w:customStyle="1" w:styleId="Marquedecommentaire1">
    <w:name w:val="Marque de commentaire1"/>
    <w:rPr>
      <w:sz w:val="16"/>
    </w:rPr>
  </w:style>
  <w:style w:type="character" w:styleId="Lienhypertexte">
    <w:name w:val="Hyperlink"/>
    <w:uiPriority w:val="99"/>
    <w:rPr>
      <w:color w:val="0000FF"/>
      <w:u w:val="single"/>
    </w:rPr>
  </w:style>
  <w:style w:type="character" w:styleId="Numrodepage">
    <w:name w:val="page number"/>
    <w:basedOn w:val="Policepardfaut1"/>
  </w:style>
  <w:style w:type="character" w:styleId="Lienhypertextesuivivisit">
    <w:name w:val="FollowedHyperlink"/>
    <w:rPr>
      <w:color w:val="800080"/>
      <w:u w:val="single"/>
    </w:rPr>
  </w:style>
  <w:style w:type="character" w:customStyle="1" w:styleId="TextedebullesCar">
    <w:name w:val="Texte de bulles Car"/>
    <w:rPr>
      <w:rFonts w:ascii="Tahoma" w:hAnsi="Tahoma" w:cs="Tahoma"/>
      <w:sz w:val="16"/>
      <w:szCs w:val="16"/>
      <w:lang w:val="de-DE"/>
    </w:rPr>
  </w:style>
  <w:style w:type="character" w:customStyle="1" w:styleId="TabletextCar">
    <w:name w:val="Table text Car"/>
    <w:rPr>
      <w:lang w:val="en-US"/>
    </w:rPr>
  </w:style>
  <w:style w:type="character" w:customStyle="1" w:styleId="CSRTableTitleZchn">
    <w:name w:val="CSR_TableTitle Zchn"/>
    <w:rPr>
      <w:b/>
      <w:bCs/>
      <w:color w:val="000000"/>
    </w:rPr>
  </w:style>
  <w:style w:type="character" w:customStyle="1" w:styleId="PieddepageCar">
    <w:name w:val="Pied de page Car"/>
    <w:rPr>
      <w:sz w:val="22"/>
      <w:lang w:val="de-DE"/>
    </w:rPr>
  </w:style>
  <w:style w:type="character" w:customStyle="1" w:styleId="LgendeCar">
    <w:name w:val="Légende Car"/>
    <w:rPr>
      <w:sz w:val="22"/>
      <w:lang w:val="de-DE"/>
    </w:rPr>
  </w:style>
  <w:style w:type="character" w:customStyle="1" w:styleId="CommentaireCar">
    <w:name w:val="Commentaire Car"/>
    <w:uiPriority w:val="99"/>
    <w:rPr>
      <w:lang w:val="de-DE"/>
    </w:rPr>
  </w:style>
  <w:style w:type="character" w:customStyle="1" w:styleId="ObjetducommentaireCar">
    <w:name w:val="Objet du commentaire Car"/>
    <w:rPr>
      <w:b/>
      <w:bCs/>
      <w:lang w:val="de-DE"/>
    </w:rPr>
  </w:style>
  <w:style w:type="character" w:customStyle="1" w:styleId="CSRTableTitleCharChar">
    <w:name w:val="CSR TableTitle Char Char"/>
    <w:rPr>
      <w:rFonts w:ascii="Times" w:hAnsi="Times" w:cs="Times"/>
      <w:b/>
      <w:color w:val="000000"/>
      <w:szCs w:val="24"/>
    </w:rPr>
  </w:style>
  <w:style w:type="character" w:customStyle="1" w:styleId="NotedebasdepageCar">
    <w:name w:val="Note de bas de page Car"/>
    <w:aliases w:val="DAR001 Car,FT Car,Char Car,Tabellenanmerkung Car,EFSA op_Footnote Car,FEEDAP Op_Footnote Car, Car Car,FT Car Car Car,Note de bas de page1 Car,DAR0011 Car,Tabellenanmerkung1 Car Car,Car Car,EFSA_Footnote Text Car,Fußnotentext Car"/>
    <w:uiPriority w:val="99"/>
    <w:rPr>
      <w:rFonts w:ascii="Verdana" w:hAnsi="Verdana" w:cs="Verdana"/>
      <w:position w:val="4"/>
      <w:lang w:val="de-DE"/>
    </w:rPr>
  </w:style>
  <w:style w:type="character" w:customStyle="1" w:styleId="Titre2Car">
    <w:name w:val="Titre 2 Car"/>
    <w:aliases w:val="ECHA Heading 2 Car"/>
    <w:rPr>
      <w:rFonts w:ascii="Verdana" w:eastAsia="Calibri" w:hAnsi="Verdana" w:cs="Verdana"/>
      <w:b/>
      <w:sz w:val="24"/>
    </w:rPr>
  </w:style>
  <w:style w:type="character" w:customStyle="1" w:styleId="Titre3Car">
    <w:name w:val="Titre 3 Car"/>
    <w:aliases w:val="Heading 3 Char Car"/>
    <w:rPr>
      <w:rFonts w:ascii="Verdana" w:hAnsi="Verdana" w:cs="Verdana"/>
      <w:b/>
      <w:sz w:val="22"/>
      <w:lang w:val="de-DE"/>
    </w:rPr>
  </w:style>
  <w:style w:type="character" w:customStyle="1" w:styleId="En-tteCar">
    <w:name w:val="En-tête Car"/>
    <w:aliases w:val="header protocols Car,Header 1 Car"/>
    <w:uiPriority w:val="99"/>
    <w:rPr>
      <w:sz w:val="22"/>
      <w:lang w:val="de-DE"/>
    </w:rPr>
  </w:style>
  <w:style w:type="character" w:customStyle="1" w:styleId="Titre1Car">
    <w:name w:val="Titre 1 Car"/>
    <w:rPr>
      <w:rFonts w:ascii="Verdana" w:hAnsi="Verdana" w:cs="Verdana"/>
      <w:b/>
      <w:caps/>
      <w:sz w:val="28"/>
      <w:lang w:val="de-DE"/>
    </w:rPr>
  </w:style>
  <w:style w:type="character" w:customStyle="1" w:styleId="Titre4Car">
    <w:name w:val="Titre 4 Car"/>
    <w:rPr>
      <w:rFonts w:ascii="Verdana" w:eastAsia="Calibri" w:hAnsi="Verdana" w:cs="Verdana"/>
      <w:sz w:val="22"/>
      <w:szCs w:val="24"/>
      <w:lang w:val="de-DE"/>
    </w:rPr>
  </w:style>
  <w:style w:type="character" w:customStyle="1" w:styleId="Titre5Car">
    <w:name w:val="Titre 5 Car"/>
    <w:rPr>
      <w:rFonts w:ascii="Verdana" w:hAnsi="Verdana" w:cs="Verdana"/>
      <w:sz w:val="22"/>
      <w:lang w:val="de-DE"/>
    </w:rPr>
  </w:style>
  <w:style w:type="character" w:customStyle="1" w:styleId="Titre6Car">
    <w:name w:val="Titre 6 Car"/>
    <w:rPr>
      <w:rFonts w:ascii="Verdana" w:hAnsi="Verdana" w:cs="Verdana"/>
      <w:caps/>
      <w:sz w:val="22"/>
      <w:lang w:val="de-DE"/>
    </w:rPr>
  </w:style>
  <w:style w:type="character" w:customStyle="1" w:styleId="Titre7Car">
    <w:name w:val="Titre 7 Car"/>
    <w:rPr>
      <w:rFonts w:ascii="Verdana" w:hAnsi="Verdana" w:cs="Verdana"/>
      <w:caps/>
      <w:sz w:val="22"/>
      <w:lang w:val="de-DE"/>
    </w:rPr>
  </w:style>
  <w:style w:type="character" w:customStyle="1" w:styleId="Titre8Car">
    <w:name w:val="Titre 8 Car"/>
    <w:rPr>
      <w:rFonts w:ascii="Verdana" w:hAnsi="Verdana" w:cs="Verdana"/>
      <w:caps/>
      <w:sz w:val="22"/>
      <w:lang w:val="de-DE"/>
    </w:rPr>
  </w:style>
  <w:style w:type="character" w:customStyle="1" w:styleId="Titre9Car">
    <w:name w:val="Titre 9 Car"/>
    <w:rPr>
      <w:rFonts w:ascii="Verdana" w:hAnsi="Verdana" w:cs="Verdana"/>
      <w:caps/>
      <w:sz w:val="22"/>
      <w:lang w:val="de-DE"/>
    </w:rPr>
  </w:style>
  <w:style w:type="character" w:customStyle="1" w:styleId="CorpsdetexteCar">
    <w:name w:val="Corps de texte Car"/>
    <w:uiPriority w:val="99"/>
    <w:rPr>
      <w:rFonts w:ascii="Verdana" w:hAnsi="Verdana" w:cs="Verdana"/>
    </w:rPr>
  </w:style>
  <w:style w:type="character" w:styleId="lev">
    <w:name w:val="Strong"/>
    <w:qFormat/>
    <w:rPr>
      <w:b/>
      <w:bCs/>
    </w:rPr>
  </w:style>
  <w:style w:type="character" w:customStyle="1" w:styleId="TableheadZchn">
    <w:name w:val="Tablehead Zchn"/>
    <w:rPr>
      <w:rFonts w:ascii="Verdana" w:eastAsia="Calibri" w:hAnsi="Verdana" w:cs="Verdana"/>
      <w:b/>
      <w:lang w:val="en-US"/>
    </w:rPr>
  </w:style>
  <w:style w:type="character" w:customStyle="1" w:styleId="BfRBBStandardZchn">
    <w:name w:val="BfR BB Standard Zchn"/>
    <w:rPr>
      <w:rFonts w:ascii="Arial" w:eastAsia="Calibri" w:hAnsi="Arial" w:cs="Arial"/>
      <w:sz w:val="22"/>
      <w:szCs w:val="22"/>
      <w:lang w:val="en-US" w:eastAsia="fr-FR"/>
    </w:rPr>
  </w:style>
  <w:style w:type="character" w:customStyle="1" w:styleId="Retraitcorpsdetexte2Car">
    <w:name w:val="Retrait corps de texte 2 Car"/>
    <w:rPr>
      <w:rFonts w:ascii="Verdana" w:hAnsi="Verdana" w:cs="Verdana"/>
    </w:rPr>
  </w:style>
  <w:style w:type="character" w:styleId="Accentuation">
    <w:name w:val="Emphasis"/>
    <w:qFormat/>
    <w:rPr>
      <w:rFonts w:ascii="Times New Roman" w:hAnsi="Times New Roman" w:cs="Times New Roman"/>
      <w:i/>
      <w:iCs/>
      <w:sz w:val="20"/>
    </w:rPr>
  </w:style>
  <w:style w:type="character" w:customStyle="1" w:styleId="SchwacheHervorhebung">
    <w:name w:val="Schwache Hervorhebung"/>
    <w:rPr>
      <w:rFonts w:ascii="Verdana" w:hAnsi="Verdana" w:cs="Verdana"/>
      <w:i/>
      <w:iCs/>
      <w:color w:val="808080"/>
      <w:sz w:val="18"/>
    </w:rPr>
  </w:style>
  <w:style w:type="character" w:customStyle="1" w:styleId="CommentTextChar1">
    <w:name w:val="Comment Text Char1"/>
    <w:rPr>
      <w:rFonts w:ascii="Arial" w:hAnsi="Arial" w:cs="Arial"/>
      <w:lang w:val="fr-FR" w:bidi="ar-SA"/>
    </w:rPr>
  </w:style>
  <w:style w:type="character" w:customStyle="1" w:styleId="TitreCar">
    <w:name w:val="Titre Car"/>
    <w:rPr>
      <w:rFonts w:ascii="Verdana" w:eastAsia="Calibri" w:hAnsi="Verdana" w:cs="Verdana"/>
      <w:b/>
      <w:kern w:val="1"/>
      <w:sz w:val="28"/>
      <w:szCs w:val="36"/>
    </w:rPr>
  </w:style>
  <w:style w:type="character" w:customStyle="1" w:styleId="Sous-titreCar">
    <w:name w:val="Sous-titre Car"/>
    <w:rPr>
      <w:rFonts w:ascii="Verdana" w:hAnsi="Verdana" w:cs="Verdana"/>
      <w:b/>
      <w:sz w:val="36"/>
      <w:szCs w:val="36"/>
    </w:rPr>
  </w:style>
  <w:style w:type="character" w:customStyle="1" w:styleId="TablebodyZchn">
    <w:name w:val="Tablebody Zchn"/>
    <w:rPr>
      <w:rFonts w:ascii="Verdana" w:eastAsia="Calibri" w:hAnsi="Verdana" w:cs="Verdana"/>
      <w:lang w:val="en-US"/>
    </w:rPr>
  </w:style>
  <w:style w:type="character" w:customStyle="1" w:styleId="TextebrutCar">
    <w:name w:val="Texte brut Car"/>
    <w:rPr>
      <w:rFonts w:ascii="Courier New" w:hAnsi="Courier New" w:cs="Courier New"/>
    </w:rPr>
  </w:style>
  <w:style w:type="character" w:styleId="Emphaseple">
    <w:name w:val="Subtle Emphasis"/>
    <w:qFormat/>
    <w:rPr>
      <w:rFonts w:ascii="Verdana" w:hAnsi="Verdana" w:cs="Verdana"/>
      <w:i/>
      <w:iCs/>
      <w:color w:val="808080"/>
      <w:sz w:val="18"/>
    </w:rPr>
  </w:style>
  <w:style w:type="character" w:styleId="Appelnotedebasdep">
    <w:name w:val="footnote reference"/>
    <w:uiPriority w:val="99"/>
    <w:rPr>
      <w:vertAlign w:val="superscript"/>
    </w:rPr>
  </w:style>
  <w:style w:type="character" w:styleId="Appeldenotedefin">
    <w:name w:val="endnote reference"/>
    <w:rPr>
      <w:vertAlign w:val="superscript"/>
    </w:rPr>
  </w:style>
  <w:style w:type="paragraph" w:customStyle="1" w:styleId="Titre10">
    <w:name w:val="Titre1"/>
    <w:basedOn w:val="Normal"/>
    <w:next w:val="Corpsdetexte"/>
    <w:pPr>
      <w:spacing w:before="240" w:after="60"/>
      <w:ind w:left="1701" w:hanging="1701"/>
    </w:pPr>
    <w:rPr>
      <w:rFonts w:eastAsia="Calibri"/>
      <w:b/>
      <w:kern w:val="1"/>
      <w:sz w:val="28"/>
      <w:szCs w:val="36"/>
    </w:rPr>
  </w:style>
  <w:style w:type="paragraph" w:styleId="Corpsdetexte">
    <w:name w:val="Body Text"/>
    <w:basedOn w:val="Normal"/>
    <w:uiPriority w:val="99"/>
  </w:style>
  <w:style w:type="paragraph" w:styleId="Liste">
    <w:name w:val="List"/>
    <w:basedOn w:val="Normal"/>
    <w:pPr>
      <w:spacing w:after="255" w:line="255" w:lineRule="exact"/>
      <w:ind w:left="2013" w:hanging="284"/>
    </w:pPr>
    <w:rPr>
      <w:rFonts w:ascii="Times New Roman" w:hAnsi="Times New Roman" w:cs="Times New Roman"/>
    </w:rPr>
  </w:style>
  <w:style w:type="paragraph" w:styleId="Lgende">
    <w:name w:val="caption"/>
    <w:aliases w:val="Box"/>
    <w:basedOn w:val="Normal"/>
    <w:next w:val="Absatz"/>
    <w:qFormat/>
    <w:pPr>
      <w:spacing w:after="255"/>
      <w:ind w:left="1418" w:hanging="1418"/>
    </w:pPr>
    <w:rPr>
      <w:rFonts w:ascii="Times New Roman" w:hAnsi="Times New Roman" w:cs="Times New Roman"/>
    </w:rPr>
  </w:style>
  <w:style w:type="paragraph" w:customStyle="1" w:styleId="Index">
    <w:name w:val="Index"/>
    <w:basedOn w:val="Normal"/>
    <w:pPr>
      <w:suppressLineNumbers/>
    </w:pPr>
    <w:rPr>
      <w:rFonts w:cs="Mangal"/>
    </w:rPr>
  </w:style>
  <w:style w:type="paragraph" w:customStyle="1" w:styleId="Absatz">
    <w:name w:val="Absatz"/>
    <w:basedOn w:val="Normal"/>
    <w:pPr>
      <w:ind w:left="1729"/>
    </w:pPr>
    <w:rPr>
      <w:rFonts w:ascii="Times New Roman" w:hAnsi="Times New Roman" w:cs="Times New Roman"/>
    </w:rPr>
  </w:style>
  <w:style w:type="paragraph" w:customStyle="1" w:styleId="Paginalinks">
    <w:name w:val="Pagina links"/>
    <w:pPr>
      <w:suppressAutoHyphens/>
    </w:pPr>
    <w:rPr>
      <w:sz w:val="22"/>
      <w:lang w:val="de-DE" w:eastAsia="zh-CN"/>
    </w:rPr>
  </w:style>
  <w:style w:type="paragraph" w:styleId="En-tte">
    <w:name w:val="header"/>
    <w:aliases w:val="header protocols,Header 1"/>
    <w:pPr>
      <w:tabs>
        <w:tab w:val="center" w:pos="4536"/>
        <w:tab w:val="right" w:pos="9072"/>
      </w:tabs>
      <w:suppressAutoHyphens/>
    </w:pPr>
    <w:rPr>
      <w:sz w:val="22"/>
      <w:lang w:val="de-DE" w:eastAsia="zh-CN"/>
    </w:rPr>
  </w:style>
  <w:style w:type="paragraph" w:styleId="Pieddepage">
    <w:name w:val="footer"/>
    <w:basedOn w:val="Normal"/>
    <w:rPr>
      <w:rFonts w:ascii="Times New Roman" w:hAnsi="Times New Roman" w:cs="Times New Roman"/>
    </w:rPr>
  </w:style>
  <w:style w:type="paragraph" w:customStyle="1" w:styleId="Marginale">
    <w:name w:val="Marginale"/>
    <w:basedOn w:val="Normal"/>
    <w:pPr>
      <w:spacing w:line="255" w:lineRule="exact"/>
    </w:pPr>
    <w:rPr>
      <w:rFonts w:ascii="Times New Roman" w:hAnsi="Times New Roman" w:cs="Times New Roman"/>
      <w:b/>
    </w:rPr>
  </w:style>
  <w:style w:type="paragraph" w:customStyle="1" w:styleId="MarginalenebenLinie">
    <w:name w:val="Marginale neben Linie"/>
    <w:basedOn w:val="Marginale"/>
    <w:pPr>
      <w:spacing w:before="60"/>
    </w:pPr>
  </w:style>
  <w:style w:type="paragraph" w:customStyle="1" w:styleId="Strich-Liste">
    <w:name w:val="Strich-Liste"/>
    <w:basedOn w:val="Normal"/>
    <w:pPr>
      <w:spacing w:line="255" w:lineRule="exact"/>
      <w:ind w:left="2013" w:hanging="284"/>
    </w:pPr>
  </w:style>
  <w:style w:type="paragraph" w:customStyle="1" w:styleId="Punkt-Liste">
    <w:name w:val="Punkt-Liste"/>
    <w:basedOn w:val="Normal"/>
    <w:pPr>
      <w:numPr>
        <w:numId w:val="5"/>
      </w:numPr>
      <w:spacing w:before="60" w:after="60"/>
      <w:ind w:left="2013" w:hanging="284"/>
    </w:pPr>
  </w:style>
  <w:style w:type="paragraph" w:customStyle="1" w:styleId="Strich-ListeEbene2">
    <w:name w:val="Strich-Liste (Ebene 2)"/>
    <w:basedOn w:val="Strich-Liste"/>
    <w:pPr>
      <w:ind w:left="2297"/>
    </w:pPr>
  </w:style>
  <w:style w:type="paragraph" w:customStyle="1" w:styleId="Text-Liste">
    <w:name w:val="Text-Liste"/>
    <w:basedOn w:val="Normal"/>
    <w:pPr>
      <w:spacing w:line="255" w:lineRule="exact"/>
      <w:ind w:left="3458" w:hanging="1729"/>
    </w:pPr>
  </w:style>
  <w:style w:type="paragraph" w:customStyle="1" w:styleId="berschriftimText">
    <w:name w:val="Überschrift im Text"/>
    <w:basedOn w:val="Normal"/>
    <w:next w:val="Absatz"/>
    <w:pPr>
      <w:spacing w:after="255" w:line="255" w:lineRule="exact"/>
      <w:ind w:left="1729"/>
    </w:pPr>
    <w:rPr>
      <w:b/>
      <w:u w:val="single"/>
    </w:rPr>
  </w:style>
  <w:style w:type="paragraph" w:customStyle="1" w:styleId="Einrckung">
    <w:name w:val="Einrückung"/>
    <w:basedOn w:val="Normal"/>
    <w:pPr>
      <w:spacing w:line="255" w:lineRule="exact"/>
      <w:ind w:left="2296"/>
    </w:pPr>
    <w:rPr>
      <w:rFonts w:ascii="Times New Roman" w:hAnsi="Times New Roman" w:cs="Times New Roman"/>
    </w:rPr>
  </w:style>
  <w:style w:type="paragraph" w:styleId="Index1">
    <w:name w:val="index 1"/>
    <w:basedOn w:val="Normal"/>
    <w:next w:val="Normal"/>
    <w:pPr>
      <w:spacing w:line="198" w:lineRule="exact"/>
      <w:ind w:left="221" w:hanging="221"/>
    </w:pPr>
    <w:rPr>
      <w:rFonts w:ascii="Times New Roman" w:hAnsi="Times New Roman" w:cs="Times New Roman"/>
    </w:rPr>
  </w:style>
  <w:style w:type="paragraph" w:customStyle="1" w:styleId="berschriftAS">
    <w:name w:val="Überschrift AS"/>
    <w:basedOn w:val="Normal"/>
    <w:next w:val="Normal"/>
    <w:pPr>
      <w:keepNext/>
      <w:spacing w:after="1020" w:line="383" w:lineRule="exact"/>
    </w:pPr>
    <w:rPr>
      <w:sz w:val="30"/>
    </w:rPr>
  </w:style>
  <w:style w:type="paragraph" w:customStyle="1" w:styleId="Abkrzungen">
    <w:name w:val="Abkürzungen"/>
    <w:basedOn w:val="Normal"/>
    <w:pPr>
      <w:spacing w:line="255" w:lineRule="exact"/>
    </w:pPr>
    <w:rPr>
      <w:rFonts w:ascii="Times New Roman" w:hAnsi="Times New Roman" w:cs="Times New Roman"/>
    </w:rPr>
  </w:style>
  <w:style w:type="paragraph" w:customStyle="1" w:styleId="HalbeLeerzeile">
    <w:name w:val="Halbe Leerzeile"/>
    <w:basedOn w:val="Normal"/>
    <w:pPr>
      <w:spacing w:line="128" w:lineRule="exact"/>
      <w:ind w:left="1729"/>
    </w:pPr>
    <w:rPr>
      <w:rFonts w:ascii="Times New Roman" w:hAnsi="Times New Roman" w:cs="Times New Roman"/>
      <w:sz w:val="16"/>
    </w:rPr>
  </w:style>
  <w:style w:type="paragraph" w:styleId="Index2">
    <w:name w:val="index 2"/>
    <w:basedOn w:val="Index1"/>
    <w:next w:val="Normal"/>
    <w:pPr>
      <w:ind w:left="442"/>
    </w:pPr>
  </w:style>
  <w:style w:type="paragraph" w:styleId="Titreindex">
    <w:name w:val="index heading"/>
    <w:basedOn w:val="Normal"/>
    <w:next w:val="Index1"/>
    <w:pPr>
      <w:spacing w:line="198" w:lineRule="exact"/>
    </w:pPr>
    <w:rPr>
      <w:rFonts w:ascii="Times New Roman" w:hAnsi="Times New Roman" w:cs="Times New Roman"/>
      <w:b/>
    </w:rPr>
  </w:style>
  <w:style w:type="paragraph" w:styleId="TM1">
    <w:name w:val="toc 1"/>
    <w:next w:val="Normal"/>
    <w:uiPriority w:val="39"/>
    <w:pPr>
      <w:suppressAutoHyphens/>
      <w:spacing w:before="120" w:after="120"/>
    </w:pPr>
    <w:rPr>
      <w:rFonts w:ascii="Calibri" w:hAnsi="Calibri" w:cs="Calibri"/>
      <w:b/>
      <w:bCs/>
      <w:caps/>
      <w:lang w:val="en-GB" w:eastAsia="zh-CN"/>
    </w:rPr>
  </w:style>
  <w:style w:type="paragraph" w:styleId="TM2">
    <w:name w:val="toc 2"/>
    <w:next w:val="Normal"/>
    <w:uiPriority w:val="39"/>
    <w:pPr>
      <w:suppressAutoHyphens/>
      <w:ind w:left="200"/>
    </w:pPr>
    <w:rPr>
      <w:rFonts w:ascii="Calibri" w:hAnsi="Calibri" w:cs="Calibri"/>
      <w:smallCaps/>
      <w:lang w:val="en-GB" w:eastAsia="zh-CN"/>
    </w:rPr>
  </w:style>
  <w:style w:type="paragraph" w:styleId="TM3">
    <w:name w:val="toc 3"/>
    <w:basedOn w:val="TM2"/>
    <w:next w:val="Normal"/>
    <w:uiPriority w:val="39"/>
    <w:pPr>
      <w:ind w:left="400"/>
    </w:pPr>
    <w:rPr>
      <w:i/>
      <w:iCs/>
      <w:smallCaps w:val="0"/>
    </w:rPr>
  </w:style>
  <w:style w:type="paragraph" w:styleId="TM4">
    <w:name w:val="toc 4"/>
    <w:basedOn w:val="TM2"/>
    <w:next w:val="Normal"/>
    <w:uiPriority w:val="39"/>
    <w:pPr>
      <w:ind w:left="600"/>
    </w:pPr>
    <w:rPr>
      <w:smallCaps w:val="0"/>
      <w:sz w:val="18"/>
      <w:szCs w:val="18"/>
    </w:rPr>
  </w:style>
  <w:style w:type="paragraph" w:styleId="TM5">
    <w:name w:val="toc 5"/>
    <w:basedOn w:val="TM2"/>
    <w:next w:val="Normal"/>
    <w:uiPriority w:val="39"/>
    <w:pPr>
      <w:ind w:left="800"/>
    </w:pPr>
    <w:rPr>
      <w:smallCaps w:val="0"/>
      <w:sz w:val="18"/>
      <w:szCs w:val="18"/>
    </w:rPr>
  </w:style>
  <w:style w:type="paragraph" w:styleId="TM6">
    <w:name w:val="toc 6"/>
    <w:basedOn w:val="TM2"/>
    <w:next w:val="Normal"/>
    <w:uiPriority w:val="39"/>
    <w:pPr>
      <w:ind w:left="1000"/>
    </w:pPr>
    <w:rPr>
      <w:smallCaps w:val="0"/>
      <w:sz w:val="18"/>
      <w:szCs w:val="18"/>
    </w:rPr>
  </w:style>
  <w:style w:type="paragraph" w:styleId="TM7">
    <w:name w:val="toc 7"/>
    <w:basedOn w:val="TM2"/>
    <w:next w:val="Normal"/>
    <w:uiPriority w:val="39"/>
    <w:pPr>
      <w:ind w:left="1200"/>
    </w:pPr>
    <w:rPr>
      <w:smallCaps w:val="0"/>
      <w:sz w:val="18"/>
      <w:szCs w:val="18"/>
    </w:rPr>
  </w:style>
  <w:style w:type="paragraph" w:styleId="TM8">
    <w:name w:val="toc 8"/>
    <w:basedOn w:val="TM2"/>
    <w:next w:val="Normal"/>
    <w:uiPriority w:val="39"/>
    <w:pPr>
      <w:ind w:left="1400"/>
    </w:pPr>
    <w:rPr>
      <w:smallCaps w:val="0"/>
      <w:sz w:val="18"/>
      <w:szCs w:val="18"/>
    </w:rPr>
  </w:style>
  <w:style w:type="paragraph" w:styleId="TM9">
    <w:name w:val="toc 9"/>
    <w:basedOn w:val="TM2"/>
    <w:next w:val="Normal"/>
    <w:uiPriority w:val="39"/>
    <w:pPr>
      <w:ind w:left="1600"/>
    </w:pPr>
    <w:rPr>
      <w:smallCaps w:val="0"/>
      <w:sz w:val="18"/>
      <w:szCs w:val="18"/>
    </w:rPr>
  </w:style>
  <w:style w:type="paragraph" w:customStyle="1" w:styleId="Gliederungslinie">
    <w:name w:val="Gliederungslinie"/>
    <w:basedOn w:val="Normal"/>
    <w:next w:val="Absatz"/>
    <w:pPr>
      <w:pBdr>
        <w:top w:val="single" w:sz="6" w:space="3" w:color="000000"/>
        <w:left w:val="none" w:sz="0" w:space="0" w:color="000000"/>
        <w:bottom w:val="none" w:sz="0" w:space="0" w:color="000000"/>
        <w:right w:val="none" w:sz="0" w:space="0" w:color="000000"/>
      </w:pBdr>
      <w:spacing w:line="255" w:lineRule="exact"/>
      <w:ind w:left="1729"/>
    </w:pPr>
    <w:rPr>
      <w:rFonts w:ascii="Times New Roman" w:hAnsi="Times New Roman" w:cs="Times New Roman"/>
    </w:rPr>
  </w:style>
  <w:style w:type="paragraph" w:customStyle="1" w:styleId="ToterKolumnentitellinks">
    <w:name w:val="Toter Kolumnentitellinks"/>
    <w:pPr>
      <w:suppressAutoHyphens/>
      <w:spacing w:line="142" w:lineRule="exact"/>
    </w:pPr>
    <w:rPr>
      <w:sz w:val="16"/>
      <w:lang w:val="de-DE" w:eastAsia="zh-CN"/>
    </w:rPr>
  </w:style>
  <w:style w:type="paragraph" w:customStyle="1" w:styleId="Dokumentnamelinks">
    <w:name w:val="Dokumentname links"/>
    <w:pPr>
      <w:suppressAutoHyphens/>
    </w:pPr>
    <w:rPr>
      <w:sz w:val="16"/>
      <w:lang w:val="de-DE" w:eastAsia="zh-CN"/>
    </w:rPr>
  </w:style>
  <w:style w:type="paragraph" w:customStyle="1" w:styleId="Dokumentnamerechts">
    <w:name w:val="Dokumentname rechts"/>
    <w:pPr>
      <w:suppressAutoHyphens/>
    </w:pPr>
    <w:rPr>
      <w:sz w:val="16"/>
      <w:lang w:val="de-DE" w:eastAsia="zh-CN"/>
    </w:rPr>
  </w:style>
  <w:style w:type="paragraph" w:customStyle="1" w:styleId="ToterKolumnentitelrechts">
    <w:name w:val="Toter Kolumnentitelrechts"/>
    <w:pPr>
      <w:suppressAutoHyphens/>
      <w:spacing w:line="142" w:lineRule="exact"/>
      <w:jc w:val="right"/>
    </w:pPr>
    <w:rPr>
      <w:sz w:val="16"/>
      <w:lang w:val="de-DE" w:eastAsia="zh-CN"/>
    </w:rPr>
  </w:style>
  <w:style w:type="paragraph" w:customStyle="1" w:styleId="Paginarechts">
    <w:name w:val="Pagina rechts"/>
    <w:pPr>
      <w:suppressAutoHyphens/>
      <w:jc w:val="right"/>
    </w:pPr>
    <w:rPr>
      <w:sz w:val="22"/>
      <w:lang w:val="de-DE" w:eastAsia="zh-CN"/>
    </w:rPr>
  </w:style>
  <w:style w:type="paragraph" w:customStyle="1" w:styleId="berschriftInhalt">
    <w:name w:val="Überschrift Inhalt"/>
    <w:basedOn w:val="Normal"/>
    <w:next w:val="Normal"/>
    <w:pPr>
      <w:keepNext/>
      <w:spacing w:after="1020" w:line="383" w:lineRule="exact"/>
    </w:pPr>
    <w:rPr>
      <w:sz w:val="30"/>
    </w:rPr>
  </w:style>
  <w:style w:type="paragraph" w:styleId="Notedebasdepage">
    <w:name w:val="footnote text"/>
    <w:aliases w:val="DAR001,FT,Char,Tabellenanmerkung,EFSA op_Footnote,FEEDAP Op_Footnote, Car,FT Car Car,Note de bas de page1,DAR0011,Tabellenanmerkung1 Car,Car,EFSA_Footnote Text,FT Car Car Car Car,Fußnotentext,Footnotetext,Fotnotstext LoEP"/>
    <w:basedOn w:val="Normal"/>
    <w:qFormat/>
    <w:pPr>
      <w:ind w:left="284" w:hanging="284"/>
    </w:pPr>
    <w:rPr>
      <w:position w:val="4"/>
    </w:rPr>
  </w:style>
  <w:style w:type="paragraph" w:styleId="Notedefin">
    <w:name w:val="endnote text"/>
    <w:basedOn w:val="Normal"/>
    <w:pPr>
      <w:spacing w:line="198" w:lineRule="exact"/>
      <w:ind w:left="284" w:hanging="284"/>
    </w:pPr>
    <w:rPr>
      <w:rFonts w:ascii="Times New Roman" w:hAnsi="Times New Roman" w:cs="Times New Roman"/>
      <w:position w:val="4"/>
    </w:rPr>
  </w:style>
  <w:style w:type="paragraph" w:customStyle="1" w:styleId="AbsatzohneAbstandnach">
    <w:name w:val="Absatz ohne Abstand nach"/>
    <w:basedOn w:val="Absatz"/>
  </w:style>
  <w:style w:type="paragraph" w:customStyle="1" w:styleId="Bildunterschrift">
    <w:name w:val="Bildunterschrift"/>
    <w:basedOn w:val="Normal"/>
    <w:pPr>
      <w:spacing w:line="198" w:lineRule="exact"/>
    </w:pPr>
    <w:rPr>
      <w:rFonts w:ascii="Times New Roman" w:hAnsi="Times New Roman" w:cs="Times New Roman"/>
    </w:rPr>
  </w:style>
  <w:style w:type="paragraph" w:customStyle="1" w:styleId="Tabledesillustrations1">
    <w:name w:val="Table des illustrations1"/>
    <w:basedOn w:val="Normal"/>
    <w:next w:val="Normal"/>
    <w:pPr>
      <w:spacing w:line="255" w:lineRule="exact"/>
      <w:ind w:left="1729"/>
    </w:pPr>
    <w:rPr>
      <w:rFonts w:ascii="Times New Roman" w:hAnsi="Times New Roman" w:cs="Times New Roman"/>
    </w:rPr>
  </w:style>
  <w:style w:type="paragraph" w:customStyle="1" w:styleId="Tabellenformat">
    <w:name w:val="Tabellenformat"/>
    <w:basedOn w:val="Normal"/>
    <w:pPr>
      <w:spacing w:before="100" w:after="100"/>
    </w:pPr>
  </w:style>
  <w:style w:type="paragraph" w:customStyle="1" w:styleId="Commentaire1">
    <w:name w:val="Commentaire1"/>
    <w:basedOn w:val="Normal"/>
  </w:style>
  <w:style w:type="paragraph" w:customStyle="1" w:styleId="Explorateurdedocuments1">
    <w:name w:val="Explorateur de documents1"/>
    <w:basedOn w:val="Normal"/>
    <w:rPr>
      <w:rFonts w:ascii="Tahoma" w:hAnsi="Tahoma" w:cs="Tahoma"/>
    </w:rPr>
  </w:style>
  <w:style w:type="paragraph" w:styleId="Retraitcorpsdetexte">
    <w:name w:val="Body Text Indent"/>
    <w:basedOn w:val="Normal"/>
    <w:pPr>
      <w:ind w:left="567"/>
    </w:pPr>
    <w:rPr>
      <w:sz w:val="24"/>
    </w:rPr>
  </w:style>
  <w:style w:type="paragraph" w:customStyle="1" w:styleId="Kopzeile-fett">
    <w:name w:val="Kopzeile-fett"/>
    <w:basedOn w:val="En-tte"/>
    <w:pPr>
      <w:spacing w:after="120"/>
    </w:pPr>
    <w:rPr>
      <w:b/>
      <w:sz w:val="20"/>
    </w:rPr>
  </w:style>
  <w:style w:type="paragraph" w:customStyle="1" w:styleId="Corpsdetexte21">
    <w:name w:val="Corps de texte 21"/>
    <w:basedOn w:val="Normal"/>
    <w:pPr>
      <w:spacing w:before="60" w:after="60"/>
    </w:pPr>
    <w:rPr>
      <w:i/>
      <w:color w:val="0000FF"/>
    </w:rPr>
  </w:style>
  <w:style w:type="paragraph" w:customStyle="1" w:styleId="Standard-fett">
    <w:name w:val="Standard-fett"/>
    <w:basedOn w:val="Normal"/>
    <w:pPr>
      <w:spacing w:before="60" w:after="60"/>
    </w:pPr>
    <w:rPr>
      <w:b/>
    </w:rPr>
  </w:style>
  <w:style w:type="paragraph" w:customStyle="1" w:styleId="Official-Use">
    <w:name w:val="Official-Use"/>
    <w:basedOn w:val="Normal"/>
    <w:pPr>
      <w:spacing w:before="60" w:after="60"/>
      <w:jc w:val="center"/>
    </w:pPr>
    <w:rPr>
      <w:sz w:val="16"/>
    </w:rPr>
  </w:style>
  <w:style w:type="paragraph" w:customStyle="1" w:styleId="SectionHeader">
    <w:name w:val="SectionHeader"/>
    <w:basedOn w:val="Normal"/>
    <w:pPr>
      <w:spacing w:before="60" w:after="60"/>
    </w:pPr>
    <w:rPr>
      <w:b/>
      <w:sz w:val="24"/>
    </w:rPr>
  </w:style>
  <w:style w:type="paragraph" w:customStyle="1" w:styleId="Kopfzeile-fett-rechts">
    <w:name w:val="Kopfzeile-fett-rechts"/>
    <w:basedOn w:val="Kopzeile-fett"/>
    <w:pPr>
      <w:jc w:val="right"/>
    </w:pPr>
    <w:rPr>
      <w:lang w:val="en-GB"/>
    </w:rPr>
  </w:style>
  <w:style w:type="paragraph" w:styleId="Adresseexpditeur">
    <w:name w:val="envelope return"/>
    <w:basedOn w:val="Normal"/>
    <w:rPr>
      <w:rFonts w:ascii="Arial" w:hAnsi="Arial" w:cs="Arial"/>
    </w:rPr>
  </w:style>
  <w:style w:type="paragraph" w:customStyle="1" w:styleId="Salutations1">
    <w:name w:val="Salutations1"/>
    <w:basedOn w:val="Normal"/>
    <w:next w:val="Normal"/>
  </w:style>
  <w:style w:type="paragraph" w:customStyle="1" w:styleId="Listepuces1">
    <w:name w:val="Liste à puces1"/>
    <w:basedOn w:val="Normal"/>
    <w:pPr>
      <w:ind w:left="360" w:hanging="360"/>
    </w:pPr>
  </w:style>
  <w:style w:type="paragraph" w:customStyle="1" w:styleId="Listepuces21">
    <w:name w:val="Liste à puces 21"/>
    <w:basedOn w:val="Normal"/>
    <w:pPr>
      <w:ind w:left="643" w:hanging="360"/>
    </w:pPr>
  </w:style>
  <w:style w:type="paragraph" w:customStyle="1" w:styleId="Listepuces31">
    <w:name w:val="Liste à puces 31"/>
    <w:basedOn w:val="Normal"/>
    <w:pPr>
      <w:ind w:left="926" w:hanging="360"/>
    </w:pPr>
  </w:style>
  <w:style w:type="paragraph" w:customStyle="1" w:styleId="Listepuces41">
    <w:name w:val="Liste à puces 41"/>
    <w:basedOn w:val="Normal"/>
    <w:pPr>
      <w:ind w:left="1209" w:hanging="360"/>
    </w:pPr>
  </w:style>
  <w:style w:type="paragraph" w:customStyle="1" w:styleId="Listepuces51">
    <w:name w:val="Liste à puces 51"/>
    <w:basedOn w:val="Normal"/>
    <w:pPr>
      <w:ind w:left="1492" w:hanging="360"/>
    </w:pPr>
  </w:style>
  <w:style w:type="paragraph" w:customStyle="1" w:styleId="Normalcentr1">
    <w:name w:val="Normal centré1"/>
    <w:basedOn w:val="Normal"/>
    <w:pPr>
      <w:ind w:left="1440" w:right="1440"/>
    </w:pPr>
  </w:style>
  <w:style w:type="paragraph" w:customStyle="1" w:styleId="Date1">
    <w:name w:val="Date1"/>
    <w:basedOn w:val="Normal"/>
    <w:next w:val="Normal"/>
  </w:style>
  <w:style w:type="paragraph" w:customStyle="1" w:styleId="Titredenote1">
    <w:name w:val="Titre de note1"/>
    <w:basedOn w:val="Normal"/>
    <w:next w:val="Normal"/>
  </w:style>
  <w:style w:type="paragraph" w:customStyle="1" w:styleId="Formuledepolitesse1">
    <w:name w:val="Formule de politesse1"/>
    <w:basedOn w:val="Normal"/>
    <w:pPr>
      <w:ind w:left="4252"/>
    </w:pPr>
  </w:style>
  <w:style w:type="paragraph" w:styleId="Index3">
    <w:name w:val="index 3"/>
    <w:basedOn w:val="Normal"/>
    <w:next w:val="Normal"/>
    <w:pPr>
      <w:ind w:left="660" w:hanging="220"/>
    </w:pPr>
  </w:style>
  <w:style w:type="paragraph" w:customStyle="1" w:styleId="Index41">
    <w:name w:val="Index 41"/>
    <w:basedOn w:val="Normal"/>
    <w:next w:val="Normal"/>
    <w:pPr>
      <w:ind w:left="880" w:hanging="220"/>
    </w:pPr>
  </w:style>
  <w:style w:type="paragraph" w:customStyle="1" w:styleId="Index51">
    <w:name w:val="Index 51"/>
    <w:basedOn w:val="Normal"/>
    <w:next w:val="Normal"/>
    <w:pPr>
      <w:ind w:left="1100" w:hanging="220"/>
    </w:pPr>
  </w:style>
  <w:style w:type="paragraph" w:customStyle="1" w:styleId="Index61">
    <w:name w:val="Index 61"/>
    <w:basedOn w:val="Normal"/>
    <w:next w:val="Normal"/>
    <w:pPr>
      <w:ind w:left="1320" w:hanging="220"/>
    </w:pPr>
  </w:style>
  <w:style w:type="paragraph" w:customStyle="1" w:styleId="Index71">
    <w:name w:val="Index 71"/>
    <w:basedOn w:val="Normal"/>
    <w:next w:val="Normal"/>
    <w:pPr>
      <w:ind w:left="1540" w:hanging="220"/>
    </w:pPr>
  </w:style>
  <w:style w:type="paragraph" w:customStyle="1" w:styleId="Index81">
    <w:name w:val="Index 81"/>
    <w:basedOn w:val="Normal"/>
    <w:next w:val="Normal"/>
    <w:pPr>
      <w:ind w:left="1760" w:hanging="220"/>
    </w:pPr>
  </w:style>
  <w:style w:type="paragraph" w:customStyle="1" w:styleId="Index91">
    <w:name w:val="Index 91"/>
    <w:basedOn w:val="Normal"/>
    <w:next w:val="Normal"/>
    <w:pPr>
      <w:ind w:left="1980" w:hanging="220"/>
    </w:pPr>
  </w:style>
  <w:style w:type="paragraph" w:customStyle="1" w:styleId="Liste21">
    <w:name w:val="Liste 21"/>
    <w:basedOn w:val="Normal"/>
    <w:pPr>
      <w:ind w:left="566" w:hanging="283"/>
    </w:pPr>
  </w:style>
  <w:style w:type="paragraph" w:customStyle="1" w:styleId="Liste31">
    <w:name w:val="Liste 31"/>
    <w:basedOn w:val="Normal"/>
    <w:pPr>
      <w:ind w:left="849" w:hanging="283"/>
    </w:pPr>
  </w:style>
  <w:style w:type="paragraph" w:customStyle="1" w:styleId="Liste41">
    <w:name w:val="Liste 41"/>
    <w:basedOn w:val="Normal"/>
    <w:pPr>
      <w:ind w:left="1132" w:hanging="283"/>
    </w:pPr>
  </w:style>
  <w:style w:type="paragraph" w:customStyle="1" w:styleId="Liste51">
    <w:name w:val="Liste 51"/>
    <w:basedOn w:val="Normal"/>
    <w:pPr>
      <w:ind w:left="1415" w:hanging="283"/>
    </w:pPr>
  </w:style>
  <w:style w:type="paragraph" w:customStyle="1" w:styleId="Listecontinue1">
    <w:name w:val="Liste continue1"/>
    <w:basedOn w:val="Normal"/>
    <w:pPr>
      <w:ind w:left="283"/>
    </w:pPr>
  </w:style>
  <w:style w:type="paragraph" w:customStyle="1" w:styleId="Listecontinue21">
    <w:name w:val="Liste continue 21"/>
    <w:basedOn w:val="Normal"/>
    <w:pPr>
      <w:ind w:left="566"/>
    </w:pPr>
  </w:style>
  <w:style w:type="paragraph" w:customStyle="1" w:styleId="Listecontinue31">
    <w:name w:val="Liste continue 31"/>
    <w:basedOn w:val="Normal"/>
    <w:pPr>
      <w:ind w:left="849"/>
    </w:pPr>
  </w:style>
  <w:style w:type="paragraph" w:customStyle="1" w:styleId="Listecontinue41">
    <w:name w:val="Liste continue 41"/>
    <w:basedOn w:val="Normal"/>
    <w:pPr>
      <w:ind w:left="1132"/>
    </w:pPr>
  </w:style>
  <w:style w:type="paragraph" w:customStyle="1" w:styleId="Listecontinue51">
    <w:name w:val="Liste continue 51"/>
    <w:basedOn w:val="Normal"/>
    <w:pPr>
      <w:ind w:left="1415"/>
    </w:pPr>
  </w:style>
  <w:style w:type="paragraph" w:customStyle="1" w:styleId="Listenumros1">
    <w:name w:val="Liste à numéros1"/>
    <w:basedOn w:val="Normal"/>
    <w:pPr>
      <w:ind w:left="360" w:hanging="360"/>
    </w:pPr>
  </w:style>
  <w:style w:type="paragraph" w:customStyle="1" w:styleId="Listenumros21">
    <w:name w:val="Liste à numéros 21"/>
    <w:basedOn w:val="Normal"/>
    <w:pPr>
      <w:ind w:left="643" w:hanging="360"/>
    </w:pPr>
  </w:style>
  <w:style w:type="paragraph" w:customStyle="1" w:styleId="Listenumros31">
    <w:name w:val="Liste à numéros 31"/>
    <w:basedOn w:val="Normal"/>
    <w:pPr>
      <w:ind w:left="926" w:hanging="360"/>
    </w:pPr>
  </w:style>
  <w:style w:type="paragraph" w:customStyle="1" w:styleId="Listenumros41">
    <w:name w:val="Liste à numéros 41"/>
    <w:basedOn w:val="Normal"/>
    <w:pPr>
      <w:ind w:left="1209" w:hanging="360"/>
    </w:pPr>
  </w:style>
  <w:style w:type="paragraph" w:customStyle="1" w:styleId="Listenumros51">
    <w:name w:val="Liste à numéros 51"/>
    <w:basedOn w:val="Normal"/>
    <w:pPr>
      <w:ind w:left="1492" w:hanging="360"/>
    </w:pPr>
  </w:style>
  <w:style w:type="paragraph" w:customStyle="1" w:styleId="Textedemacro1">
    <w:name w:val="Texte de macro1"/>
    <w:pPr>
      <w:tabs>
        <w:tab w:val="left" w:pos="480"/>
        <w:tab w:val="left" w:pos="960"/>
        <w:tab w:val="left" w:pos="1440"/>
        <w:tab w:val="left" w:pos="1920"/>
        <w:tab w:val="left" w:pos="2400"/>
        <w:tab w:val="left" w:pos="2880"/>
        <w:tab w:val="left" w:pos="3360"/>
        <w:tab w:val="left" w:pos="3840"/>
        <w:tab w:val="left" w:pos="4320"/>
      </w:tabs>
      <w:suppressAutoHyphens/>
      <w:spacing w:before="120" w:after="120" w:line="360" w:lineRule="auto"/>
    </w:pPr>
    <w:rPr>
      <w:rFonts w:ascii="Courier New" w:hAnsi="Courier New" w:cs="Courier New"/>
      <w:lang w:val="de-DE" w:eastAsia="zh-CN"/>
    </w:rPr>
  </w:style>
  <w:style w:type="paragraph" w:customStyle="1" w:styleId="En-ttedemessage1">
    <w:name w:val="En-tête de message1"/>
    <w:basedOn w:val="Normal"/>
    <w:pPr>
      <w:pBdr>
        <w:top w:val="single" w:sz="6" w:space="1" w:color="000000"/>
        <w:left w:val="single" w:sz="6" w:space="1" w:color="000000"/>
        <w:bottom w:val="single" w:sz="6" w:space="1" w:color="000000"/>
        <w:right w:val="single" w:sz="6" w:space="1" w:color="000000"/>
      </w:pBdr>
      <w:ind w:left="1134" w:hanging="1134"/>
    </w:pPr>
    <w:rPr>
      <w:rFonts w:ascii="Arial" w:hAnsi="Arial" w:cs="Arial"/>
      <w:sz w:val="24"/>
    </w:rPr>
  </w:style>
  <w:style w:type="paragraph" w:customStyle="1" w:styleId="Textebrut1">
    <w:name w:val="Texte brut1"/>
    <w:basedOn w:val="Normal"/>
    <w:rPr>
      <w:rFonts w:ascii="Courier New" w:hAnsi="Courier New" w:cs="Courier New"/>
    </w:rPr>
  </w:style>
  <w:style w:type="paragraph" w:customStyle="1" w:styleId="Retraitnormal1">
    <w:name w:val="Retrait normal1"/>
    <w:basedOn w:val="Normal"/>
    <w:pPr>
      <w:ind w:left="708"/>
    </w:pPr>
  </w:style>
  <w:style w:type="paragraph" w:customStyle="1" w:styleId="Corpsdetexte31">
    <w:name w:val="Corps de texte 31"/>
    <w:basedOn w:val="Normal"/>
    <w:rPr>
      <w:sz w:val="16"/>
    </w:rPr>
  </w:style>
  <w:style w:type="paragraph" w:customStyle="1" w:styleId="Retraitcorpsdetexte21">
    <w:name w:val="Retrait corps de texte 21"/>
    <w:basedOn w:val="Normal"/>
    <w:pPr>
      <w:spacing w:line="480" w:lineRule="auto"/>
      <w:ind w:left="283"/>
    </w:pPr>
  </w:style>
  <w:style w:type="paragraph" w:customStyle="1" w:styleId="Retraitcorpsdetexte31">
    <w:name w:val="Retrait corps de texte 31"/>
    <w:basedOn w:val="Normal"/>
    <w:pPr>
      <w:ind w:left="283"/>
    </w:pPr>
    <w:rPr>
      <w:sz w:val="16"/>
    </w:rPr>
  </w:style>
  <w:style w:type="paragraph" w:customStyle="1" w:styleId="Retrait1religne1">
    <w:name w:val="Retrait 1re ligne1"/>
    <w:basedOn w:val="Corpsdetexte"/>
    <w:pPr>
      <w:spacing w:before="120" w:after="120" w:line="360" w:lineRule="auto"/>
      <w:ind w:firstLine="210"/>
    </w:pPr>
  </w:style>
  <w:style w:type="paragraph" w:customStyle="1" w:styleId="Retraitcorpset1relig1">
    <w:name w:val="Retrait corps et 1re lig.1"/>
    <w:basedOn w:val="Retraitcorpsdetexte"/>
    <w:pPr>
      <w:spacing w:before="120" w:after="120" w:line="360" w:lineRule="auto"/>
      <w:ind w:left="283" w:firstLine="210"/>
    </w:pPr>
    <w:rPr>
      <w:sz w:val="22"/>
    </w:rPr>
  </w:style>
  <w:style w:type="paragraph" w:styleId="Adressedestinataire">
    <w:name w:val="envelope address"/>
    <w:basedOn w:val="Normal"/>
    <w:pPr>
      <w:ind w:left="1"/>
    </w:pPr>
    <w:rPr>
      <w:rFonts w:ascii="Arial" w:hAnsi="Arial" w:cs="Arial"/>
      <w:sz w:val="24"/>
    </w:rPr>
  </w:style>
  <w:style w:type="paragraph" w:styleId="Signature">
    <w:name w:val="Signature"/>
    <w:basedOn w:val="Normal"/>
    <w:pPr>
      <w:ind w:left="4252"/>
    </w:pPr>
  </w:style>
  <w:style w:type="paragraph" w:styleId="Sous-titre">
    <w:name w:val="Subtitle"/>
    <w:basedOn w:val="Normal"/>
    <w:next w:val="Corpsdetexte"/>
    <w:qFormat/>
    <w:pPr>
      <w:spacing w:after="60"/>
    </w:pPr>
    <w:rPr>
      <w:b/>
      <w:sz w:val="36"/>
      <w:szCs w:val="36"/>
    </w:rPr>
  </w:style>
  <w:style w:type="paragraph" w:customStyle="1" w:styleId="TitreTR1">
    <w:name w:val="Titre TR1"/>
    <w:basedOn w:val="Normal"/>
    <w:next w:val="Normal"/>
    <w:rPr>
      <w:rFonts w:ascii="Arial" w:hAnsi="Arial" w:cs="Arial"/>
      <w:b/>
      <w:sz w:val="24"/>
    </w:rPr>
  </w:style>
  <w:style w:type="paragraph" w:customStyle="1" w:styleId="Tabledesrfrencesjuridiques1">
    <w:name w:val="Table des références juridiques1"/>
    <w:basedOn w:val="Normal"/>
    <w:next w:val="Normal"/>
    <w:pPr>
      <w:ind w:left="220" w:hanging="220"/>
    </w:pPr>
  </w:style>
  <w:style w:type="paragraph" w:customStyle="1" w:styleId="QuellenangabePagina">
    <w:name w:val="Quellenangabe/Pagina"/>
    <w:basedOn w:val="Normal"/>
    <w:pPr>
      <w:spacing w:line="255" w:lineRule="exact"/>
    </w:pPr>
    <w:rPr>
      <w:rFonts w:ascii="Frutiger 55 Roman" w:hAnsi="Frutiger 55 Roman" w:cs="Frutiger 55 Roman"/>
    </w:rPr>
  </w:style>
  <w:style w:type="paragraph" w:customStyle="1" w:styleId="TextTabGraph18P">
    <w:name w:val="Text/Tab/Graph 18 P"/>
    <w:basedOn w:val="Normal"/>
    <w:pPr>
      <w:spacing w:line="425" w:lineRule="exact"/>
    </w:pPr>
    <w:rPr>
      <w:rFonts w:ascii="Frutiger 55 Roman" w:hAnsi="Frutiger 55 Roman" w:cs="Frutiger 55 Roman"/>
      <w:sz w:val="36"/>
    </w:rPr>
  </w:style>
  <w:style w:type="paragraph" w:customStyle="1" w:styleId="Standard-kursiv">
    <w:name w:val="Standard-kursiv"/>
    <w:basedOn w:val="Normal"/>
    <w:pPr>
      <w:keepNext/>
      <w:keepLines/>
      <w:spacing w:before="60" w:after="60"/>
    </w:pPr>
    <w:rPr>
      <w:i/>
      <w:color w:val="000000"/>
    </w:rPr>
  </w:style>
  <w:style w:type="paragraph" w:customStyle="1" w:styleId="SectionHeader-Crossref">
    <w:name w:val="SectionHeader-Crossref"/>
    <w:basedOn w:val="Normal"/>
    <w:pPr>
      <w:spacing w:before="60" w:after="60"/>
    </w:pPr>
    <w:rPr>
      <w:b/>
    </w:rPr>
  </w:style>
  <w:style w:type="paragraph" w:customStyle="1" w:styleId="Standard-kurs-rot">
    <w:name w:val="Standard-kurs-rot"/>
    <w:basedOn w:val="Normal"/>
    <w:pPr>
      <w:keepNext/>
      <w:spacing w:before="60" w:after="60"/>
    </w:pPr>
    <w:rPr>
      <w:i/>
      <w:color w:val="FF0000"/>
    </w:rPr>
  </w:style>
  <w:style w:type="paragraph" w:customStyle="1" w:styleId="Tabellenformat1-zeilig">
    <w:name w:val="Tabellenformat 1-zeilig"/>
    <w:basedOn w:val="Tabellenformat"/>
    <w:pPr>
      <w:spacing w:before="60" w:after="60"/>
    </w:pPr>
  </w:style>
  <w:style w:type="paragraph" w:customStyle="1" w:styleId="Absatz1-zeilig">
    <w:name w:val="Absatz 1-zeilig"/>
    <w:basedOn w:val="Absatz"/>
    <w:pPr>
      <w:spacing w:before="60" w:after="60"/>
    </w:pPr>
  </w:style>
  <w:style w:type="paragraph" w:customStyle="1" w:styleId="Standard1-zeilig">
    <w:name w:val="Standard 1-zeilig"/>
    <w:basedOn w:val="Normal"/>
  </w:style>
  <w:style w:type="paragraph" w:customStyle="1" w:styleId="Standard-italics">
    <w:name w:val="Standard-italics"/>
    <w:basedOn w:val="Normal"/>
    <w:pPr>
      <w:keepNext/>
      <w:spacing w:before="60" w:after="60"/>
    </w:pPr>
    <w:rPr>
      <w:i/>
    </w:rPr>
  </w:style>
  <w:style w:type="paragraph" w:customStyle="1" w:styleId="Kopfzeile-fett-zentr">
    <w:name w:val="Kopfzeile-fett-zentr"/>
    <w:basedOn w:val="Kopzeile-fett"/>
    <w:pPr>
      <w:jc w:val="center"/>
    </w:pPr>
  </w:style>
  <w:style w:type="paragraph" w:customStyle="1" w:styleId="Standard-kursiv-blau">
    <w:name w:val="Standard-kursiv-blau"/>
    <w:basedOn w:val="Normal"/>
    <w:pPr>
      <w:keepNext/>
      <w:spacing w:before="60" w:after="60"/>
    </w:pPr>
    <w:rPr>
      <w:i/>
      <w:color w:val="000000"/>
    </w:rPr>
  </w:style>
  <w:style w:type="paragraph" w:customStyle="1" w:styleId="Kopfzeile-fett-Rahmen">
    <w:name w:val="Kopfzeile-fett-Rahmen"/>
    <w:basedOn w:val="Kopzeile-fett"/>
    <w:pPr>
      <w:pBdr>
        <w:top w:val="none" w:sz="0" w:space="0" w:color="000000"/>
        <w:left w:val="none" w:sz="0" w:space="0" w:color="000000"/>
        <w:bottom w:val="single" w:sz="4" w:space="5" w:color="000000"/>
        <w:right w:val="none" w:sz="0" w:space="0" w:color="000000"/>
      </w:pBdr>
    </w:pPr>
  </w:style>
  <w:style w:type="paragraph" w:customStyle="1" w:styleId="SFHeader2101">
    <w:name w:val="*SF:Header 2.10.1"/>
    <w:pPr>
      <w:numPr>
        <w:numId w:val="2"/>
      </w:numPr>
      <w:suppressAutoHyphens/>
      <w:spacing w:before="60" w:after="60"/>
    </w:pPr>
    <w:rPr>
      <w:b/>
      <w:color w:val="000000"/>
      <w:lang w:val="en-GB" w:eastAsia="zh-CN"/>
    </w:rPr>
  </w:style>
  <w:style w:type="paragraph" w:customStyle="1" w:styleId="Tabellenformat1-zeiligfett">
    <w:name w:val="Tabellenformat 1-zeilig fett"/>
    <w:basedOn w:val="Tabellenformat1-zeilig"/>
    <w:rPr>
      <w:b/>
    </w:rPr>
  </w:style>
  <w:style w:type="paragraph" w:customStyle="1" w:styleId="Fig-Arial10ptzentriert">
    <w:name w:val="Fig-Arial10pt zentriert"/>
    <w:pPr>
      <w:suppressAutoHyphens/>
      <w:spacing w:line="200" w:lineRule="exact"/>
      <w:jc w:val="center"/>
    </w:pPr>
    <w:rPr>
      <w:rFonts w:ascii="Arial" w:hAnsi="Arial" w:cs="Arial"/>
      <w:lang w:val="de-DE" w:eastAsia="zh-CN"/>
    </w:rPr>
  </w:style>
  <w:style w:type="paragraph" w:customStyle="1" w:styleId="Fig-Text8pt">
    <w:name w:val="Fig-Text8pt"/>
    <w:basedOn w:val="Fig-Arial10ptzentriert"/>
    <w:pPr>
      <w:spacing w:line="240" w:lineRule="auto"/>
      <w:jc w:val="left"/>
    </w:pPr>
    <w:rPr>
      <w:sz w:val="16"/>
      <w:lang w:val="en-GB"/>
    </w:rPr>
  </w:style>
  <w:style w:type="paragraph" w:customStyle="1" w:styleId="Standard-fett1cmhngend">
    <w:name w:val="Standard-fett 1cm hängend"/>
    <w:basedOn w:val="Standard-fett"/>
    <w:pPr>
      <w:ind w:left="567" w:hanging="567"/>
    </w:pPr>
  </w:style>
  <w:style w:type="paragraph" w:styleId="Textedebulles">
    <w:name w:val="Balloon Text"/>
    <w:basedOn w:val="Normal"/>
    <w:rPr>
      <w:rFonts w:ascii="Tahoma" w:hAnsi="Tahoma" w:cs="Tahoma"/>
      <w:sz w:val="16"/>
      <w:szCs w:val="16"/>
    </w:rPr>
  </w:style>
  <w:style w:type="paragraph" w:customStyle="1" w:styleId="Tabletext">
    <w:name w:val="Table text"/>
    <w:pPr>
      <w:keepNext/>
      <w:keepLines/>
      <w:suppressAutoHyphens/>
      <w:spacing w:before="54" w:after="54"/>
    </w:pPr>
    <w:rPr>
      <w:lang w:val="en-US" w:eastAsia="zh-CN"/>
    </w:rPr>
  </w:style>
  <w:style w:type="paragraph" w:customStyle="1" w:styleId="CSRTableTitle">
    <w:name w:val="CSR_TableTitle"/>
    <w:basedOn w:val="Normal"/>
    <w:pPr>
      <w:keepNext/>
      <w:spacing w:before="200"/>
    </w:pPr>
    <w:rPr>
      <w:b/>
      <w:bCs/>
      <w:color w:val="000000"/>
    </w:rPr>
  </w:style>
  <w:style w:type="paragraph" w:customStyle="1" w:styleId="Default">
    <w:name w:val="Default"/>
    <w:pPr>
      <w:suppressAutoHyphens/>
      <w:autoSpaceDE w:val="0"/>
    </w:pPr>
    <w:rPr>
      <w:color w:val="000000"/>
      <w:sz w:val="24"/>
      <w:szCs w:val="24"/>
      <w:lang w:val="en-GB" w:eastAsia="zh-CN"/>
    </w:rPr>
  </w:style>
  <w:style w:type="paragraph" w:customStyle="1" w:styleId="Listenabsatz">
    <w:name w:val="Listenabsatz"/>
    <w:basedOn w:val="Normal"/>
    <w:pPr>
      <w:ind w:left="720"/>
    </w:pPr>
  </w:style>
  <w:style w:type="paragraph" w:customStyle="1" w:styleId="CSRHeading1">
    <w:name w:val="CSR Heading 1"/>
    <w:basedOn w:val="Normal"/>
    <w:next w:val="Normal"/>
    <w:pPr>
      <w:widowControl w:val="0"/>
      <w:autoSpaceDE w:val="0"/>
      <w:spacing w:before="200"/>
    </w:pPr>
    <w:rPr>
      <w:rFonts w:ascii="Times" w:hAnsi="Times" w:cs="Times"/>
      <w:b/>
      <w:bCs/>
      <w:sz w:val="50"/>
      <w:szCs w:val="29"/>
    </w:rPr>
  </w:style>
  <w:style w:type="paragraph" w:customStyle="1" w:styleId="CSRHeading2">
    <w:name w:val="CSR Heading 2"/>
    <w:basedOn w:val="CSRHeading1"/>
    <w:next w:val="Normal"/>
    <w:pPr>
      <w:keepNext/>
    </w:pPr>
    <w:rPr>
      <w:sz w:val="35"/>
    </w:rPr>
  </w:style>
  <w:style w:type="paragraph" w:styleId="Objetducommentaire">
    <w:name w:val="annotation subject"/>
    <w:basedOn w:val="Commentaire1"/>
    <w:next w:val="Commentaire1"/>
    <w:rPr>
      <w:b/>
      <w:bCs/>
    </w:rPr>
  </w:style>
  <w:style w:type="paragraph" w:customStyle="1" w:styleId="CM43">
    <w:name w:val="CM4+3"/>
    <w:basedOn w:val="Default"/>
    <w:next w:val="Default"/>
  </w:style>
  <w:style w:type="paragraph" w:customStyle="1" w:styleId="ManualNumPar1">
    <w:name w:val="Manual NumPar 1"/>
    <w:basedOn w:val="Normal"/>
    <w:next w:val="Normal"/>
    <w:pPr>
      <w:spacing w:before="120" w:after="120" w:line="360" w:lineRule="auto"/>
      <w:ind w:left="850" w:hanging="850"/>
    </w:pPr>
    <w:rPr>
      <w:rFonts w:ascii="Times New Roman" w:hAnsi="Times New Roman" w:cs="Times New Roman"/>
      <w:sz w:val="24"/>
      <w:szCs w:val="24"/>
    </w:rPr>
  </w:style>
  <w:style w:type="paragraph" w:customStyle="1" w:styleId="CSRtabletext">
    <w:name w:val="CSR table text"/>
    <w:basedOn w:val="Normal"/>
    <w:next w:val="Normal"/>
    <w:pPr>
      <w:widowControl w:val="0"/>
      <w:autoSpaceDE w:val="0"/>
      <w:spacing w:after="60"/>
    </w:pPr>
    <w:rPr>
      <w:rFonts w:ascii="Times" w:hAnsi="Times" w:cs="Times"/>
      <w:color w:val="000000"/>
      <w:szCs w:val="24"/>
    </w:rPr>
  </w:style>
  <w:style w:type="paragraph" w:customStyle="1" w:styleId="CSRTableTitle0">
    <w:name w:val="CSR TableTitle"/>
    <w:basedOn w:val="Normal"/>
    <w:next w:val="Normal"/>
    <w:pPr>
      <w:widowControl w:val="0"/>
      <w:autoSpaceDE w:val="0"/>
      <w:spacing w:before="200" w:after="120"/>
    </w:pPr>
    <w:rPr>
      <w:rFonts w:ascii="Times" w:hAnsi="Times" w:cs="Times"/>
      <w:b/>
      <w:color w:val="000000"/>
      <w:szCs w:val="24"/>
    </w:rPr>
  </w:style>
  <w:style w:type="paragraph" w:customStyle="1" w:styleId="Inhaltsverzeichnisberschrift">
    <w:name w:val="Inhaltsverzeichnisüberschrift"/>
    <w:basedOn w:val="Titre1"/>
    <w:next w:val="Normal"/>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customStyle="1" w:styleId="berarbeitung">
    <w:name w:val="Überarbeitung"/>
    <w:pPr>
      <w:suppressAutoHyphens/>
    </w:pPr>
    <w:rPr>
      <w:rFonts w:ascii="Verdana" w:hAnsi="Verdana" w:cs="Verdana"/>
      <w:lang w:val="de-DE" w:eastAsia="zh-CN"/>
    </w:rPr>
  </w:style>
  <w:style w:type="paragraph" w:customStyle="1" w:styleId="CM1">
    <w:name w:val="CM1"/>
    <w:basedOn w:val="Default"/>
    <w:next w:val="Default"/>
    <w:rPr>
      <w:rFonts w:ascii="EUAlbertina" w:hAnsi="EUAlbertina" w:cs="EUAlbertina"/>
    </w:rPr>
  </w:style>
  <w:style w:type="paragraph" w:customStyle="1" w:styleId="CM3">
    <w:name w:val="CM3"/>
    <w:basedOn w:val="Default"/>
    <w:next w:val="Default"/>
    <w:rPr>
      <w:rFonts w:ascii="EUAlbertina" w:hAnsi="EUAlbertina" w:cs="EUAlbertina"/>
    </w:rPr>
  </w:style>
  <w:style w:type="paragraph" w:customStyle="1" w:styleId="CM4">
    <w:name w:val="CM4"/>
    <w:basedOn w:val="Normal"/>
    <w:next w:val="Normal"/>
    <w:pPr>
      <w:autoSpaceDE w:val="0"/>
    </w:pPr>
    <w:rPr>
      <w:rFonts w:ascii="EUAlbertina" w:hAnsi="EUAlbertina" w:cs="EUAlbertina"/>
      <w:sz w:val="24"/>
      <w:szCs w:val="24"/>
    </w:rPr>
  </w:style>
  <w:style w:type="paragraph" w:customStyle="1" w:styleId="Titel1">
    <w:name w:val="Titel 1"/>
    <w:basedOn w:val="Titre1"/>
    <w:next w:val="Normal"/>
    <w:pPr>
      <w:widowControl w:val="0"/>
      <w:numPr>
        <w:numId w:val="0"/>
      </w:numPr>
      <w:tabs>
        <w:tab w:val="left" w:pos="1304"/>
      </w:tabs>
      <w:autoSpaceDE w:val="0"/>
      <w:spacing w:before="480" w:after="120" w:line="400" w:lineRule="atLeast"/>
      <w:jc w:val="both"/>
    </w:pPr>
    <w:rPr>
      <w:rFonts w:eastAsia="Calibri"/>
      <w:bCs/>
    </w:rPr>
  </w:style>
  <w:style w:type="paragraph" w:customStyle="1" w:styleId="Tablehead">
    <w:name w:val="Tablehead"/>
    <w:basedOn w:val="Normal"/>
    <w:rPr>
      <w:rFonts w:eastAsia="Calibri"/>
      <w:b/>
      <w:lang w:val="en-US"/>
    </w:rPr>
  </w:style>
  <w:style w:type="paragraph" w:customStyle="1" w:styleId="Tablebody">
    <w:name w:val="Tablebody"/>
    <w:basedOn w:val="Normal"/>
    <w:rPr>
      <w:rFonts w:eastAsia="Calibri"/>
      <w:lang w:val="en-US"/>
    </w:rPr>
  </w:style>
  <w:style w:type="paragraph" w:customStyle="1" w:styleId="Tabpclist">
    <w:name w:val="Tab_pc_list"/>
    <w:basedOn w:val="Tablehead"/>
  </w:style>
  <w:style w:type="paragraph" w:customStyle="1" w:styleId="BfRBBStandard">
    <w:name w:val="BfR BB Standard"/>
    <w:pPr>
      <w:suppressAutoHyphens/>
      <w:autoSpaceDE w:val="0"/>
      <w:jc w:val="both"/>
    </w:pPr>
    <w:rPr>
      <w:rFonts w:ascii="Arial" w:eastAsia="Calibri" w:hAnsi="Arial" w:cs="Arial"/>
      <w:sz w:val="22"/>
      <w:szCs w:val="22"/>
      <w:lang w:val="en-US"/>
    </w:rPr>
  </w:style>
  <w:style w:type="paragraph" w:customStyle="1" w:styleId="BfRBBberschrift2">
    <w:name w:val="BfR BB Überschrift 2"/>
    <w:next w:val="BfRBBStandard"/>
    <w:pPr>
      <w:tabs>
        <w:tab w:val="left" w:pos="576"/>
        <w:tab w:val="left" w:pos="643"/>
      </w:tabs>
      <w:suppressAutoHyphens/>
      <w:autoSpaceDE w:val="0"/>
      <w:ind w:left="576" w:hanging="576"/>
      <w:jc w:val="both"/>
    </w:pPr>
    <w:rPr>
      <w:rFonts w:ascii="Arial" w:eastAsia="Calibri" w:hAnsi="Arial" w:cs="Arial"/>
      <w:sz w:val="22"/>
      <w:szCs w:val="22"/>
      <w:u w:val="single"/>
      <w:lang w:val="en-US"/>
    </w:rPr>
  </w:style>
  <w:style w:type="paragraph" w:customStyle="1" w:styleId="BfRBBberschrift3">
    <w:name w:val="BfR BB Überschrift 3"/>
    <w:basedOn w:val="Normal"/>
    <w:next w:val="BfRBBStandard"/>
    <w:pPr>
      <w:tabs>
        <w:tab w:val="left" w:pos="643"/>
        <w:tab w:val="left" w:pos="720"/>
      </w:tabs>
      <w:autoSpaceDE w:val="0"/>
      <w:ind w:left="720" w:hanging="720"/>
      <w:jc w:val="both"/>
    </w:pPr>
    <w:rPr>
      <w:rFonts w:ascii="Arial" w:eastAsia="Calibri" w:hAnsi="Arial" w:cs="Arial"/>
      <w:i/>
      <w:iCs/>
      <w:szCs w:val="22"/>
      <w:lang w:val="de-DE"/>
    </w:rPr>
  </w:style>
  <w:style w:type="paragraph" w:customStyle="1" w:styleId="BfRBBTabelle">
    <w:name w:val="BfR BB Tabelle"/>
    <w:pPr>
      <w:suppressAutoHyphens/>
      <w:autoSpaceDE w:val="0"/>
      <w:spacing w:before="60" w:after="60"/>
      <w:ind w:left="57" w:right="57"/>
    </w:pPr>
    <w:rPr>
      <w:rFonts w:ascii="Arial" w:eastAsia="Calibri" w:hAnsi="Arial" w:cs="Arial"/>
      <w:lang w:val="en-US"/>
    </w:rPr>
  </w:style>
  <w:style w:type="paragraph" w:customStyle="1" w:styleId="BfRBBTitel">
    <w:name w:val="BfR BB Titel"/>
    <w:pPr>
      <w:suppressAutoHyphens/>
      <w:autoSpaceDE w:val="0"/>
      <w:jc w:val="center"/>
    </w:pPr>
    <w:rPr>
      <w:rFonts w:ascii="Arial" w:eastAsia="Calibri" w:hAnsi="Arial" w:cs="Arial"/>
      <w:b/>
      <w:bCs/>
      <w:sz w:val="24"/>
      <w:szCs w:val="24"/>
      <w:lang w:val="en-US"/>
    </w:rPr>
  </w:style>
  <w:style w:type="paragraph" w:customStyle="1" w:styleId="BfRBBTabelleklein">
    <w:name w:val="BfR BB Tabelle klein"/>
    <w:pPr>
      <w:suppressAutoHyphens/>
      <w:autoSpaceDE w:val="0"/>
      <w:spacing w:before="40" w:after="40"/>
      <w:ind w:left="57" w:right="57"/>
    </w:pPr>
    <w:rPr>
      <w:rFonts w:ascii="Arial" w:eastAsia="Calibri" w:hAnsi="Arial" w:cs="Arial"/>
      <w:sz w:val="16"/>
      <w:szCs w:val="16"/>
      <w:lang w:val="en-US"/>
    </w:rPr>
  </w:style>
  <w:style w:type="paragraph" w:customStyle="1" w:styleId="BfRBBberschrift1">
    <w:name w:val="BfR BB Überschrift 1"/>
    <w:next w:val="BfRBBStandard"/>
    <w:pPr>
      <w:tabs>
        <w:tab w:val="left" w:pos="432"/>
      </w:tabs>
      <w:suppressAutoHyphens/>
      <w:autoSpaceDE w:val="0"/>
      <w:ind w:left="432" w:hanging="432"/>
      <w:jc w:val="both"/>
    </w:pPr>
    <w:rPr>
      <w:rFonts w:ascii="Arial" w:eastAsia="Calibri" w:hAnsi="Arial" w:cs="Arial"/>
      <w:b/>
      <w:bCs/>
      <w:sz w:val="22"/>
      <w:szCs w:val="22"/>
      <w:lang w:val="en-US"/>
    </w:rPr>
  </w:style>
  <w:style w:type="paragraph" w:customStyle="1" w:styleId="BfRBBBeschriftung">
    <w:name w:val="BfR BB Beschriftung"/>
    <w:next w:val="BfRBBStandard"/>
    <w:pPr>
      <w:suppressAutoHyphens/>
      <w:autoSpaceDE w:val="0"/>
      <w:jc w:val="both"/>
    </w:pPr>
    <w:rPr>
      <w:rFonts w:ascii="Arial" w:eastAsia="Calibri" w:hAnsi="Arial" w:cs="Arial"/>
      <w:b/>
      <w:bCs/>
      <w:lang w:val="en-US"/>
    </w:rPr>
  </w:style>
  <w:style w:type="paragraph" w:customStyle="1" w:styleId="Point1">
    <w:name w:val="Point 1"/>
    <w:basedOn w:val="Normal"/>
    <w:pPr>
      <w:spacing w:before="120" w:after="120"/>
      <w:ind w:left="1417" w:hanging="567"/>
      <w:jc w:val="both"/>
    </w:pPr>
    <w:rPr>
      <w:sz w:val="24"/>
    </w:rPr>
  </w:style>
  <w:style w:type="paragraph" w:styleId="NormalWeb">
    <w:name w:val="Normal (Web)"/>
    <w:basedOn w:val="Normal"/>
    <w:uiPriority w:val="99"/>
    <w:pPr>
      <w:spacing w:before="280" w:after="119"/>
    </w:pPr>
    <w:rPr>
      <w:rFonts w:ascii="Arial Unicode MS" w:eastAsia="Arial Unicode MS" w:hAnsi="Arial Unicode MS" w:cs="Arial Unicode MS"/>
      <w:sz w:val="24"/>
    </w:rPr>
  </w:style>
  <w:style w:type="paragraph" w:customStyle="1" w:styleId="CharChar4CharChar">
    <w:name w:val="Char Char4 Char Char"/>
    <w:basedOn w:val="Normal"/>
    <w:rPr>
      <w:rFonts w:ascii="Times New Roman" w:hAnsi="Times New Roman" w:cs="Times New Roman"/>
      <w:sz w:val="24"/>
      <w:szCs w:val="24"/>
      <w:lang w:val="pl-PL"/>
    </w:rPr>
  </w:style>
  <w:style w:type="paragraph" w:customStyle="1" w:styleId="Special">
    <w:name w:val="Special"/>
    <w:basedOn w:val="Normal"/>
    <w:next w:val="Normal"/>
    <w:qFormat/>
    <w:pPr>
      <w:widowControl w:val="0"/>
      <w:autoSpaceDE w:val="0"/>
    </w:pPr>
    <w:rPr>
      <w:rFonts w:cs="Times"/>
      <w:bCs/>
      <w:sz w:val="16"/>
      <w:szCs w:val="29"/>
      <w:lang w:val="de-DE"/>
    </w:rPr>
  </w:style>
  <w:style w:type="paragraph" w:styleId="Paragraphedeliste">
    <w:name w:val="List Paragraph"/>
    <w:basedOn w:val="Normal"/>
    <w:link w:val="ParagraphedelisteCar"/>
    <w:qFormat/>
    <w:pPr>
      <w:ind w:left="720"/>
    </w:pPr>
  </w:style>
  <w:style w:type="paragraph" w:styleId="En-ttedetabledesmatires">
    <w:name w:val="TOC Heading"/>
    <w:basedOn w:val="Titre1"/>
    <w:next w:val="Normal"/>
    <w:qFormat/>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styleId="Rvision">
    <w:name w:val="Revision"/>
    <w:pPr>
      <w:suppressAutoHyphens/>
    </w:pPr>
    <w:rPr>
      <w:rFonts w:ascii="Verdana" w:hAnsi="Verdana" w:cs="Verdana"/>
      <w:lang w:val="de-DE" w:eastAsia="zh-CN"/>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ecadre">
    <w:name w:val="Contenu de cadre"/>
    <w:basedOn w:val="Normal"/>
  </w:style>
  <w:style w:type="character" w:customStyle="1" w:styleId="Titre2Car1">
    <w:name w:val="Titre 2 Car1"/>
    <w:aliases w:val="ECHA Heading 2 Car1"/>
    <w:basedOn w:val="Policepardfaut"/>
    <w:semiHidden/>
    <w:rsid w:val="0030419B"/>
    <w:rPr>
      <w:rFonts w:asciiTheme="majorHAnsi" w:eastAsiaTheme="majorEastAsia" w:hAnsiTheme="majorHAnsi" w:cstheme="majorBidi"/>
      <w:color w:val="365F91" w:themeColor="accent1" w:themeShade="BF"/>
      <w:sz w:val="26"/>
      <w:szCs w:val="26"/>
      <w:lang w:val="en-GB" w:eastAsia="zh-CN"/>
    </w:rPr>
  </w:style>
  <w:style w:type="character" w:customStyle="1" w:styleId="Titre3Car1">
    <w:name w:val="Titre 3 Car1"/>
    <w:aliases w:val="Heading 3 Char Car1"/>
    <w:basedOn w:val="Policepardfaut"/>
    <w:semiHidden/>
    <w:rsid w:val="0030419B"/>
    <w:rPr>
      <w:rFonts w:asciiTheme="majorHAnsi" w:eastAsiaTheme="majorEastAsia" w:hAnsiTheme="majorHAnsi" w:cstheme="majorBidi"/>
      <w:color w:val="243F60" w:themeColor="accent1" w:themeShade="7F"/>
      <w:sz w:val="24"/>
      <w:szCs w:val="24"/>
      <w:lang w:val="en-GB" w:eastAsia="zh-CN"/>
    </w:rPr>
  </w:style>
  <w:style w:type="paragraph" w:customStyle="1" w:styleId="msonormal0">
    <w:name w:val="msonormal"/>
    <w:basedOn w:val="Normal"/>
    <w:rsid w:val="0030419B"/>
    <w:pPr>
      <w:suppressAutoHyphens w:val="0"/>
      <w:spacing w:before="100" w:beforeAutospacing="1" w:after="100" w:afterAutospacing="1"/>
    </w:pPr>
    <w:rPr>
      <w:rFonts w:ascii="Times New Roman" w:hAnsi="Times New Roman" w:cs="Times New Roman"/>
      <w:sz w:val="24"/>
      <w:szCs w:val="24"/>
      <w:lang w:val="fr-FR" w:eastAsia="fr-FR"/>
    </w:rPr>
  </w:style>
  <w:style w:type="character" w:customStyle="1" w:styleId="ParagraphedelisteCar">
    <w:name w:val="Paragraphe de liste Car"/>
    <w:link w:val="Paragraphedeliste"/>
    <w:locked/>
    <w:rsid w:val="0030419B"/>
    <w:rPr>
      <w:rFonts w:ascii="Verdana" w:hAnsi="Verdana" w:cs="Verdana"/>
      <w:lang w:val="en-GB" w:eastAsia="zh-CN"/>
    </w:rPr>
  </w:style>
  <w:style w:type="paragraph" w:customStyle="1" w:styleId="CM41">
    <w:name w:val="CM4+1"/>
    <w:basedOn w:val="Default"/>
    <w:next w:val="Default"/>
    <w:uiPriority w:val="99"/>
    <w:rsid w:val="0030419B"/>
    <w:pPr>
      <w:suppressAutoHyphens w:val="0"/>
      <w:autoSpaceDN w:val="0"/>
      <w:adjustRightInd w:val="0"/>
    </w:pPr>
    <w:rPr>
      <w:color w:val="auto"/>
      <w:lang w:val="es-ES" w:eastAsia="es-ES"/>
    </w:rPr>
  </w:style>
  <w:style w:type="character" w:styleId="Marquedecommentaire">
    <w:name w:val="annotation reference"/>
    <w:basedOn w:val="Policepardfaut"/>
    <w:uiPriority w:val="99"/>
    <w:unhideWhenUsed/>
    <w:rsid w:val="0075104A"/>
    <w:rPr>
      <w:sz w:val="16"/>
      <w:szCs w:val="16"/>
    </w:rPr>
  </w:style>
  <w:style w:type="paragraph" w:styleId="Commentaire">
    <w:name w:val="annotation text"/>
    <w:basedOn w:val="Normal"/>
    <w:link w:val="CommentaireCar1"/>
    <w:uiPriority w:val="99"/>
    <w:unhideWhenUsed/>
    <w:rsid w:val="0075104A"/>
  </w:style>
  <w:style w:type="character" w:customStyle="1" w:styleId="CommentaireCar1">
    <w:name w:val="Commentaire Car1"/>
    <w:basedOn w:val="Policepardfaut"/>
    <w:link w:val="Commentaire"/>
    <w:uiPriority w:val="99"/>
    <w:rsid w:val="0075104A"/>
    <w:rPr>
      <w:rFonts w:ascii="Verdana" w:hAnsi="Verdana" w:cs="Verdana"/>
      <w:lang w:val="en-GB" w:eastAsia="zh-CN"/>
    </w:rPr>
  </w:style>
  <w:style w:type="table" w:styleId="Grilledutableau">
    <w:name w:val="Table Grid"/>
    <w:basedOn w:val="TableauNormal"/>
    <w:uiPriority w:val="59"/>
    <w:rsid w:val="00823D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Policepardfaut"/>
    <w:rsid w:val="002F01DF"/>
    <w:rPr>
      <w:rFonts w:ascii="Verdana" w:hAnsi="Verdana"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24153">
      <w:bodyDiv w:val="1"/>
      <w:marLeft w:val="0"/>
      <w:marRight w:val="0"/>
      <w:marTop w:val="0"/>
      <w:marBottom w:val="0"/>
      <w:divBdr>
        <w:top w:val="none" w:sz="0" w:space="0" w:color="auto"/>
        <w:left w:val="none" w:sz="0" w:space="0" w:color="auto"/>
        <w:bottom w:val="none" w:sz="0" w:space="0" w:color="auto"/>
        <w:right w:val="none" w:sz="0" w:space="0" w:color="auto"/>
      </w:divBdr>
    </w:div>
    <w:div w:id="388263177">
      <w:bodyDiv w:val="1"/>
      <w:marLeft w:val="0"/>
      <w:marRight w:val="0"/>
      <w:marTop w:val="0"/>
      <w:marBottom w:val="0"/>
      <w:divBdr>
        <w:top w:val="none" w:sz="0" w:space="0" w:color="auto"/>
        <w:left w:val="none" w:sz="0" w:space="0" w:color="auto"/>
        <w:bottom w:val="none" w:sz="0" w:space="0" w:color="auto"/>
        <w:right w:val="none" w:sz="0" w:space="0" w:color="auto"/>
      </w:divBdr>
    </w:div>
    <w:div w:id="501088664">
      <w:bodyDiv w:val="1"/>
      <w:marLeft w:val="0"/>
      <w:marRight w:val="0"/>
      <w:marTop w:val="0"/>
      <w:marBottom w:val="0"/>
      <w:divBdr>
        <w:top w:val="none" w:sz="0" w:space="0" w:color="auto"/>
        <w:left w:val="none" w:sz="0" w:space="0" w:color="auto"/>
        <w:bottom w:val="none" w:sz="0" w:space="0" w:color="auto"/>
        <w:right w:val="none" w:sz="0" w:space="0" w:color="auto"/>
      </w:divBdr>
    </w:div>
    <w:div w:id="571089037">
      <w:bodyDiv w:val="1"/>
      <w:marLeft w:val="0"/>
      <w:marRight w:val="0"/>
      <w:marTop w:val="0"/>
      <w:marBottom w:val="0"/>
      <w:divBdr>
        <w:top w:val="none" w:sz="0" w:space="0" w:color="auto"/>
        <w:left w:val="none" w:sz="0" w:space="0" w:color="auto"/>
        <w:bottom w:val="none" w:sz="0" w:space="0" w:color="auto"/>
        <w:right w:val="none" w:sz="0" w:space="0" w:color="auto"/>
      </w:divBdr>
    </w:div>
    <w:div w:id="609168128">
      <w:bodyDiv w:val="1"/>
      <w:marLeft w:val="0"/>
      <w:marRight w:val="0"/>
      <w:marTop w:val="0"/>
      <w:marBottom w:val="0"/>
      <w:divBdr>
        <w:top w:val="none" w:sz="0" w:space="0" w:color="auto"/>
        <w:left w:val="none" w:sz="0" w:space="0" w:color="auto"/>
        <w:bottom w:val="none" w:sz="0" w:space="0" w:color="auto"/>
        <w:right w:val="none" w:sz="0" w:space="0" w:color="auto"/>
      </w:divBdr>
    </w:div>
    <w:div w:id="716511836">
      <w:bodyDiv w:val="1"/>
      <w:marLeft w:val="0"/>
      <w:marRight w:val="0"/>
      <w:marTop w:val="0"/>
      <w:marBottom w:val="0"/>
      <w:divBdr>
        <w:top w:val="none" w:sz="0" w:space="0" w:color="auto"/>
        <w:left w:val="none" w:sz="0" w:space="0" w:color="auto"/>
        <w:bottom w:val="none" w:sz="0" w:space="0" w:color="auto"/>
        <w:right w:val="none" w:sz="0" w:space="0" w:color="auto"/>
      </w:divBdr>
    </w:div>
    <w:div w:id="740718113">
      <w:bodyDiv w:val="1"/>
      <w:marLeft w:val="0"/>
      <w:marRight w:val="0"/>
      <w:marTop w:val="0"/>
      <w:marBottom w:val="0"/>
      <w:divBdr>
        <w:top w:val="none" w:sz="0" w:space="0" w:color="auto"/>
        <w:left w:val="none" w:sz="0" w:space="0" w:color="auto"/>
        <w:bottom w:val="none" w:sz="0" w:space="0" w:color="auto"/>
        <w:right w:val="none" w:sz="0" w:space="0" w:color="auto"/>
      </w:divBdr>
    </w:div>
    <w:div w:id="764769493">
      <w:bodyDiv w:val="1"/>
      <w:marLeft w:val="0"/>
      <w:marRight w:val="0"/>
      <w:marTop w:val="0"/>
      <w:marBottom w:val="0"/>
      <w:divBdr>
        <w:top w:val="none" w:sz="0" w:space="0" w:color="auto"/>
        <w:left w:val="none" w:sz="0" w:space="0" w:color="auto"/>
        <w:bottom w:val="none" w:sz="0" w:space="0" w:color="auto"/>
        <w:right w:val="none" w:sz="0" w:space="0" w:color="auto"/>
      </w:divBdr>
    </w:div>
    <w:div w:id="806556448">
      <w:bodyDiv w:val="1"/>
      <w:marLeft w:val="0"/>
      <w:marRight w:val="0"/>
      <w:marTop w:val="0"/>
      <w:marBottom w:val="0"/>
      <w:divBdr>
        <w:top w:val="none" w:sz="0" w:space="0" w:color="auto"/>
        <w:left w:val="none" w:sz="0" w:space="0" w:color="auto"/>
        <w:bottom w:val="none" w:sz="0" w:space="0" w:color="auto"/>
        <w:right w:val="none" w:sz="0" w:space="0" w:color="auto"/>
      </w:divBdr>
    </w:div>
    <w:div w:id="864296129">
      <w:bodyDiv w:val="1"/>
      <w:marLeft w:val="0"/>
      <w:marRight w:val="0"/>
      <w:marTop w:val="0"/>
      <w:marBottom w:val="0"/>
      <w:divBdr>
        <w:top w:val="none" w:sz="0" w:space="0" w:color="auto"/>
        <w:left w:val="none" w:sz="0" w:space="0" w:color="auto"/>
        <w:bottom w:val="none" w:sz="0" w:space="0" w:color="auto"/>
        <w:right w:val="none" w:sz="0" w:space="0" w:color="auto"/>
      </w:divBdr>
    </w:div>
    <w:div w:id="900098205">
      <w:bodyDiv w:val="1"/>
      <w:marLeft w:val="0"/>
      <w:marRight w:val="0"/>
      <w:marTop w:val="0"/>
      <w:marBottom w:val="0"/>
      <w:divBdr>
        <w:top w:val="none" w:sz="0" w:space="0" w:color="auto"/>
        <w:left w:val="none" w:sz="0" w:space="0" w:color="auto"/>
        <w:bottom w:val="none" w:sz="0" w:space="0" w:color="auto"/>
        <w:right w:val="none" w:sz="0" w:space="0" w:color="auto"/>
      </w:divBdr>
    </w:div>
    <w:div w:id="1053893356">
      <w:bodyDiv w:val="1"/>
      <w:marLeft w:val="0"/>
      <w:marRight w:val="0"/>
      <w:marTop w:val="0"/>
      <w:marBottom w:val="0"/>
      <w:divBdr>
        <w:top w:val="none" w:sz="0" w:space="0" w:color="auto"/>
        <w:left w:val="none" w:sz="0" w:space="0" w:color="auto"/>
        <w:bottom w:val="none" w:sz="0" w:space="0" w:color="auto"/>
        <w:right w:val="none" w:sz="0" w:space="0" w:color="auto"/>
      </w:divBdr>
    </w:div>
    <w:div w:id="1054239713">
      <w:bodyDiv w:val="1"/>
      <w:marLeft w:val="0"/>
      <w:marRight w:val="0"/>
      <w:marTop w:val="0"/>
      <w:marBottom w:val="0"/>
      <w:divBdr>
        <w:top w:val="none" w:sz="0" w:space="0" w:color="auto"/>
        <w:left w:val="none" w:sz="0" w:space="0" w:color="auto"/>
        <w:bottom w:val="none" w:sz="0" w:space="0" w:color="auto"/>
        <w:right w:val="none" w:sz="0" w:space="0" w:color="auto"/>
      </w:divBdr>
    </w:div>
    <w:div w:id="1200050583">
      <w:bodyDiv w:val="1"/>
      <w:marLeft w:val="0"/>
      <w:marRight w:val="0"/>
      <w:marTop w:val="0"/>
      <w:marBottom w:val="0"/>
      <w:divBdr>
        <w:top w:val="none" w:sz="0" w:space="0" w:color="auto"/>
        <w:left w:val="none" w:sz="0" w:space="0" w:color="auto"/>
        <w:bottom w:val="none" w:sz="0" w:space="0" w:color="auto"/>
        <w:right w:val="none" w:sz="0" w:space="0" w:color="auto"/>
      </w:divBdr>
    </w:div>
    <w:div w:id="1230580909">
      <w:bodyDiv w:val="1"/>
      <w:marLeft w:val="0"/>
      <w:marRight w:val="0"/>
      <w:marTop w:val="0"/>
      <w:marBottom w:val="0"/>
      <w:divBdr>
        <w:top w:val="none" w:sz="0" w:space="0" w:color="auto"/>
        <w:left w:val="none" w:sz="0" w:space="0" w:color="auto"/>
        <w:bottom w:val="none" w:sz="0" w:space="0" w:color="auto"/>
        <w:right w:val="none" w:sz="0" w:space="0" w:color="auto"/>
      </w:divBdr>
    </w:div>
    <w:div w:id="1259798995">
      <w:bodyDiv w:val="1"/>
      <w:marLeft w:val="0"/>
      <w:marRight w:val="0"/>
      <w:marTop w:val="0"/>
      <w:marBottom w:val="0"/>
      <w:divBdr>
        <w:top w:val="none" w:sz="0" w:space="0" w:color="auto"/>
        <w:left w:val="none" w:sz="0" w:space="0" w:color="auto"/>
        <w:bottom w:val="none" w:sz="0" w:space="0" w:color="auto"/>
        <w:right w:val="none" w:sz="0" w:space="0" w:color="auto"/>
      </w:divBdr>
    </w:div>
    <w:div w:id="1492141119">
      <w:bodyDiv w:val="1"/>
      <w:marLeft w:val="0"/>
      <w:marRight w:val="0"/>
      <w:marTop w:val="0"/>
      <w:marBottom w:val="0"/>
      <w:divBdr>
        <w:top w:val="none" w:sz="0" w:space="0" w:color="auto"/>
        <w:left w:val="none" w:sz="0" w:space="0" w:color="auto"/>
        <w:bottom w:val="none" w:sz="0" w:space="0" w:color="auto"/>
        <w:right w:val="none" w:sz="0" w:space="0" w:color="auto"/>
      </w:divBdr>
    </w:div>
    <w:div w:id="1533806242">
      <w:bodyDiv w:val="1"/>
      <w:marLeft w:val="0"/>
      <w:marRight w:val="0"/>
      <w:marTop w:val="0"/>
      <w:marBottom w:val="0"/>
      <w:divBdr>
        <w:top w:val="none" w:sz="0" w:space="0" w:color="auto"/>
        <w:left w:val="none" w:sz="0" w:space="0" w:color="auto"/>
        <w:bottom w:val="none" w:sz="0" w:space="0" w:color="auto"/>
        <w:right w:val="none" w:sz="0" w:space="0" w:color="auto"/>
      </w:divBdr>
    </w:div>
    <w:div w:id="1573391871">
      <w:bodyDiv w:val="1"/>
      <w:marLeft w:val="0"/>
      <w:marRight w:val="0"/>
      <w:marTop w:val="0"/>
      <w:marBottom w:val="0"/>
      <w:divBdr>
        <w:top w:val="none" w:sz="0" w:space="0" w:color="auto"/>
        <w:left w:val="none" w:sz="0" w:space="0" w:color="auto"/>
        <w:bottom w:val="none" w:sz="0" w:space="0" w:color="auto"/>
        <w:right w:val="none" w:sz="0" w:space="0" w:color="auto"/>
      </w:divBdr>
    </w:div>
    <w:div w:id="1710569982">
      <w:bodyDiv w:val="1"/>
      <w:marLeft w:val="0"/>
      <w:marRight w:val="0"/>
      <w:marTop w:val="0"/>
      <w:marBottom w:val="0"/>
      <w:divBdr>
        <w:top w:val="none" w:sz="0" w:space="0" w:color="auto"/>
        <w:left w:val="none" w:sz="0" w:space="0" w:color="auto"/>
        <w:bottom w:val="none" w:sz="0" w:space="0" w:color="auto"/>
        <w:right w:val="none" w:sz="0" w:space="0" w:color="auto"/>
      </w:divBdr>
    </w:div>
    <w:div w:id="1817989690">
      <w:bodyDiv w:val="1"/>
      <w:marLeft w:val="0"/>
      <w:marRight w:val="0"/>
      <w:marTop w:val="0"/>
      <w:marBottom w:val="0"/>
      <w:divBdr>
        <w:top w:val="none" w:sz="0" w:space="0" w:color="auto"/>
        <w:left w:val="none" w:sz="0" w:space="0" w:color="auto"/>
        <w:bottom w:val="none" w:sz="0" w:space="0" w:color="auto"/>
        <w:right w:val="none" w:sz="0" w:space="0" w:color="auto"/>
      </w:divBdr>
    </w:div>
    <w:div w:id="1882785485">
      <w:bodyDiv w:val="1"/>
      <w:marLeft w:val="0"/>
      <w:marRight w:val="0"/>
      <w:marTop w:val="0"/>
      <w:marBottom w:val="0"/>
      <w:divBdr>
        <w:top w:val="none" w:sz="0" w:space="0" w:color="auto"/>
        <w:left w:val="none" w:sz="0" w:space="0" w:color="auto"/>
        <w:bottom w:val="none" w:sz="0" w:space="0" w:color="auto"/>
        <w:right w:val="none" w:sz="0" w:space="0" w:color="auto"/>
      </w:divBdr>
    </w:div>
    <w:div w:id="1950773972">
      <w:bodyDiv w:val="1"/>
      <w:marLeft w:val="0"/>
      <w:marRight w:val="0"/>
      <w:marTop w:val="0"/>
      <w:marBottom w:val="0"/>
      <w:divBdr>
        <w:top w:val="none" w:sz="0" w:space="0" w:color="auto"/>
        <w:left w:val="none" w:sz="0" w:space="0" w:color="auto"/>
        <w:bottom w:val="none" w:sz="0" w:space="0" w:color="auto"/>
        <w:right w:val="none" w:sz="0" w:space="0" w:color="auto"/>
      </w:divBdr>
      <w:divsChild>
        <w:div w:id="650865227">
          <w:marLeft w:val="0"/>
          <w:marRight w:val="0"/>
          <w:marTop w:val="0"/>
          <w:marBottom w:val="0"/>
          <w:divBdr>
            <w:top w:val="none" w:sz="0" w:space="0" w:color="auto"/>
            <w:left w:val="none" w:sz="0" w:space="0" w:color="auto"/>
            <w:bottom w:val="none" w:sz="0" w:space="0" w:color="auto"/>
            <w:right w:val="none" w:sz="0" w:space="0" w:color="auto"/>
          </w:divBdr>
          <w:divsChild>
            <w:div w:id="1182210184">
              <w:marLeft w:val="0"/>
              <w:marRight w:val="0"/>
              <w:marTop w:val="0"/>
              <w:marBottom w:val="0"/>
              <w:divBdr>
                <w:top w:val="none" w:sz="0" w:space="0" w:color="auto"/>
                <w:left w:val="none" w:sz="0" w:space="0" w:color="auto"/>
                <w:bottom w:val="none" w:sz="0" w:space="0" w:color="auto"/>
                <w:right w:val="none" w:sz="0" w:space="0" w:color="auto"/>
              </w:divBdr>
              <w:divsChild>
                <w:div w:id="1732657265">
                  <w:marLeft w:val="0"/>
                  <w:marRight w:val="0"/>
                  <w:marTop w:val="0"/>
                  <w:marBottom w:val="0"/>
                  <w:divBdr>
                    <w:top w:val="none" w:sz="0" w:space="0" w:color="auto"/>
                    <w:left w:val="none" w:sz="0" w:space="0" w:color="auto"/>
                    <w:bottom w:val="none" w:sz="0" w:space="0" w:color="auto"/>
                    <w:right w:val="none" w:sz="0" w:space="0" w:color="auto"/>
                  </w:divBdr>
                  <w:divsChild>
                    <w:div w:id="2099783879">
                      <w:marLeft w:val="0"/>
                      <w:marRight w:val="0"/>
                      <w:marTop w:val="0"/>
                      <w:marBottom w:val="0"/>
                      <w:divBdr>
                        <w:top w:val="none" w:sz="0" w:space="0" w:color="auto"/>
                        <w:left w:val="none" w:sz="0" w:space="0" w:color="auto"/>
                        <w:bottom w:val="none" w:sz="0" w:space="0" w:color="auto"/>
                        <w:right w:val="none" w:sz="0" w:space="0" w:color="auto"/>
                      </w:divBdr>
                      <w:divsChild>
                        <w:div w:id="2129855935">
                          <w:marLeft w:val="0"/>
                          <w:marRight w:val="0"/>
                          <w:marTop w:val="0"/>
                          <w:marBottom w:val="0"/>
                          <w:divBdr>
                            <w:top w:val="none" w:sz="0" w:space="0" w:color="auto"/>
                            <w:left w:val="none" w:sz="0" w:space="0" w:color="auto"/>
                            <w:bottom w:val="none" w:sz="0" w:space="0" w:color="auto"/>
                            <w:right w:val="none" w:sz="0" w:space="0" w:color="auto"/>
                          </w:divBdr>
                          <w:divsChild>
                            <w:div w:id="1463579155">
                              <w:marLeft w:val="0"/>
                              <w:marRight w:val="0"/>
                              <w:marTop w:val="0"/>
                              <w:marBottom w:val="0"/>
                              <w:divBdr>
                                <w:top w:val="none" w:sz="0" w:space="0" w:color="auto"/>
                                <w:left w:val="none" w:sz="0" w:space="0" w:color="auto"/>
                                <w:bottom w:val="none" w:sz="0" w:space="0" w:color="auto"/>
                                <w:right w:val="none" w:sz="0" w:space="0" w:color="auto"/>
                              </w:divBdr>
                              <w:divsChild>
                                <w:div w:id="306476513">
                                  <w:marLeft w:val="0"/>
                                  <w:marRight w:val="0"/>
                                  <w:marTop w:val="0"/>
                                  <w:marBottom w:val="0"/>
                                  <w:divBdr>
                                    <w:top w:val="none" w:sz="0" w:space="0" w:color="auto"/>
                                    <w:left w:val="none" w:sz="0" w:space="0" w:color="auto"/>
                                    <w:bottom w:val="none" w:sz="0" w:space="0" w:color="auto"/>
                                    <w:right w:val="none" w:sz="0" w:space="0" w:color="auto"/>
                                  </w:divBdr>
                                  <w:divsChild>
                                    <w:div w:id="1394160073">
                                      <w:marLeft w:val="0"/>
                                      <w:marRight w:val="0"/>
                                      <w:marTop w:val="0"/>
                                      <w:marBottom w:val="0"/>
                                      <w:divBdr>
                                        <w:top w:val="none" w:sz="0" w:space="0" w:color="auto"/>
                                        <w:left w:val="none" w:sz="0" w:space="0" w:color="auto"/>
                                        <w:bottom w:val="none" w:sz="0" w:space="0" w:color="auto"/>
                                        <w:right w:val="none" w:sz="0" w:space="0" w:color="auto"/>
                                      </w:divBdr>
                                      <w:divsChild>
                                        <w:div w:id="876048127">
                                          <w:marLeft w:val="0"/>
                                          <w:marRight w:val="0"/>
                                          <w:marTop w:val="0"/>
                                          <w:marBottom w:val="0"/>
                                          <w:divBdr>
                                            <w:top w:val="none" w:sz="0" w:space="0" w:color="auto"/>
                                            <w:left w:val="none" w:sz="0" w:space="0" w:color="auto"/>
                                            <w:bottom w:val="none" w:sz="0" w:space="0" w:color="auto"/>
                                            <w:right w:val="none" w:sz="0" w:space="0" w:color="auto"/>
                                          </w:divBdr>
                                          <w:divsChild>
                                            <w:div w:id="1181896757">
                                              <w:marLeft w:val="0"/>
                                              <w:marRight w:val="0"/>
                                              <w:marTop w:val="0"/>
                                              <w:marBottom w:val="0"/>
                                              <w:divBdr>
                                                <w:top w:val="none" w:sz="0" w:space="0" w:color="auto"/>
                                                <w:left w:val="none" w:sz="0" w:space="0" w:color="auto"/>
                                                <w:bottom w:val="none" w:sz="0" w:space="0" w:color="auto"/>
                                                <w:right w:val="none" w:sz="0" w:space="0" w:color="auto"/>
                                              </w:divBdr>
                                              <w:divsChild>
                                                <w:div w:id="942146375">
                                                  <w:marLeft w:val="-150"/>
                                                  <w:marRight w:val="-150"/>
                                                  <w:marTop w:val="0"/>
                                                  <w:marBottom w:val="0"/>
                                                  <w:divBdr>
                                                    <w:top w:val="none" w:sz="0" w:space="0" w:color="auto"/>
                                                    <w:left w:val="none" w:sz="0" w:space="0" w:color="auto"/>
                                                    <w:bottom w:val="none" w:sz="0" w:space="0" w:color="auto"/>
                                                    <w:right w:val="none" w:sz="0" w:space="0" w:color="auto"/>
                                                  </w:divBdr>
                                                  <w:divsChild>
                                                    <w:div w:id="1231886226">
                                                      <w:marLeft w:val="0"/>
                                                      <w:marRight w:val="0"/>
                                                      <w:marTop w:val="0"/>
                                                      <w:marBottom w:val="0"/>
                                                      <w:divBdr>
                                                        <w:top w:val="none" w:sz="0" w:space="0" w:color="auto"/>
                                                        <w:left w:val="none" w:sz="0" w:space="0" w:color="auto"/>
                                                        <w:bottom w:val="none" w:sz="0" w:space="0" w:color="auto"/>
                                                        <w:right w:val="none" w:sz="0" w:space="0" w:color="auto"/>
                                                      </w:divBdr>
                                                      <w:divsChild>
                                                        <w:div w:id="1078407830">
                                                          <w:marLeft w:val="0"/>
                                                          <w:marRight w:val="0"/>
                                                          <w:marTop w:val="0"/>
                                                          <w:marBottom w:val="0"/>
                                                          <w:divBdr>
                                                            <w:top w:val="none" w:sz="0" w:space="0" w:color="auto"/>
                                                            <w:left w:val="none" w:sz="0" w:space="0" w:color="auto"/>
                                                            <w:bottom w:val="none" w:sz="0" w:space="0" w:color="auto"/>
                                                            <w:right w:val="none" w:sz="0" w:space="0" w:color="auto"/>
                                                          </w:divBdr>
                                                          <w:divsChild>
                                                            <w:div w:id="986015412">
                                                              <w:marLeft w:val="0"/>
                                                              <w:marRight w:val="0"/>
                                                              <w:marTop w:val="0"/>
                                                              <w:marBottom w:val="0"/>
                                                              <w:divBdr>
                                                                <w:top w:val="none" w:sz="0" w:space="0" w:color="auto"/>
                                                                <w:left w:val="none" w:sz="0" w:space="0" w:color="auto"/>
                                                                <w:bottom w:val="none" w:sz="0" w:space="0" w:color="auto"/>
                                                                <w:right w:val="none" w:sz="0" w:space="0" w:color="auto"/>
                                                              </w:divBdr>
                                                              <w:divsChild>
                                                                <w:div w:id="113406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60143119">
      <w:bodyDiv w:val="1"/>
      <w:marLeft w:val="0"/>
      <w:marRight w:val="0"/>
      <w:marTop w:val="0"/>
      <w:marBottom w:val="0"/>
      <w:divBdr>
        <w:top w:val="none" w:sz="0" w:space="0" w:color="auto"/>
        <w:left w:val="none" w:sz="0" w:space="0" w:color="auto"/>
        <w:bottom w:val="none" w:sz="0" w:space="0" w:color="auto"/>
        <w:right w:val="none" w:sz="0" w:space="0" w:color="auto"/>
      </w:divBdr>
    </w:div>
    <w:div w:id="1979920440">
      <w:bodyDiv w:val="1"/>
      <w:marLeft w:val="0"/>
      <w:marRight w:val="0"/>
      <w:marTop w:val="0"/>
      <w:marBottom w:val="0"/>
      <w:divBdr>
        <w:top w:val="none" w:sz="0" w:space="0" w:color="auto"/>
        <w:left w:val="none" w:sz="0" w:space="0" w:color="auto"/>
        <w:bottom w:val="none" w:sz="0" w:space="0" w:color="auto"/>
        <w:right w:val="none" w:sz="0" w:space="0" w:color="auto"/>
      </w:divBdr>
    </w:div>
    <w:div w:id="2003042920">
      <w:bodyDiv w:val="1"/>
      <w:marLeft w:val="0"/>
      <w:marRight w:val="0"/>
      <w:marTop w:val="0"/>
      <w:marBottom w:val="0"/>
      <w:divBdr>
        <w:top w:val="none" w:sz="0" w:space="0" w:color="auto"/>
        <w:left w:val="none" w:sz="0" w:space="0" w:color="auto"/>
        <w:bottom w:val="none" w:sz="0" w:space="0" w:color="auto"/>
        <w:right w:val="none" w:sz="0" w:space="0" w:color="auto"/>
      </w:divBdr>
    </w:div>
    <w:div w:id="2139031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package" Target="embeddings/Feuille_de_calcul_Microsoft_Excel.xlsx"/></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997626E82FCE4EB94FE3CBC56A6396" ma:contentTypeVersion="5" ma:contentTypeDescription="Crée un document." ma:contentTypeScope="" ma:versionID="2d1c13303b195d2bfa73b7d5d451bff5">
  <xsd:schema xmlns:xsd="http://www.w3.org/2001/XMLSchema" xmlns:xs="http://www.w3.org/2001/XMLSchema" xmlns:p="http://schemas.microsoft.com/office/2006/metadata/properties" xmlns:ns1="http://schemas.microsoft.com/sharepoint/v3" xmlns:ns2="ad92bc46-598f-4ca9-bdb2-45c880761d99" xmlns:ns3="http://schemas.microsoft.com/sharepoint/v4" xmlns:ns4="764a75d7-b33f-4a9f-acbd-b0607662a84d" targetNamespace="http://schemas.microsoft.com/office/2006/metadata/properties" ma:root="true" ma:fieldsID="1bd50df8989d6d9db3b05cfad8c6a5ea" ns1:_="" ns2:_="" ns3:_="" ns4:_="">
    <xsd:import namespace="http://schemas.microsoft.com/sharepoint/v3"/>
    <xsd:import namespace="ad92bc46-598f-4ca9-bdb2-45c880761d99"/>
    <xsd:import namespace="http://schemas.microsoft.com/sharepoint/v4"/>
    <xsd:import namespace="764a75d7-b33f-4a9f-acbd-b0607662a84d"/>
    <xsd:element name="properties">
      <xsd:complexType>
        <xsd:sequence>
          <xsd:element name="documentManagement">
            <xsd:complexType>
              <xsd:all>
                <xsd:element ref="ns2:Etat_x0020_du_x0020_document"/>
                <xsd:element ref="ns3:IconOverlay" minOccurs="0"/>
                <xsd:element ref="ns1:_vti_ItemDeclaredRecord" minOccurs="0"/>
                <xsd:element ref="ns1:_vti_ItemHoldRecordStatus"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Enregistrement déclaré" ma:hidden="true" ma:internalName="_vti_ItemDeclaredRecord" ma:readOnly="true">
      <xsd:simpleType>
        <xsd:restriction base="dms:DateTime"/>
      </xsd:simpleType>
    </xsd:element>
    <xsd:element name="_vti_ItemHoldRecordStatus" ma:index="11" nillable="true" ma:displayName="État de conservation et d’enregistrement"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92bc46-598f-4ca9-bdb2-45c880761d99" elementFormDefault="qualified">
    <xsd:import namespace="http://schemas.microsoft.com/office/2006/documentManagement/types"/>
    <xsd:import namespace="http://schemas.microsoft.com/office/infopath/2007/PartnerControls"/>
    <xsd:element name="Etat_x0020_du_x0020_document" ma:index="8" ma:displayName="Etat du document" ma:default="Entrant" ma:format="Dropdown" ma:internalName="Etat_x0020_du_x0020_document">
      <xsd:simpleType>
        <xsd:restriction base="dms:Choice">
          <xsd:enumeration value="Entrant"/>
          <xsd:enumeration value="En rédaction"/>
          <xsd:enumeration value="Validé"/>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4a75d7-b33f-4a9f-acbd-b0607662a84d"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tat_x0020_du_x0020_document xmlns="ad92bc46-598f-4ca9-bdb2-45c880761d99">Entrant</Etat_x0020_du_x0020_document>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58F98-3058-4E7A-98B3-5D703A1EB1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92bc46-598f-4ca9-bdb2-45c880761d99"/>
    <ds:schemaRef ds:uri="http://schemas.microsoft.com/sharepoint/v4"/>
    <ds:schemaRef ds:uri="764a75d7-b33f-4a9f-acbd-b0607662a8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D81640-7411-4B74-A0D9-5C0ED89D54F0}">
  <ds:schemaRefs>
    <ds:schemaRef ds:uri="http://purl.org/dc/elements/1.1/"/>
    <ds:schemaRef ds:uri="http://schemas.microsoft.com/office/2006/metadata/properties"/>
    <ds:schemaRef ds:uri="http://schemas.microsoft.com/office/2006/documentManagement/types"/>
    <ds:schemaRef ds:uri="http://schemas.microsoft.com/sharepoint/v3"/>
    <ds:schemaRef ds:uri="http://schemas.microsoft.com/sharepoint/v4"/>
    <ds:schemaRef ds:uri="http://purl.org/dc/terms/"/>
    <ds:schemaRef ds:uri="http://schemas.openxmlformats.org/package/2006/metadata/core-properties"/>
    <ds:schemaRef ds:uri="http://purl.org/dc/dcmitype/"/>
    <ds:schemaRef ds:uri="http://schemas.microsoft.com/office/infopath/2007/PartnerControls"/>
    <ds:schemaRef ds:uri="764a75d7-b33f-4a9f-acbd-b0607662a84d"/>
    <ds:schemaRef ds:uri="ad92bc46-598f-4ca9-bdb2-45c880761d99"/>
    <ds:schemaRef ds:uri="http://www.w3.org/XML/1998/namespace"/>
  </ds:schemaRefs>
</ds:datastoreItem>
</file>

<file path=customXml/itemProps3.xml><?xml version="1.0" encoding="utf-8"?>
<ds:datastoreItem xmlns:ds="http://schemas.openxmlformats.org/officeDocument/2006/customXml" ds:itemID="{7239F90D-256B-4690-8A5E-B0D44D3A575B}">
  <ds:schemaRefs>
    <ds:schemaRef ds:uri="http://schemas.microsoft.com/sharepoint/v3/contenttype/forms"/>
  </ds:schemaRefs>
</ds:datastoreItem>
</file>

<file path=customXml/itemProps4.xml><?xml version="1.0" encoding="utf-8"?>
<ds:datastoreItem xmlns:ds="http://schemas.openxmlformats.org/officeDocument/2006/customXml" ds:itemID="{04E496ED-594B-43A9-915A-A80804CCC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126</Pages>
  <Words>29943</Words>
  <Characters>164689</Characters>
  <Application>Microsoft Office Word</Application>
  <DocSecurity>0</DocSecurity>
  <Lines>1372</Lines>
  <Paragraphs>388</Paragraphs>
  <ScaleCrop>false</ScaleCrop>
  <HeadingPairs>
    <vt:vector size="2" baseType="variant">
      <vt:variant>
        <vt:lpstr>Titre</vt:lpstr>
      </vt:variant>
      <vt:variant>
        <vt:i4>1</vt:i4>
      </vt:variant>
    </vt:vector>
  </HeadingPairs>
  <TitlesOfParts>
    <vt:vector size="1" baseType="lpstr">
      <vt:lpstr>PAR_NA_FINAL</vt:lpstr>
    </vt:vector>
  </TitlesOfParts>
  <Company>ANSES</Company>
  <LinksUpToDate>false</LinksUpToDate>
  <CharactersWithSpaces>194244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PAR_NA_FINAL</dc:title>
  <dc:subject/>
  <dc:creator>PITSA Vasiliki</dc:creator>
  <cp:keywords/>
  <dc:description/>
  <cp:lastModifiedBy>CHABOT Esther</cp:lastModifiedBy>
  <cp:revision>11</cp:revision>
  <cp:lastPrinted>2020-09-09T12:37:00Z</cp:lastPrinted>
  <dcterms:created xsi:type="dcterms:W3CDTF">2021-05-03T14:11:00Z</dcterms:created>
  <dcterms:modified xsi:type="dcterms:W3CDTF">2021-08-06T08:58:00Z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HACategory">
    <vt:lpwstr/>
  </property>
  <property fmtid="{D5CDD505-2E9C-101B-9397-08002B2CF9AE}" pid="3" name="ECHADocumentType">
    <vt:lpwstr/>
  </property>
  <property fmtid="{D5CDD505-2E9C-101B-9397-08002B2CF9AE}" pid="4" name="ECHAProcess">
    <vt:lpwstr/>
  </property>
  <property fmtid="{D5CDD505-2E9C-101B-9397-08002B2CF9AE}" pid="5" name="ECHASecClass">
    <vt:lpwstr>1;#Internal|a0307bc2-faf9-4068-8aeb-b713e4fa2a0f</vt:lpwstr>
  </property>
  <property fmtid="{D5CDD505-2E9C-101B-9397-08002B2CF9AE}" pid="6" name="TaxCatchAll">
    <vt:lpwstr>1;#Internal|a0307bc2-faf9-4068-8aeb-b713e4fa2a0f</vt:lpwstr>
  </property>
  <property fmtid="{D5CDD505-2E9C-101B-9397-08002B2CF9AE}" pid="7" name="_dlc_DocId">
    <vt:lpwstr>ACTV16-23-2418</vt:lpwstr>
  </property>
  <property fmtid="{D5CDD505-2E9C-101B-9397-08002B2CF9AE}" pid="8" name="_dlc_DocIdItemGuid">
    <vt:lpwstr>6327da23-fe7c-4a4b-9256-957afa3accdf</vt:lpwstr>
  </property>
  <property fmtid="{D5CDD505-2E9C-101B-9397-08002B2CF9AE}" pid="9" name="_dlc_DocIdUrl">
    <vt:lpwstr>https://activity.echa.europa.eu/sites/act-16/process-16-10/_layouts/DocIdRedir.aspx?ID=ACTV16-23-2418, ACTV16-23-2418</vt:lpwstr>
  </property>
  <property fmtid="{D5CDD505-2E9C-101B-9397-08002B2CF9AE}" pid="10" name="ab0eb6f132fb4a769815f72efb98c81d">
    <vt:lpwstr>Internal|a0307bc2-faf9-4068-8aeb-b713e4fa2a0f</vt:lpwstr>
  </property>
  <property fmtid="{D5CDD505-2E9C-101B-9397-08002B2CF9AE}" pid="11" name="gd32339cd0b5409a9fdb05f9583968bc">
    <vt:lpwstr/>
  </property>
  <property fmtid="{D5CDD505-2E9C-101B-9397-08002B2CF9AE}" pid="12" name="k79ecea8bd3e48279038bf7156c8359b">
    <vt:lpwstr/>
  </property>
  <property fmtid="{D5CDD505-2E9C-101B-9397-08002B2CF9AE}" pid="13" name="p86653fd247d4255942aa31697ef2e78">
    <vt:lpwstr/>
  </property>
  <property fmtid="{D5CDD505-2E9C-101B-9397-08002B2CF9AE}" pid="14" name="ContentTypeId">
    <vt:lpwstr>0x01010072997626E82FCE4EB94FE3CBC56A6396</vt:lpwstr>
  </property>
</Properties>
</file>