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E0A2" w14:textId="77777777" w:rsidR="00B66405" w:rsidRPr="00674A9B" w:rsidRDefault="00B66405" w:rsidP="00B6640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74A9B">
        <w:rPr>
          <w:rFonts w:ascii="Arial" w:hAnsi="Arial" w:cs="Arial"/>
          <w:b/>
          <w:sz w:val="28"/>
          <w:szCs w:val="28"/>
          <w:lang w:val="ro-RO"/>
        </w:rPr>
        <w:t>CERTIFICAT PENTRU AUTORIZAREA PRODUSULUI BIOCID</w:t>
      </w:r>
    </w:p>
    <w:p w14:paraId="087D7DD9" w14:textId="61C2C57E" w:rsidR="00B66405" w:rsidRPr="00236B91" w:rsidRDefault="008306EE" w:rsidP="00837B1E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         </w:t>
      </w:r>
      <w:r w:rsidR="00B66405" w:rsidRPr="00674A9B">
        <w:rPr>
          <w:rFonts w:ascii="Arial" w:hAnsi="Arial" w:cs="Arial"/>
          <w:b/>
          <w:sz w:val="28"/>
          <w:szCs w:val="28"/>
          <w:lang w:val="ro-RO"/>
        </w:rPr>
        <w:t>NR</w:t>
      </w:r>
      <w:r>
        <w:rPr>
          <w:rFonts w:ascii="Arial" w:hAnsi="Arial" w:cs="Arial"/>
          <w:sz w:val="28"/>
          <w:szCs w:val="28"/>
          <w:lang w:val="ro-RO"/>
        </w:rPr>
        <w:t>.</w:t>
      </w:r>
      <w:r w:rsidRPr="008306EE">
        <w:rPr>
          <w:rFonts w:ascii="Arial" w:hAnsi="Arial" w:cs="Arial"/>
          <w:b/>
          <w:sz w:val="28"/>
          <w:szCs w:val="28"/>
          <w:lang w:val="it-IT"/>
        </w:rPr>
        <w:t xml:space="preserve"> RO/</w:t>
      </w:r>
      <w:r w:rsidRPr="00236B91">
        <w:rPr>
          <w:rFonts w:ascii="Arial" w:hAnsi="Arial" w:cs="Arial"/>
          <w:b/>
          <w:sz w:val="28"/>
          <w:szCs w:val="28"/>
          <w:lang w:val="it-IT"/>
        </w:rPr>
        <w:t>20</w:t>
      </w:r>
      <w:r w:rsidR="00837B1E" w:rsidRPr="00236B91">
        <w:rPr>
          <w:rFonts w:ascii="Arial" w:hAnsi="Arial" w:cs="Arial"/>
          <w:b/>
          <w:sz w:val="28"/>
          <w:szCs w:val="28"/>
          <w:lang w:val="it-IT"/>
        </w:rPr>
        <w:t>20</w:t>
      </w:r>
      <w:r w:rsidRPr="00236B91">
        <w:rPr>
          <w:rFonts w:ascii="Arial" w:hAnsi="Arial" w:cs="Arial"/>
          <w:b/>
          <w:sz w:val="28"/>
          <w:szCs w:val="28"/>
          <w:lang w:val="it-IT"/>
        </w:rPr>
        <w:t>/</w:t>
      </w:r>
      <w:r w:rsidR="009768E9" w:rsidRPr="00236B91">
        <w:rPr>
          <w:rFonts w:ascii="Arial" w:hAnsi="Arial" w:cs="Arial"/>
          <w:b/>
          <w:sz w:val="28"/>
          <w:szCs w:val="28"/>
          <w:lang w:val="it-IT"/>
        </w:rPr>
        <w:t>02</w:t>
      </w:r>
      <w:r w:rsidR="009210C6" w:rsidRPr="00236B91">
        <w:rPr>
          <w:rFonts w:ascii="Arial" w:hAnsi="Arial" w:cs="Arial"/>
          <w:b/>
          <w:sz w:val="28"/>
          <w:szCs w:val="28"/>
          <w:lang w:val="it-IT"/>
        </w:rPr>
        <w:t>6</w:t>
      </w:r>
      <w:r w:rsidR="00236B91" w:rsidRPr="00236B91">
        <w:rPr>
          <w:rFonts w:ascii="Arial" w:hAnsi="Arial" w:cs="Arial"/>
          <w:b/>
          <w:sz w:val="28"/>
          <w:szCs w:val="28"/>
          <w:lang w:val="it-IT"/>
        </w:rPr>
        <w:t>8</w:t>
      </w:r>
      <w:r w:rsidRPr="00236B91">
        <w:rPr>
          <w:rFonts w:ascii="Arial" w:hAnsi="Arial" w:cs="Arial"/>
          <w:b/>
          <w:sz w:val="28"/>
          <w:szCs w:val="28"/>
          <w:lang w:val="it-IT"/>
        </w:rPr>
        <w:t>/MRA/</w:t>
      </w:r>
      <w:r w:rsidR="00837B1E" w:rsidRPr="00236B9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E2B6B" w:rsidRPr="00236B91">
        <w:rPr>
          <w:rFonts w:ascii="Arial" w:hAnsi="Arial" w:cs="Arial"/>
          <w:b/>
          <w:sz w:val="28"/>
          <w:szCs w:val="28"/>
          <w:lang w:val="ro-RO"/>
        </w:rPr>
        <w:t>HU-2013-PA-14-00035-0000</w:t>
      </w:r>
    </w:p>
    <w:p w14:paraId="51519CE3" w14:textId="77777777" w:rsidR="00B66405" w:rsidRPr="00236B91" w:rsidRDefault="00B66405" w:rsidP="00B66405">
      <w:pPr>
        <w:jc w:val="center"/>
        <w:rPr>
          <w:rFonts w:ascii="Arial" w:hAnsi="Arial" w:cs="Arial"/>
          <w:sz w:val="28"/>
          <w:szCs w:val="28"/>
          <w:lang w:val="ro-RO"/>
        </w:rPr>
      </w:pPr>
    </w:p>
    <w:p w14:paraId="42FC8D00" w14:textId="77777777" w:rsidR="00B66405" w:rsidRPr="00236B91" w:rsidRDefault="00B66405" w:rsidP="00D319D5">
      <w:pPr>
        <w:pStyle w:val="Default"/>
        <w:ind w:right="49"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236B91">
        <w:rPr>
          <w:rFonts w:ascii="Arial" w:hAnsi="Arial" w:cs="Arial"/>
          <w:sz w:val="22"/>
          <w:szCs w:val="22"/>
          <w:lang w:val="ro-RO"/>
        </w:rPr>
        <w:t xml:space="preserve">In conformitate cu prevederilor </w:t>
      </w:r>
      <w:r w:rsidRPr="00236B91">
        <w:rPr>
          <w:rFonts w:ascii="Arial" w:hAnsi="Arial" w:cs="Arial"/>
          <w:bCs/>
          <w:sz w:val="22"/>
          <w:szCs w:val="22"/>
          <w:lang w:val="ro-RO"/>
        </w:rPr>
        <w:t>REGULAMENTULUI (UE) NR. 528/2012 al Parlamentului European si al Consiliului privind punerea la dispozitie pe pia</w:t>
      </w:r>
      <w:r w:rsidR="00097502" w:rsidRPr="00236B91">
        <w:rPr>
          <w:rFonts w:ascii="Arial" w:hAnsi="Arial" w:cs="Arial"/>
          <w:bCs/>
          <w:sz w:val="22"/>
          <w:szCs w:val="22"/>
          <w:lang w:val="ro-RO"/>
        </w:rPr>
        <w:t>t</w:t>
      </w:r>
      <w:r w:rsidRPr="00236B91">
        <w:rPr>
          <w:rFonts w:ascii="Arial" w:hAnsi="Arial" w:cs="Arial"/>
          <w:bCs/>
          <w:sz w:val="22"/>
          <w:szCs w:val="22"/>
          <w:lang w:val="ro-RO"/>
        </w:rPr>
        <w:t xml:space="preserve">ă </w:t>
      </w:r>
      <w:r w:rsidR="00097502" w:rsidRPr="00236B91">
        <w:rPr>
          <w:rFonts w:ascii="Arial" w:hAnsi="Arial" w:cs="Arial"/>
          <w:bCs/>
          <w:sz w:val="22"/>
          <w:szCs w:val="22"/>
          <w:lang w:val="ro-RO"/>
        </w:rPr>
        <w:t>s</w:t>
      </w:r>
      <w:r w:rsidRPr="00236B91">
        <w:rPr>
          <w:rFonts w:ascii="Arial" w:hAnsi="Arial" w:cs="Arial"/>
          <w:bCs/>
          <w:sz w:val="22"/>
          <w:szCs w:val="22"/>
          <w:lang w:val="ro-RO"/>
        </w:rPr>
        <w:t xml:space="preserve">i utilizarea produselor biocide </w:t>
      </w:r>
      <w:r w:rsidRPr="00236B91">
        <w:rPr>
          <w:rFonts w:ascii="Arial" w:hAnsi="Arial" w:cs="Arial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236B91">
        <w:rPr>
          <w:rFonts w:ascii="Arial" w:hAnsi="Arial" w:cs="Arial"/>
          <w:sz w:val="22"/>
          <w:szCs w:val="22"/>
          <w:lang w:val="ro-RO"/>
        </w:rPr>
        <w:t>t</w:t>
      </w:r>
      <w:r w:rsidRPr="00236B91">
        <w:rPr>
          <w:rFonts w:ascii="Arial" w:hAnsi="Arial" w:cs="Arial"/>
          <w:sz w:val="22"/>
          <w:szCs w:val="22"/>
          <w:lang w:val="ro-RO"/>
        </w:rPr>
        <w:t>ională pentru Produse Biocide, în şedinţa din data</w:t>
      </w:r>
      <w:r w:rsidR="00372BED" w:rsidRPr="00236B91">
        <w:rPr>
          <w:rFonts w:ascii="Arial" w:hAnsi="Arial" w:cs="Arial"/>
          <w:sz w:val="22"/>
          <w:szCs w:val="22"/>
          <w:lang w:val="ro-RO"/>
        </w:rPr>
        <w:t xml:space="preserve"> </w:t>
      </w:r>
      <w:r w:rsidR="005A64D2" w:rsidRPr="00236B91">
        <w:rPr>
          <w:rFonts w:ascii="Arial" w:hAnsi="Arial" w:cs="Arial"/>
          <w:sz w:val="22"/>
          <w:szCs w:val="22"/>
          <w:lang w:val="ro-RO"/>
        </w:rPr>
        <w:t>27.02.2020</w:t>
      </w:r>
      <w:r w:rsidRPr="00236B91">
        <w:rPr>
          <w:rFonts w:ascii="Arial" w:hAnsi="Arial" w:cs="Arial"/>
          <w:sz w:val="22"/>
          <w:szCs w:val="22"/>
          <w:lang w:val="ro-RO"/>
        </w:rPr>
        <w:t>, a decis că produsul biocid poate fi plasat pe piaţă în România, conform prevederilor legale în vigoare.</w:t>
      </w:r>
    </w:p>
    <w:p w14:paraId="6DBA1F59" w14:textId="77777777" w:rsidR="00B66405" w:rsidRPr="00236B91" w:rsidRDefault="00B66405" w:rsidP="00D319D5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14:paraId="18519E2F" w14:textId="77777777" w:rsidR="00B66405" w:rsidRPr="00236B91" w:rsidRDefault="00B66405" w:rsidP="00D319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36B91">
        <w:rPr>
          <w:rFonts w:ascii="Arial" w:hAnsi="Arial" w:cs="Arial"/>
          <w:b/>
          <w:sz w:val="22"/>
          <w:szCs w:val="22"/>
          <w:lang w:val="ro-RO"/>
        </w:rPr>
        <w:t>I. TIPUL AUTORIZA</w:t>
      </w:r>
      <w:r w:rsidR="008306EE" w:rsidRPr="00236B91">
        <w:rPr>
          <w:rFonts w:ascii="Arial" w:hAnsi="Arial" w:cs="Arial"/>
          <w:b/>
          <w:sz w:val="22"/>
          <w:szCs w:val="22"/>
          <w:lang w:val="ro-RO"/>
        </w:rPr>
        <w:t>T</w:t>
      </w:r>
      <w:r w:rsidRPr="00236B91">
        <w:rPr>
          <w:rFonts w:ascii="Arial" w:hAnsi="Arial" w:cs="Arial"/>
          <w:b/>
          <w:sz w:val="22"/>
          <w:szCs w:val="22"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36B91" w14:paraId="3B993FA0" w14:textId="77777777" w:rsidTr="006B235A">
        <w:tc>
          <w:tcPr>
            <w:tcW w:w="9923" w:type="dxa"/>
          </w:tcPr>
          <w:p w14:paraId="0E2E2680" w14:textId="77777777" w:rsidR="00B66405" w:rsidRPr="00236B91" w:rsidRDefault="00B66405" w:rsidP="00D319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236B91">
              <w:rPr>
                <w:rFonts w:ascii="Arial" w:hAnsi="Arial" w:cs="Arial"/>
                <w:i/>
                <w:sz w:val="22"/>
                <w:szCs w:val="22"/>
                <w:lang w:val="ro-RO"/>
              </w:rPr>
              <w:t>autorizaţia prin recunoaşterea reciprocă paralelă</w:t>
            </w:r>
            <w:r w:rsidRPr="00236B91">
              <w:rPr>
                <w:rFonts w:ascii="Arial" w:hAnsi="Arial" w:cs="Arial"/>
                <w:sz w:val="22"/>
                <w:szCs w:val="22"/>
                <w:lang w:val="ro-RO"/>
              </w:rPr>
              <w:t xml:space="preserve"> eliberată în conformitate cu prevederile art. 34 din </w:t>
            </w:r>
            <w:r w:rsidRPr="00236B91">
              <w:rPr>
                <w:rFonts w:ascii="Arial" w:hAnsi="Arial" w:cs="Arial"/>
                <w:bCs/>
                <w:sz w:val="22"/>
                <w:szCs w:val="22"/>
                <w:lang w:val="ro-RO"/>
              </w:rPr>
              <w:t>Regulamentul (UE) nr. 528/2012;</w:t>
            </w:r>
          </w:p>
          <w:p w14:paraId="1B87C389" w14:textId="226D697B" w:rsidR="00B66405" w:rsidRPr="00236B91" w:rsidRDefault="00B66405" w:rsidP="00D319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36B91">
              <w:rPr>
                <w:rFonts w:ascii="Arial" w:hAnsi="Arial" w:cs="Arial"/>
                <w:sz w:val="22"/>
                <w:szCs w:val="22"/>
                <w:lang w:val="ro-RO"/>
              </w:rPr>
              <w:t>Statul membru al Uniunii Europene emitent</w:t>
            </w:r>
            <w:r w:rsidR="00837B1E" w:rsidRPr="00236B91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0E2B6B" w:rsidRPr="00236B91">
              <w:rPr>
                <w:rFonts w:ascii="Arial" w:hAnsi="Arial" w:cs="Arial"/>
                <w:sz w:val="22"/>
                <w:szCs w:val="22"/>
                <w:lang w:val="ro-RO"/>
              </w:rPr>
              <w:t>Ungaria</w:t>
            </w:r>
          </w:p>
          <w:p w14:paraId="426519BD" w14:textId="1B58508B" w:rsidR="00B66405" w:rsidRPr="00236B91" w:rsidRDefault="00B66405" w:rsidP="00D319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36B91">
              <w:rPr>
                <w:rFonts w:ascii="Arial" w:hAnsi="Arial" w:cs="Arial"/>
                <w:sz w:val="22"/>
                <w:szCs w:val="22"/>
                <w:lang w:val="ro-RO"/>
              </w:rPr>
              <w:t>Nr. Autoriza</w:t>
            </w:r>
            <w:r w:rsidR="00935FE9" w:rsidRPr="00236B91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236B91">
              <w:rPr>
                <w:rFonts w:ascii="Arial" w:hAnsi="Arial" w:cs="Arial"/>
                <w:sz w:val="22"/>
                <w:szCs w:val="22"/>
                <w:lang w:val="ro-RO"/>
              </w:rPr>
              <w:t>iei din statul membru emitent</w:t>
            </w:r>
            <w:r w:rsidR="00935FE9" w:rsidRPr="00236B91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0E2B6B" w:rsidRPr="00236B91">
              <w:rPr>
                <w:rFonts w:ascii="Arial" w:hAnsi="Arial" w:cs="Arial"/>
                <w:sz w:val="22"/>
                <w:szCs w:val="22"/>
                <w:lang w:val="ro-RO"/>
              </w:rPr>
              <w:t>HU-2013-PA-14-00035-0000</w:t>
            </w:r>
          </w:p>
        </w:tc>
      </w:tr>
    </w:tbl>
    <w:p w14:paraId="012AC069" w14:textId="2D648477" w:rsidR="00B66405" w:rsidRPr="00236B91" w:rsidRDefault="00B66405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236B91">
        <w:rPr>
          <w:rFonts w:ascii="Arial" w:hAnsi="Arial" w:cs="Arial"/>
          <w:b/>
          <w:color w:val="000000"/>
          <w:sz w:val="22"/>
          <w:szCs w:val="22"/>
          <w:lang w:val="ro-RO"/>
        </w:rPr>
        <w:t>II. Data emiterii autoriza</w:t>
      </w:r>
      <w:r w:rsidR="008306EE" w:rsidRPr="00236B91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236B91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="00372BED" w:rsidRPr="00236B91">
        <w:rPr>
          <w:rFonts w:ascii="Arial" w:hAnsi="Arial" w:cs="Arial"/>
          <w:color w:val="000000"/>
          <w:sz w:val="22"/>
          <w:szCs w:val="22"/>
          <w:lang w:val="ro-RO"/>
        </w:rPr>
        <w:t xml:space="preserve">: </w:t>
      </w:r>
      <w:r w:rsidR="001F16EE" w:rsidRPr="00236B91">
        <w:rPr>
          <w:rFonts w:ascii="Arial" w:hAnsi="Arial" w:cs="Arial"/>
          <w:color w:val="000000"/>
          <w:sz w:val="22"/>
          <w:szCs w:val="22"/>
          <w:lang w:val="ro-RO"/>
        </w:rPr>
        <w:t>27</w:t>
      </w:r>
      <w:r w:rsidR="00837B1E" w:rsidRPr="00236B91">
        <w:rPr>
          <w:rFonts w:ascii="Arial" w:hAnsi="Arial" w:cs="Arial"/>
          <w:color w:val="000000"/>
          <w:sz w:val="22"/>
          <w:szCs w:val="22"/>
          <w:lang w:val="ro-RO"/>
        </w:rPr>
        <w:t>.03.2020</w:t>
      </w:r>
    </w:p>
    <w:p w14:paraId="6024231B" w14:textId="54D13BC7" w:rsidR="00B66405" w:rsidRPr="00C07A7A" w:rsidRDefault="00B66405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236B91">
        <w:rPr>
          <w:rFonts w:ascii="Arial" w:hAnsi="Arial" w:cs="Arial"/>
          <w:b/>
          <w:color w:val="000000"/>
          <w:sz w:val="22"/>
          <w:szCs w:val="22"/>
          <w:lang w:val="ro-RO"/>
        </w:rPr>
        <w:t>III. Data expirării autoriza</w:t>
      </w:r>
      <w:r w:rsidR="008306EE" w:rsidRPr="00236B91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236B91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="008306EE" w:rsidRPr="00236B91">
        <w:rPr>
          <w:rFonts w:ascii="Arial" w:hAnsi="Arial" w:cs="Arial"/>
          <w:color w:val="000000"/>
          <w:sz w:val="22"/>
          <w:szCs w:val="22"/>
          <w:lang w:val="ro-RO"/>
        </w:rPr>
        <w:t xml:space="preserve">: </w:t>
      </w:r>
      <w:r w:rsidR="001F16EE" w:rsidRPr="00236B91">
        <w:rPr>
          <w:rFonts w:ascii="Arial" w:hAnsi="Arial" w:cs="Arial"/>
          <w:color w:val="000000"/>
          <w:sz w:val="22"/>
          <w:szCs w:val="22"/>
          <w:lang w:val="ro-RO"/>
        </w:rPr>
        <w:t>31.12.2022</w:t>
      </w:r>
    </w:p>
    <w:p w14:paraId="6563AE08" w14:textId="77777777" w:rsidR="00372BED" w:rsidRPr="00C07A7A" w:rsidRDefault="00372BED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3C184B70" w14:textId="77777777" w:rsidR="00B66405" w:rsidRPr="00C07A7A" w:rsidRDefault="00B66405" w:rsidP="00D319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07A7A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C07A7A" w14:paraId="6D90F327" w14:textId="77777777" w:rsidTr="006B235A">
        <w:tc>
          <w:tcPr>
            <w:tcW w:w="9923" w:type="dxa"/>
          </w:tcPr>
          <w:p w14:paraId="724C6B37" w14:textId="77777777" w:rsidR="001F16EE" w:rsidRDefault="00B66405" w:rsidP="001F16EE">
            <w:pPr>
              <w:pStyle w:val="CM4"/>
              <w:ind w:left="601" w:hanging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1F16EE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DENUMIREA COMERCIALĂ A PRODUSULUI BIOCID</w:t>
            </w:r>
            <w:r w:rsidR="008306EE" w:rsidRPr="001F16E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: </w:t>
            </w:r>
            <w:r w:rsidR="001F16EE" w:rsidRPr="001F16E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PROTECT GRAIN BAIT</w:t>
            </w:r>
          </w:p>
          <w:p w14:paraId="0B12DC0F" w14:textId="78BA0A5F" w:rsidR="001F16EE" w:rsidRPr="001F16EE" w:rsidRDefault="001F16EE" w:rsidP="001F16EE">
            <w:pPr>
              <w:pStyle w:val="CM4"/>
              <w:ind w:left="601" w:hanging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1F16EE">
              <w:rPr>
                <w:rFonts w:ascii="Arial" w:hAnsi="Arial" w:cs="Arial"/>
                <w:b/>
                <w:sz w:val="22"/>
                <w:szCs w:val="22"/>
                <w:lang w:val="ro-RO"/>
              </w:rPr>
              <w:t>Alte denumiri comerciale</w:t>
            </w:r>
            <w:r w:rsidRPr="001F16EE">
              <w:rPr>
                <w:rFonts w:ascii="Arial" w:hAnsi="Arial" w:cs="Arial"/>
                <w:sz w:val="22"/>
                <w:szCs w:val="22"/>
                <w:lang w:val="ro-RO"/>
              </w:rPr>
              <w:t>: Protect rodenticide grain bait</w:t>
            </w:r>
            <w:r w:rsidRPr="001F16E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6CCD18D9" w14:textId="77777777" w:rsidR="00B66405" w:rsidRPr="00C07A7A" w:rsidRDefault="00B66405" w:rsidP="00D319D5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14:paraId="133F3C70" w14:textId="77777777" w:rsidR="00B66405" w:rsidRPr="00C07A7A" w:rsidRDefault="00B66405" w:rsidP="00D319D5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07A7A">
        <w:rPr>
          <w:rFonts w:ascii="Arial" w:hAnsi="Arial" w:cs="Arial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C07A7A" w14:paraId="2C675D32" w14:textId="77777777" w:rsidTr="006B235A">
        <w:trPr>
          <w:trHeight w:val="562"/>
        </w:trPr>
        <w:tc>
          <w:tcPr>
            <w:tcW w:w="9923" w:type="dxa"/>
          </w:tcPr>
          <w:p w14:paraId="7BFE550C" w14:textId="5C262641" w:rsidR="000F464A" w:rsidRPr="00C07A7A" w:rsidRDefault="00B66405" w:rsidP="00D319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935FE9"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>IEI din România</w:t>
            </w:r>
            <w:r w:rsidR="00935FE9" w:rsidRPr="00C07A7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1F16EE">
              <w:rPr>
                <w:rFonts w:ascii="Arial" w:hAnsi="Arial" w:cs="Arial"/>
                <w:bCs/>
                <w:sz w:val="22"/>
                <w:szCs w:val="22"/>
                <w:lang w:val="ro-RO"/>
              </w:rPr>
              <w:t>BABOLNA BIOENVIRONMENTAL CENTRE LTD.</w:t>
            </w:r>
          </w:p>
          <w:p w14:paraId="6711AEAF" w14:textId="4269356A" w:rsidR="00B66405" w:rsidRPr="00C07A7A" w:rsidRDefault="001F16EE" w:rsidP="00D319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proofErr w:type="spellStart"/>
            <w:r w:rsidRPr="001F16EE">
              <w:rPr>
                <w:rFonts w:ascii="Arial" w:hAnsi="Arial" w:cs="Arial"/>
                <w:sz w:val="22"/>
                <w:szCs w:val="22"/>
              </w:rPr>
              <w:t>Szállás</w:t>
            </w:r>
            <w:proofErr w:type="spellEnd"/>
            <w:r w:rsidRPr="001F16EE">
              <w:rPr>
                <w:rFonts w:ascii="Arial" w:hAnsi="Arial" w:cs="Arial"/>
                <w:sz w:val="22"/>
                <w:szCs w:val="22"/>
              </w:rPr>
              <w:t xml:space="preserve"> u. 6</w:t>
            </w: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-1107 Budapesta, Ungaria</w:t>
            </w:r>
          </w:p>
        </w:tc>
      </w:tr>
    </w:tbl>
    <w:p w14:paraId="146F170A" w14:textId="77777777" w:rsidR="00B66405" w:rsidRPr="00C07A7A" w:rsidRDefault="00B66405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C07A7A" w14:paraId="174EFDA8" w14:textId="77777777" w:rsidTr="006B235A">
        <w:trPr>
          <w:trHeight w:val="562"/>
        </w:trPr>
        <w:tc>
          <w:tcPr>
            <w:tcW w:w="9923" w:type="dxa"/>
          </w:tcPr>
          <w:p w14:paraId="6D629474" w14:textId="77777777" w:rsidR="001F16EE" w:rsidRPr="001F16EE" w:rsidRDefault="00B66405" w:rsidP="00D31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6EE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935FE9" w:rsidRPr="001F16EE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1F16EE">
              <w:rPr>
                <w:rFonts w:ascii="Arial" w:hAnsi="Arial" w:cs="Arial"/>
                <w:b/>
                <w:sz w:val="22"/>
                <w:szCs w:val="22"/>
                <w:lang w:val="ro-RO"/>
              </w:rPr>
              <w:t>IEI recunoscută reciproc</w:t>
            </w:r>
            <w:r w:rsidR="00935FE9" w:rsidRPr="001F16EE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proofErr w:type="spellStart"/>
            <w:r w:rsidR="001F16EE" w:rsidRPr="001F16EE">
              <w:rPr>
                <w:rFonts w:ascii="Arial" w:hAnsi="Arial" w:cs="Arial"/>
                <w:sz w:val="22"/>
                <w:szCs w:val="22"/>
              </w:rPr>
              <w:t>Bábolna</w:t>
            </w:r>
            <w:proofErr w:type="spellEnd"/>
            <w:r w:rsidR="001F16EE" w:rsidRPr="001F1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16EE" w:rsidRPr="001F16EE">
              <w:rPr>
                <w:rFonts w:ascii="Arial" w:hAnsi="Arial" w:cs="Arial"/>
                <w:sz w:val="22"/>
                <w:szCs w:val="22"/>
              </w:rPr>
              <w:t>Környezetbiológiai</w:t>
            </w:r>
            <w:proofErr w:type="spellEnd"/>
            <w:r w:rsidR="001F16EE" w:rsidRPr="001F1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16EE" w:rsidRPr="001F16EE">
              <w:rPr>
                <w:rFonts w:ascii="Arial" w:hAnsi="Arial" w:cs="Arial"/>
                <w:sz w:val="22"/>
                <w:szCs w:val="22"/>
              </w:rPr>
              <w:t>Központ</w:t>
            </w:r>
            <w:proofErr w:type="spellEnd"/>
            <w:r w:rsidR="001F16EE" w:rsidRPr="001F16EE">
              <w:rPr>
                <w:rFonts w:ascii="Arial" w:hAnsi="Arial" w:cs="Arial"/>
                <w:sz w:val="22"/>
                <w:szCs w:val="22"/>
              </w:rPr>
              <w:t xml:space="preserve"> SRL </w:t>
            </w:r>
          </w:p>
          <w:p w14:paraId="469D3033" w14:textId="7D8A6C49" w:rsidR="00B66405" w:rsidRPr="00C07A7A" w:rsidRDefault="001F16EE" w:rsidP="00D319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proofErr w:type="spellStart"/>
            <w:r w:rsidRPr="001F16EE">
              <w:rPr>
                <w:rFonts w:ascii="Arial" w:hAnsi="Arial" w:cs="Arial"/>
                <w:sz w:val="22"/>
                <w:szCs w:val="22"/>
              </w:rPr>
              <w:t>Szállás</w:t>
            </w:r>
            <w:proofErr w:type="spellEnd"/>
            <w:r w:rsidRPr="001F16EE">
              <w:rPr>
                <w:rFonts w:ascii="Arial" w:hAnsi="Arial" w:cs="Arial"/>
                <w:sz w:val="22"/>
                <w:szCs w:val="22"/>
              </w:rPr>
              <w:t xml:space="preserve"> u. 6</w:t>
            </w: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-1107 Budapesta, Ungaria</w:t>
            </w:r>
          </w:p>
        </w:tc>
      </w:tr>
    </w:tbl>
    <w:p w14:paraId="4C65C370" w14:textId="77777777" w:rsidR="00B66405" w:rsidRPr="00C07A7A" w:rsidRDefault="00B66405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C07A7A" w14:paraId="7BDCFB03" w14:textId="77777777" w:rsidTr="006B235A">
        <w:tc>
          <w:tcPr>
            <w:tcW w:w="9923" w:type="dxa"/>
          </w:tcPr>
          <w:p w14:paraId="0880FE94" w14:textId="77777777" w:rsidR="00B66405" w:rsidRDefault="00B66405" w:rsidP="003B37A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FABRICANTULUI PRODUSULUI BIOCID</w:t>
            </w:r>
            <w:r w:rsidR="00935FE9" w:rsidRPr="00C07A7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C07A7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B37A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Babolna Bio Limited </w:t>
            </w:r>
          </w:p>
          <w:p w14:paraId="3676368F" w14:textId="77777777" w:rsidR="003B37AF" w:rsidRDefault="003B37AF" w:rsidP="003B37A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Adresa producatorului:</w:t>
            </w:r>
            <w:r w:rsidRPr="001F1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16EE">
              <w:rPr>
                <w:rFonts w:ascii="Arial" w:hAnsi="Arial" w:cs="Arial"/>
                <w:sz w:val="22"/>
                <w:szCs w:val="22"/>
              </w:rPr>
              <w:t>Szállás</w:t>
            </w:r>
            <w:proofErr w:type="spellEnd"/>
            <w:r w:rsidRPr="001F16EE">
              <w:rPr>
                <w:rFonts w:ascii="Arial" w:hAnsi="Arial" w:cs="Arial"/>
                <w:sz w:val="22"/>
                <w:szCs w:val="22"/>
              </w:rPr>
              <w:t xml:space="preserve"> u. 6</w:t>
            </w: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-1107 Budapesta, Ungaria</w:t>
            </w:r>
          </w:p>
          <w:p w14:paraId="7C985AB6" w14:textId="77737404" w:rsidR="003B37AF" w:rsidRPr="00C07A7A" w:rsidRDefault="003B37AF" w:rsidP="003B37A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Adresa loc productie:H-2943, Babolna, Dr. Koves Janos u. 3, Ungaria </w:t>
            </w:r>
          </w:p>
        </w:tc>
      </w:tr>
    </w:tbl>
    <w:p w14:paraId="6796AEE1" w14:textId="77777777" w:rsidR="00B66405" w:rsidRPr="00C07A7A" w:rsidRDefault="00B66405" w:rsidP="00D319D5">
      <w:pPr>
        <w:pStyle w:val="CM4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C07A7A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C07A7A" w14:paraId="2154A120" w14:textId="77777777" w:rsidTr="006B235A">
        <w:tc>
          <w:tcPr>
            <w:tcW w:w="9923" w:type="dxa"/>
          </w:tcPr>
          <w:p w14:paraId="543023FB" w14:textId="77777777" w:rsidR="00B66405" w:rsidRDefault="00DB512E" w:rsidP="003B37A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NUMELE FABRICANTULUI  de </w:t>
            </w:r>
            <w:r w:rsidR="00B66405"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SUBSTAN</w:t>
            </w:r>
            <w:r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>TA  ACTIVA</w:t>
            </w:r>
            <w:r w:rsidRPr="00C07A7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3B37AF">
              <w:rPr>
                <w:rFonts w:ascii="Arial" w:hAnsi="Arial" w:cs="Arial"/>
                <w:sz w:val="22"/>
                <w:szCs w:val="22"/>
                <w:lang w:val="ro-RO"/>
              </w:rPr>
              <w:t>Dr. Tezza srl</w:t>
            </w:r>
          </w:p>
          <w:p w14:paraId="5823FD86" w14:textId="77777777" w:rsidR="003B37AF" w:rsidRDefault="003B37AF" w:rsidP="003B37A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Adresa producatorului : Via Tre Ponti , 37050 S, Maria Di Zevio, Italia</w:t>
            </w:r>
          </w:p>
          <w:p w14:paraId="6B150B05" w14:textId="383BE4F6" w:rsidR="003B37AF" w:rsidRPr="00C07A7A" w:rsidRDefault="003B37AF" w:rsidP="003B37A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Adresa loc productie: Via Tre Ponti , 37050 S, Maria Di Zevio, Italia</w:t>
            </w:r>
          </w:p>
        </w:tc>
      </w:tr>
    </w:tbl>
    <w:p w14:paraId="46B60817" w14:textId="77777777" w:rsidR="00372BED" w:rsidRPr="00C07A7A" w:rsidRDefault="00372BED" w:rsidP="00D319D5">
      <w:pPr>
        <w:pStyle w:val="CM4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14:paraId="50612E6D" w14:textId="77777777" w:rsidR="00B66405" w:rsidRPr="00C07A7A" w:rsidRDefault="00B66405" w:rsidP="00D319D5">
      <w:pPr>
        <w:pStyle w:val="CM4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C07A7A">
        <w:rPr>
          <w:rFonts w:ascii="Arial" w:hAnsi="Arial" w:cs="Arial"/>
          <w:b/>
          <w:color w:val="000000"/>
          <w:sz w:val="22"/>
          <w:szCs w:val="22"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C07A7A" w14:paraId="75CF988C" w14:textId="77777777" w:rsidTr="006B235A">
        <w:tc>
          <w:tcPr>
            <w:tcW w:w="9923" w:type="dxa"/>
          </w:tcPr>
          <w:p w14:paraId="3B3EDDCB" w14:textId="0B6DCFD7" w:rsidR="00B66405" w:rsidRPr="00C07A7A" w:rsidRDefault="00B66405" w:rsidP="00D319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>TIPUL DE PRODUS</w:t>
            </w:r>
            <w:r w:rsidR="00F8318E" w:rsidRPr="00C07A7A">
              <w:rPr>
                <w:rFonts w:ascii="Arial" w:hAnsi="Arial" w:cs="Arial"/>
                <w:sz w:val="22"/>
                <w:szCs w:val="22"/>
                <w:lang w:val="ro-RO"/>
              </w:rPr>
              <w:t xml:space="preserve"> TP</w:t>
            </w:r>
            <w:r w:rsidR="003B37AF">
              <w:rPr>
                <w:rFonts w:ascii="Arial" w:hAnsi="Arial" w:cs="Arial"/>
                <w:sz w:val="22"/>
                <w:szCs w:val="22"/>
                <w:lang w:val="ro-RO"/>
              </w:rPr>
              <w:t>14</w:t>
            </w:r>
            <w:r w:rsidR="00F8318E" w:rsidRPr="00C07A7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B37AF">
              <w:rPr>
                <w:rFonts w:ascii="Arial" w:hAnsi="Arial" w:cs="Arial"/>
                <w:sz w:val="22"/>
                <w:szCs w:val="22"/>
                <w:lang w:val="ro-RO"/>
              </w:rPr>
              <w:t xml:space="preserve">- </w:t>
            </w:r>
            <w:r w:rsidR="003B37AF">
              <w:rPr>
                <w:rFonts w:ascii="Arial" w:hAnsi="Arial" w:cs="Arial"/>
                <w:bCs/>
                <w:sz w:val="22"/>
                <w:szCs w:val="22"/>
                <w:lang w:val="ro-RO"/>
              </w:rPr>
              <w:t>Rodenticide</w:t>
            </w:r>
            <w:r w:rsidR="00ED7434" w:rsidRPr="00C07A7A">
              <w:rPr>
                <w:rFonts w:ascii="Arial" w:hAnsi="Arial" w:cs="Arial"/>
                <w:bCs/>
                <w:sz w:val="22"/>
                <w:szCs w:val="22"/>
                <w:lang w:val="ro-RO"/>
              </w:rPr>
              <w:t>.</w:t>
            </w:r>
          </w:p>
        </w:tc>
      </w:tr>
    </w:tbl>
    <w:p w14:paraId="381C30F7" w14:textId="77777777" w:rsidR="00B66405" w:rsidRPr="00C07A7A" w:rsidRDefault="00B66405" w:rsidP="00D319D5">
      <w:pPr>
        <w:pStyle w:val="CM4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2C8F422F" w14:textId="77777777" w:rsidR="00B66405" w:rsidRPr="00C07A7A" w:rsidRDefault="00B66405" w:rsidP="00D319D5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07A7A">
        <w:rPr>
          <w:rFonts w:ascii="Arial" w:hAnsi="Arial" w:cs="Arial"/>
          <w:b/>
          <w:sz w:val="22"/>
          <w:szCs w:val="22"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C07A7A" w14:paraId="5EBC5F20" w14:textId="77777777" w:rsidTr="006B235A">
        <w:tc>
          <w:tcPr>
            <w:tcW w:w="9923" w:type="dxa"/>
          </w:tcPr>
          <w:p w14:paraId="0EEABF5F" w14:textId="0C2F501D" w:rsidR="00B66405" w:rsidRPr="00C07A7A" w:rsidRDefault="00F8318E" w:rsidP="00D319D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07A7A">
              <w:rPr>
                <w:rFonts w:ascii="Arial" w:hAnsi="Arial" w:cs="Arial"/>
                <w:b/>
                <w:sz w:val="22"/>
                <w:szCs w:val="22"/>
                <w:lang w:val="ro-RO"/>
              </w:rPr>
              <w:t>CATEGORIILE DE UTILIZATORI</w:t>
            </w:r>
            <w:r w:rsidRPr="00C07A7A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504E8F">
              <w:rPr>
                <w:rFonts w:ascii="Arial" w:hAnsi="Arial" w:cs="Arial"/>
                <w:bCs/>
                <w:sz w:val="22"/>
                <w:szCs w:val="22"/>
                <w:lang w:val="ro-RO"/>
              </w:rPr>
              <w:t>public general, profesdional, profesional instruit</w:t>
            </w:r>
          </w:p>
        </w:tc>
      </w:tr>
    </w:tbl>
    <w:p w14:paraId="7B9A30A1" w14:textId="77777777" w:rsidR="006D44F4" w:rsidRDefault="006D44F4" w:rsidP="00D319D5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5B9B7EAD" w14:textId="77777777" w:rsidR="005D5CF4" w:rsidRPr="00C07A7A" w:rsidRDefault="005D5CF4" w:rsidP="00D319D5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654880CE" w14:textId="77777777" w:rsidR="00B66405" w:rsidRPr="00C07A7A" w:rsidRDefault="00B66405" w:rsidP="00D319D5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07A7A">
        <w:rPr>
          <w:rFonts w:ascii="Arial" w:hAnsi="Arial" w:cs="Arial"/>
          <w:b/>
          <w:sz w:val="22"/>
          <w:szCs w:val="22"/>
          <w:lang w:val="ro-RO"/>
        </w:rPr>
        <w:lastRenderedPageBreak/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C07A7A" w14:paraId="056303E7" w14:textId="77777777" w:rsidTr="006B235A">
        <w:tc>
          <w:tcPr>
            <w:tcW w:w="9923" w:type="dxa"/>
          </w:tcPr>
          <w:p w14:paraId="29824377" w14:textId="56693B3E" w:rsidR="00F8318E" w:rsidRPr="00C07A7A" w:rsidRDefault="00B66405" w:rsidP="00D319D5">
            <w:pPr>
              <w:pStyle w:val="CM4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07A7A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TIPUL PREPARATULUI</w:t>
            </w:r>
            <w:r w:rsidR="00F8318E" w:rsidRPr="00C07A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:</w:t>
            </w:r>
            <w:r w:rsidR="00504E8F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boabe de cereale rodenticide </w:t>
            </w:r>
          </w:p>
        </w:tc>
      </w:tr>
    </w:tbl>
    <w:p w14:paraId="0F839C2E" w14:textId="77777777" w:rsidR="00C07A7A" w:rsidRPr="00C07A7A" w:rsidRDefault="00C07A7A" w:rsidP="00D319D5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470B5412" w14:textId="77777777" w:rsidR="00772CBF" w:rsidRPr="00C07A7A" w:rsidRDefault="00B66405" w:rsidP="00D319D5">
      <w:pPr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C07A7A">
        <w:rPr>
          <w:rFonts w:ascii="Arial" w:hAnsi="Arial" w:cs="Arial"/>
          <w:b/>
          <w:color w:val="000000"/>
          <w:sz w:val="22"/>
          <w:szCs w:val="22"/>
          <w:lang w:val="ro-RO"/>
        </w:rPr>
        <w:t>IX</w:t>
      </w:r>
      <w:r w:rsidR="00372BED" w:rsidRPr="00C07A7A">
        <w:rPr>
          <w:rFonts w:ascii="Arial" w:hAnsi="Arial" w:cs="Arial"/>
          <w:b/>
          <w:color w:val="000000"/>
          <w:sz w:val="22"/>
          <w:szCs w:val="22"/>
          <w:lang w:val="ro-RO"/>
        </w:rPr>
        <w:t>.</w:t>
      </w:r>
      <w:r w:rsidRPr="00C07A7A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 w:rsidR="00102C5F" w:rsidRPr="00C07A7A">
        <w:rPr>
          <w:rFonts w:ascii="Arial" w:hAnsi="Arial" w:cs="Arial"/>
          <w:b/>
          <w:color w:val="000000"/>
          <w:sz w:val="22"/>
          <w:szCs w:val="22"/>
          <w:lang w:val="ro-RO"/>
        </w:rPr>
        <w:t>COMPOZITIA CALITATIVĂ S</w:t>
      </w:r>
      <w:r w:rsidRPr="00C07A7A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 CANTITATIVĂ </w:t>
      </w:r>
    </w:p>
    <w:p w14:paraId="18A51BB2" w14:textId="77777777" w:rsidR="00B66405" w:rsidRPr="00E873B9" w:rsidRDefault="00772CBF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1)</w:t>
      </w:r>
      <w:r w:rsidR="00B66405"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Substan</w:t>
      </w:r>
      <w:r w:rsidR="00102C5F"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="00B66405"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a activă</w:t>
      </w:r>
      <w:r w:rsidR="00B66405" w:rsidRPr="00E873B9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p w14:paraId="11243763" w14:textId="77777777" w:rsidR="00B66405" w:rsidRPr="00E873B9" w:rsidRDefault="00B66405" w:rsidP="00D319D5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873B9">
        <w:rPr>
          <w:rFonts w:ascii="Arial" w:hAnsi="Arial" w:cs="Arial"/>
          <w:i/>
          <w:sz w:val="22"/>
          <w:szCs w:val="22"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6332"/>
      </w:tblGrid>
      <w:tr w:rsidR="00B66405" w:rsidRPr="00E873B9" w14:paraId="662CBD9B" w14:textId="77777777" w:rsidTr="006B235A">
        <w:tc>
          <w:tcPr>
            <w:tcW w:w="3544" w:type="dxa"/>
            <w:shd w:val="clear" w:color="auto" w:fill="auto"/>
          </w:tcPr>
          <w:p w14:paraId="356D7B86" w14:textId="77777777" w:rsidR="00B66405" w:rsidRPr="00E873B9" w:rsidRDefault="00B66405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Denumirea IUPAC</w:t>
            </w:r>
          </w:p>
        </w:tc>
        <w:tc>
          <w:tcPr>
            <w:tcW w:w="6379" w:type="dxa"/>
            <w:shd w:val="clear" w:color="auto" w:fill="auto"/>
          </w:tcPr>
          <w:p w14:paraId="4428A41D" w14:textId="6FFB3FEC" w:rsidR="00B66405" w:rsidRPr="00E873B9" w:rsidRDefault="00504E8F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Bromadiolone</w:t>
            </w:r>
          </w:p>
        </w:tc>
      </w:tr>
      <w:tr w:rsidR="00B66405" w:rsidRPr="00E873B9" w14:paraId="4F4773C0" w14:textId="77777777" w:rsidTr="006B235A">
        <w:tc>
          <w:tcPr>
            <w:tcW w:w="3544" w:type="dxa"/>
            <w:shd w:val="clear" w:color="auto" w:fill="auto"/>
          </w:tcPr>
          <w:p w14:paraId="5D72D1AD" w14:textId="77777777" w:rsidR="00B66405" w:rsidRPr="00E873B9" w:rsidRDefault="00B66405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Numar CAS</w:t>
            </w:r>
          </w:p>
        </w:tc>
        <w:tc>
          <w:tcPr>
            <w:tcW w:w="6379" w:type="dxa"/>
            <w:shd w:val="clear" w:color="auto" w:fill="auto"/>
          </w:tcPr>
          <w:p w14:paraId="18E2C90B" w14:textId="2A077DD2" w:rsidR="00B66405" w:rsidRPr="00E873B9" w:rsidRDefault="00504E8F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28772-56-7</w:t>
            </w:r>
          </w:p>
        </w:tc>
      </w:tr>
      <w:tr w:rsidR="00B66405" w:rsidRPr="00E873B9" w14:paraId="56C4958D" w14:textId="77777777" w:rsidTr="006B235A">
        <w:tc>
          <w:tcPr>
            <w:tcW w:w="3544" w:type="dxa"/>
            <w:shd w:val="clear" w:color="auto" w:fill="auto"/>
          </w:tcPr>
          <w:p w14:paraId="033074E8" w14:textId="77777777" w:rsidR="00B66405" w:rsidRPr="00E873B9" w:rsidRDefault="00B66405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Numar CE</w:t>
            </w:r>
          </w:p>
        </w:tc>
        <w:tc>
          <w:tcPr>
            <w:tcW w:w="6379" w:type="dxa"/>
            <w:shd w:val="clear" w:color="auto" w:fill="auto"/>
          </w:tcPr>
          <w:p w14:paraId="750187D3" w14:textId="6168C3DB" w:rsidR="00B66405" w:rsidRPr="00E873B9" w:rsidRDefault="00504E8F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249-205-9</w:t>
            </w:r>
          </w:p>
        </w:tc>
      </w:tr>
      <w:tr w:rsidR="00B66405" w:rsidRPr="00E873B9" w14:paraId="1F272441" w14:textId="77777777" w:rsidTr="006B235A">
        <w:tc>
          <w:tcPr>
            <w:tcW w:w="3544" w:type="dxa"/>
            <w:shd w:val="clear" w:color="auto" w:fill="auto"/>
          </w:tcPr>
          <w:p w14:paraId="4EAA225B" w14:textId="77777777" w:rsidR="00B66405" w:rsidRPr="00E873B9" w:rsidRDefault="00B66405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Con</w:t>
            </w:r>
            <w:r w:rsidR="00097502" w:rsidRPr="00E873B9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inut de substan</w:t>
            </w:r>
            <w:r w:rsidR="00097502" w:rsidRPr="00E873B9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ă activă</w:t>
            </w:r>
          </w:p>
        </w:tc>
        <w:tc>
          <w:tcPr>
            <w:tcW w:w="6379" w:type="dxa"/>
            <w:shd w:val="clear" w:color="auto" w:fill="auto"/>
          </w:tcPr>
          <w:p w14:paraId="6FF4D89E" w14:textId="25F8A5ED" w:rsidR="00B66405" w:rsidRPr="00E873B9" w:rsidRDefault="00504E8F" w:rsidP="00D319D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0,0027 %</w:t>
            </w:r>
          </w:p>
        </w:tc>
      </w:tr>
    </w:tbl>
    <w:p w14:paraId="3BA69905" w14:textId="77777777" w:rsidR="00B66405" w:rsidRPr="00E873B9" w:rsidRDefault="00772CBF" w:rsidP="00D319D5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E873B9">
        <w:rPr>
          <w:rFonts w:ascii="Arial" w:hAnsi="Arial" w:cs="Arial"/>
          <w:b/>
          <w:sz w:val="22"/>
          <w:szCs w:val="22"/>
          <w:lang w:val="ro-RO"/>
        </w:rPr>
        <w:t>2)</w:t>
      </w:r>
      <w:r w:rsidR="00B66405" w:rsidRPr="00E873B9">
        <w:rPr>
          <w:rFonts w:ascii="Arial" w:hAnsi="Arial" w:cs="Arial"/>
          <w:b/>
          <w:sz w:val="22"/>
          <w:szCs w:val="22"/>
          <w:lang w:val="ro-RO"/>
        </w:rPr>
        <w:t>Substan</w:t>
      </w:r>
      <w:r w:rsidR="00102C5F" w:rsidRPr="00E873B9">
        <w:rPr>
          <w:rFonts w:ascii="Arial" w:hAnsi="Arial" w:cs="Arial"/>
          <w:b/>
          <w:sz w:val="22"/>
          <w:szCs w:val="22"/>
          <w:lang w:val="ro-RO"/>
        </w:rPr>
        <w:t>t</w:t>
      </w:r>
      <w:r w:rsidR="00B66405" w:rsidRPr="00E873B9">
        <w:rPr>
          <w:rFonts w:ascii="Arial" w:hAnsi="Arial" w:cs="Arial"/>
          <w:b/>
          <w:sz w:val="22"/>
          <w:szCs w:val="22"/>
          <w:lang w:val="ro-RO"/>
        </w:rPr>
        <w:t>a inactivă/nonactivă</w:t>
      </w:r>
      <w:r w:rsidRPr="00E873B9">
        <w:rPr>
          <w:rFonts w:ascii="Arial" w:hAnsi="Arial" w:cs="Arial"/>
          <w:b/>
          <w:sz w:val="22"/>
          <w:szCs w:val="22"/>
          <w:lang w:val="ro-RO"/>
        </w:rPr>
        <w:t>-neprecizata</w:t>
      </w:r>
    </w:p>
    <w:p w14:paraId="014932A1" w14:textId="77777777" w:rsidR="00B66405" w:rsidRPr="00E873B9" w:rsidRDefault="00B66405" w:rsidP="00D319D5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70280DD9" w14:textId="77777777" w:rsidR="00B66405" w:rsidRPr="00E873B9" w:rsidRDefault="00B66405" w:rsidP="00D319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E873B9">
        <w:rPr>
          <w:rFonts w:ascii="Arial" w:hAnsi="Arial" w:cs="Arial"/>
          <w:b/>
          <w:sz w:val="22"/>
          <w:szCs w:val="22"/>
          <w:lang w:val="ro-RO"/>
        </w:rPr>
        <w:t>X.       CLASIFICAREA SI ETICHETAREA PRODUSULUI</w:t>
      </w:r>
    </w:p>
    <w:p w14:paraId="4BA822FC" w14:textId="77777777" w:rsidR="00B66405" w:rsidRPr="00E873B9" w:rsidRDefault="00B66405" w:rsidP="00D319D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E873B9">
        <w:rPr>
          <w:rFonts w:ascii="Arial" w:hAnsi="Arial" w:cs="Arial"/>
          <w:sz w:val="22"/>
          <w:szCs w:val="22"/>
          <w:lang w:val="ro-RO"/>
        </w:rPr>
        <w:t xml:space="preserve">Produs biocid cu substanţe active - </w:t>
      </w:r>
      <w:r w:rsidRPr="00E873B9">
        <w:rPr>
          <w:rFonts w:ascii="Arial" w:hAnsi="Arial" w:cs="Arial"/>
          <w:i/>
          <w:sz w:val="22"/>
          <w:szCs w:val="22"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205"/>
      </w:tblGrid>
      <w:tr w:rsidR="00504E8F" w:rsidRPr="00E873B9" w14:paraId="2596AEF6" w14:textId="77777777" w:rsidTr="00E71068">
        <w:tc>
          <w:tcPr>
            <w:tcW w:w="4649" w:type="dxa"/>
          </w:tcPr>
          <w:p w14:paraId="0C530B2C" w14:textId="77777777" w:rsidR="00504E8F" w:rsidRPr="00E873B9" w:rsidRDefault="00504E8F" w:rsidP="00504E8F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5205" w:type="dxa"/>
          </w:tcPr>
          <w:p w14:paraId="2530825F" w14:textId="77777777" w:rsidR="00504E8F" w:rsidRPr="00C95BB8" w:rsidRDefault="00504E8F" w:rsidP="00504E8F">
            <w:pPr>
              <w:ind w:right="360"/>
              <w:rPr>
                <w:rFonts w:ascii="Arial" w:hAnsi="Arial" w:cs="Arial"/>
                <w:b/>
                <w:lang w:val="ro-RO"/>
              </w:rPr>
            </w:pPr>
            <w:r w:rsidRPr="00C95BB8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CAC8674" wp14:editId="11AEEA48">
                  <wp:extent cx="600075" cy="600075"/>
                  <wp:effectExtent l="0" t="0" r="9525" b="9525"/>
                  <wp:docPr id="428" name="Kép 44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64363" w14:textId="77777777" w:rsidR="00504E8F" w:rsidRPr="00C95BB8" w:rsidRDefault="00504E8F" w:rsidP="00504E8F">
            <w:pPr>
              <w:ind w:right="360"/>
              <w:rPr>
                <w:rFonts w:ascii="Arial" w:hAnsi="Arial" w:cs="Arial"/>
                <w:b/>
                <w:lang w:val="ro-RO"/>
              </w:rPr>
            </w:pPr>
            <w:r w:rsidRPr="00C95BB8">
              <w:rPr>
                <w:rFonts w:ascii="Arial" w:hAnsi="Arial" w:cs="Arial"/>
                <w:b/>
                <w:lang w:val="ro-RO"/>
              </w:rPr>
              <w:t>GHS08</w:t>
            </w:r>
          </w:p>
          <w:p w14:paraId="4D5734F0" w14:textId="785414BD" w:rsidR="00504E8F" w:rsidRPr="00E873B9" w:rsidRDefault="00504E8F" w:rsidP="00504E8F">
            <w:pPr>
              <w:tabs>
                <w:tab w:val="left" w:pos="1365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Atenție</w:t>
            </w:r>
          </w:p>
        </w:tc>
      </w:tr>
      <w:tr w:rsidR="00504E8F" w:rsidRPr="00E873B9" w14:paraId="4D2BDC50" w14:textId="77777777" w:rsidTr="00E71068">
        <w:tc>
          <w:tcPr>
            <w:tcW w:w="4649" w:type="dxa"/>
          </w:tcPr>
          <w:p w14:paraId="20C2C9B1" w14:textId="77777777" w:rsidR="00504E8F" w:rsidRPr="00E873B9" w:rsidRDefault="00504E8F" w:rsidP="00504E8F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Fraze de risc H</w:t>
            </w:r>
          </w:p>
        </w:tc>
        <w:tc>
          <w:tcPr>
            <w:tcW w:w="5205" w:type="dxa"/>
          </w:tcPr>
          <w:p w14:paraId="6BC05939" w14:textId="0D473984" w:rsidR="00504E8F" w:rsidRPr="00E873B9" w:rsidRDefault="00504E8F" w:rsidP="00504E8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C95BB8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H373 </w:t>
            </w:r>
            <w:r w:rsidRPr="00C95BB8">
              <w:rPr>
                <w:rFonts w:ascii="Arial" w:hAnsi="Arial" w:cs="Arial"/>
                <w:color w:val="000000"/>
                <w:lang w:val="ro-RO" w:eastAsia="ro-RO"/>
              </w:rPr>
              <w:t>Poate</w:t>
            </w:r>
            <w:r w:rsidRPr="00C95BB8">
              <w:rPr>
                <w:rFonts w:ascii="Arial" w:hAnsi="Arial" w:cs="Arial"/>
                <w:b/>
                <w:color w:val="000000"/>
                <w:lang w:val="ro-RO" w:eastAsia="ro-RO"/>
              </w:rPr>
              <w:t xml:space="preserve"> </w:t>
            </w:r>
            <w:r w:rsidRPr="00C95BB8">
              <w:rPr>
                <w:rFonts w:ascii="Arial" w:hAnsi="Arial" w:cs="Arial"/>
                <w:color w:val="000000"/>
                <w:lang w:val="ro-RO" w:eastAsia="ro-RO"/>
              </w:rPr>
              <w:t>provoca leziuni ale organelor (sânge) în caz de expunere prelungită sau repetată.</w:t>
            </w:r>
          </w:p>
        </w:tc>
      </w:tr>
      <w:tr w:rsidR="00504E8F" w:rsidRPr="00E873B9" w14:paraId="6646C65D" w14:textId="77777777" w:rsidTr="00E71068">
        <w:tc>
          <w:tcPr>
            <w:tcW w:w="4649" w:type="dxa"/>
          </w:tcPr>
          <w:p w14:paraId="26AFC59A" w14:textId="77777777" w:rsidR="00504E8F" w:rsidRPr="00E873B9" w:rsidRDefault="00504E8F" w:rsidP="00504E8F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sz w:val="22"/>
                <w:szCs w:val="22"/>
                <w:lang w:val="ro-RO"/>
              </w:rPr>
              <w:t>Fraze de prudenţă P</w:t>
            </w:r>
          </w:p>
        </w:tc>
        <w:tc>
          <w:tcPr>
            <w:tcW w:w="5205" w:type="dxa"/>
          </w:tcPr>
          <w:p w14:paraId="4FAB8EF6" w14:textId="77777777" w:rsidR="00504E8F" w:rsidRPr="00C95BB8" w:rsidRDefault="00504E8F" w:rsidP="00504E8F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  <w:r w:rsidRPr="00C95BB8">
              <w:rPr>
                <w:rFonts w:ascii="Arial" w:hAnsi="Arial" w:cs="Arial"/>
                <w:b/>
                <w:lang w:val="ro-RO"/>
              </w:rPr>
              <w:t xml:space="preserve">P102 </w:t>
            </w:r>
            <w:r w:rsidRPr="00C95BB8">
              <w:rPr>
                <w:rFonts w:ascii="Arial" w:hAnsi="Arial" w:cs="Arial"/>
                <w:lang w:val="ro-RO"/>
              </w:rPr>
              <w:t>A nu se lăsa la îndemâna copiilor</w:t>
            </w:r>
          </w:p>
          <w:p w14:paraId="03985BE6" w14:textId="77777777" w:rsidR="00504E8F" w:rsidRPr="00C95BB8" w:rsidRDefault="00504E8F" w:rsidP="00504E8F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  <w:r w:rsidRPr="00C95BB8">
              <w:rPr>
                <w:rFonts w:ascii="Arial" w:hAnsi="Arial" w:cs="Arial"/>
                <w:b/>
                <w:lang w:val="ro-RO"/>
              </w:rPr>
              <w:t xml:space="preserve">P202 </w:t>
            </w:r>
            <w:r w:rsidRPr="00C95BB8">
              <w:rPr>
                <w:rFonts w:ascii="Arial" w:hAnsi="Arial" w:cs="Arial"/>
                <w:lang w:val="ro-RO"/>
              </w:rPr>
              <w:t>A nu se manipula decât după ce au fost citite şi înţelese toate măsurile de securitate</w:t>
            </w:r>
          </w:p>
          <w:p w14:paraId="070A2E0C" w14:textId="77777777" w:rsidR="00504E8F" w:rsidRPr="00C95BB8" w:rsidRDefault="00504E8F" w:rsidP="00504E8F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</w:pPr>
            <w:r w:rsidRPr="00C95BB8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o-RO" w:eastAsia="hu-HU"/>
              </w:rPr>
              <w:t>P280</w:t>
            </w:r>
            <w:r w:rsidRPr="00C95BB8"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  <w:t> Purtaţi mănuşi de protecţie/îmbrăcăminte de protecţie</w:t>
            </w:r>
          </w:p>
          <w:p w14:paraId="2C952B46" w14:textId="77777777" w:rsidR="00504E8F" w:rsidRPr="00C95BB8" w:rsidRDefault="00504E8F" w:rsidP="00504E8F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</w:pPr>
            <w:r w:rsidRPr="00C95BB8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o-RO" w:eastAsia="hu-HU"/>
              </w:rPr>
              <w:t>P308 + P313</w:t>
            </w:r>
            <w:r w:rsidRPr="00C95BB8"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  <w:t> ÎN CAZ DE expunere sau de posibilă expunere: consultaţi medicul.</w:t>
            </w:r>
          </w:p>
          <w:p w14:paraId="71A9D6A5" w14:textId="77777777" w:rsidR="00504E8F" w:rsidRPr="00C95BB8" w:rsidRDefault="00504E8F" w:rsidP="00504E8F">
            <w:pPr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</w:pPr>
            <w:r w:rsidRPr="00C95BB8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o-RO" w:eastAsia="hu-HU"/>
              </w:rPr>
              <w:t>P405</w:t>
            </w:r>
            <w:r w:rsidRPr="00C95BB8"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  <w:t> A se depozita sub cheie.</w:t>
            </w:r>
          </w:p>
          <w:p w14:paraId="0F98717F" w14:textId="1B9C7D51" w:rsidR="00504E8F" w:rsidRPr="00E873B9" w:rsidRDefault="00504E8F" w:rsidP="00504E8F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95BB8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o-RO" w:eastAsia="hu-HU"/>
              </w:rPr>
              <w:t>P501</w:t>
            </w:r>
            <w:r w:rsidRPr="00C95BB8"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  <w:t> </w:t>
            </w:r>
            <w:r w:rsidRPr="00FD3D4C">
              <w:rPr>
                <w:rFonts w:ascii="Arial" w:hAnsi="Arial" w:cs="Arial"/>
                <w:color w:val="000000"/>
                <w:shd w:val="clear" w:color="auto" w:fill="FFFFFF"/>
                <w:lang w:val="ro-RO" w:eastAsia="hu-HU"/>
              </w:rPr>
              <w:t>Aruncați conținutul/recipientul conform reglementărilor locale/instrucțiunilor de pe etichetă</w:t>
            </w:r>
          </w:p>
        </w:tc>
      </w:tr>
    </w:tbl>
    <w:p w14:paraId="6E1C04CD" w14:textId="77777777" w:rsidR="00B66405" w:rsidRPr="00E873B9" w:rsidRDefault="00B66405" w:rsidP="00D319D5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14:paraId="43F1233C" w14:textId="77777777" w:rsidR="00B66405" w:rsidRPr="00E873B9" w:rsidRDefault="00B66405" w:rsidP="00D319D5">
      <w:pPr>
        <w:numPr>
          <w:ilvl w:val="0"/>
          <w:numId w:val="10"/>
        </w:numPr>
        <w:ind w:hanging="108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E873B9">
        <w:rPr>
          <w:rFonts w:ascii="Arial" w:hAnsi="Arial" w:cs="Arial"/>
          <w:b/>
          <w:sz w:val="22"/>
          <w:szCs w:val="22"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873B9" w14:paraId="6E5FDE70" w14:textId="77777777" w:rsidTr="006B235A">
        <w:tc>
          <w:tcPr>
            <w:tcW w:w="9923" w:type="dxa"/>
          </w:tcPr>
          <w:p w14:paraId="14E18AE4" w14:textId="77777777" w:rsidR="00B66405" w:rsidRPr="005543BD" w:rsidRDefault="00B66405" w:rsidP="005543B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ro-RO"/>
              </w:rPr>
              <w:t>AMBALAREA PRODUSULUI</w:t>
            </w:r>
          </w:p>
          <w:p w14:paraId="7B3EB846" w14:textId="77777777" w:rsidR="005543BD" w:rsidRPr="005543BD" w:rsidRDefault="005543BD" w:rsidP="005543BD">
            <w:pPr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t xml:space="preserve">Utilizatori: </w:t>
            </w:r>
            <w:bookmarkStart w:id="0" w:name="_Hlk952951"/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t xml:space="preserve">Public general </w:t>
            </w:r>
            <w:bookmarkStart w:id="1" w:name="_Hlk30071761"/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t>: şobolani – interior</w:t>
            </w:r>
            <w:bookmarkEnd w:id="0"/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t>.</w:t>
            </w:r>
          </w:p>
          <w:p w14:paraId="30304D2B" w14:textId="77777777" w:rsidR="005543BD" w:rsidRPr="005543BD" w:rsidRDefault="005543BD" w:rsidP="005543BD">
            <w:pPr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t>Dimensiunile ambalajului şi materialul de ambalare:</w:t>
            </w:r>
          </w:p>
          <w:p w14:paraId="480D2849" w14:textId="77777777" w:rsidR="005543BD" w:rsidRPr="005543BD" w:rsidRDefault="005543BD" w:rsidP="005543BD">
            <w:pPr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</w:pPr>
            <w:bookmarkStart w:id="2" w:name="_Hlk9605433"/>
            <w:bookmarkEnd w:id="1"/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tavă de plastic care conține 75, 100, 125, 150 momeală acoperită de hârtie filtrantă, în cutie de hârtie sau plic de  1-2 tăvi în cutie de hârtie sau plic de plastic.</w:t>
            </w:r>
          </w:p>
          <w:p w14:paraId="3BCF652B" w14:textId="77777777" w:rsidR="005543BD" w:rsidRPr="005543BD" w:rsidRDefault="005543BD" w:rsidP="005543BD">
            <w:pPr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• pliculețe din hârtie de filtru care conțin 10, 20, 25 sau 50 g momeală în cutie de carton Până la 150 g.</w:t>
            </w:r>
          </w:p>
          <w:p w14:paraId="1E68E4A3" w14:textId="77777777" w:rsidR="005543BD" w:rsidRPr="005543BD" w:rsidRDefault="005543BD" w:rsidP="005543BD">
            <w:pPr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• pliculet din plastic care conține 50, 100, 150 g momeală în hârtie de carton sau în cutie de plastic sau în interior cutie metalică până la 150 g.</w:t>
            </w:r>
          </w:p>
          <w:p w14:paraId="3917F5AA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• pliculet din plastic care conține 50, 100 sau 150 g momeală „doză unică”.</w:t>
            </w: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 xml:space="preserve"> </w:t>
            </w:r>
            <w:bookmarkStart w:id="3" w:name="_Hlk30084411"/>
          </w:p>
          <w:p w14:paraId="67385A4A" w14:textId="77777777" w:rsidR="005543BD" w:rsidRPr="005543BD" w:rsidRDefault="005543BD" w:rsidP="005543BD">
            <w:pPr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t>Utilizatori: P</w:t>
            </w:r>
            <w:bookmarkEnd w:id="2"/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t>ublic general: şobolani – la exterior în jurul clădirilor</w:t>
            </w:r>
          </w:p>
          <w:p w14:paraId="77ECB96C" w14:textId="77777777" w:rsidR="005543BD" w:rsidRPr="005543BD" w:rsidRDefault="005543BD" w:rsidP="005543BD">
            <w:pPr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  <w:lastRenderedPageBreak/>
              <w:t>Dimensiunile ambalajului şi materialul de ambalare:</w:t>
            </w:r>
          </w:p>
          <w:p w14:paraId="4F925DB1" w14:textId="77777777" w:rsidR="005543BD" w:rsidRPr="005543BD" w:rsidRDefault="005543BD" w:rsidP="005543BD">
            <w:pPr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tavă de plastic care conține 75, 100, 125, 150 momeală acoperită de hârtie filtrantă, în cutie de hârtie sau plic de 1-2 tăvi în cutie de hârtie sau plic de plastic</w:t>
            </w:r>
          </w:p>
          <w:p w14:paraId="3D213A13" w14:textId="77777777" w:rsidR="005543BD" w:rsidRPr="005543BD" w:rsidRDefault="005543BD" w:rsidP="005543BD">
            <w:pPr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• pliculețe din hârtie de filtru care conțin 10, 20, 25 sau 50 g momeală în cutie de carton Până la 150 g</w:t>
            </w:r>
          </w:p>
          <w:p w14:paraId="3EBDBE86" w14:textId="77777777" w:rsidR="005543BD" w:rsidRPr="005543BD" w:rsidRDefault="005543BD" w:rsidP="005543BD">
            <w:pPr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• pliculet din plastic care conține 50, 100, 150 g momeală în hârtie de carton sau în cutie de plastic sau în interior cutie metalică până la 150 g</w:t>
            </w:r>
          </w:p>
          <w:p w14:paraId="1042E96F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Cs/>
                <w:sz w:val="22"/>
                <w:szCs w:val="22"/>
                <w:lang w:val="it-IT" w:eastAsia="ro-RO"/>
              </w:rPr>
              <w:t>• pliculet din plastic care conține 50. 100 sau 150 g momeală „doză unică”.</w:t>
            </w: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 xml:space="preserve"> </w:t>
            </w:r>
            <w:bookmarkEnd w:id="3"/>
          </w:p>
          <w:p w14:paraId="7201F720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bookmarkStart w:id="4" w:name="_Hlk30084834"/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Utilizatori: Profesional : şobolani – interior.</w:t>
            </w:r>
          </w:p>
          <w:p w14:paraId="5072827B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Dimensiunile ambalajului şi materialul de ambalare:</w:t>
            </w:r>
          </w:p>
          <w:p w14:paraId="54048C43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tavă de plastic care conține 75, 100, 125, 150 sau 175 g momeală acoperită de hârtie filtrantă în cutie de hârtie până la 20 kg</w:t>
            </w:r>
          </w:p>
          <w:p w14:paraId="4D85CF8A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pliculețe de hârtie de filtru care conțin momeală de 20, 25 sau 50 g</w:t>
            </w:r>
          </w:p>
          <w:p w14:paraId="2177BBE0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în cutie de carton până la 20 kg</w:t>
            </w:r>
          </w:p>
          <w:p w14:paraId="096F3295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cupă de plastic până la 20 kg</w:t>
            </w:r>
          </w:p>
          <w:p w14:paraId="09F42612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butoi de hârtie până la 30 kg</w:t>
            </w:r>
          </w:p>
          <w:p w14:paraId="76652CE5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plic în cutie de carton până la 25 kg</w:t>
            </w:r>
          </w:p>
          <w:p w14:paraId="22783B6A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pungă de hârtie până la 25 kg</w:t>
            </w:r>
          </w:p>
          <w:bookmarkEnd w:id="4"/>
          <w:p w14:paraId="798C0C79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Utilizatori: Profesional: şobolani – la exterior în jurul clădirilor</w:t>
            </w:r>
          </w:p>
          <w:p w14:paraId="0CC77C4A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Dimensiunile ambalajului şi materialul de ambalare:</w:t>
            </w:r>
          </w:p>
          <w:p w14:paraId="5BF7DFF3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tavă de plastic care conține 75, 100, 125, 150 sau 175 g momeală acoperită de hârtie filtrantă în cutie de hârtie până la 20 kg</w:t>
            </w:r>
          </w:p>
          <w:p w14:paraId="4F57488A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pliculețe de hârtie de filtru care conțin momeală de 20, 25 sau 50 g</w:t>
            </w:r>
          </w:p>
          <w:p w14:paraId="6286B91C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în cutie de carton până la 20 kg</w:t>
            </w:r>
          </w:p>
          <w:p w14:paraId="65786559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cupă de plastic până la 20 kg</w:t>
            </w:r>
          </w:p>
          <w:p w14:paraId="56D5030A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butoi de hârtie până la 30 kg</w:t>
            </w:r>
          </w:p>
          <w:p w14:paraId="44E26C33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plic în cutie de carton până la 25 kg</w:t>
            </w:r>
          </w:p>
          <w:p w14:paraId="3D5DCB00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pungă de hârtie până la 25 kg</w:t>
            </w:r>
          </w:p>
          <w:p w14:paraId="52419D1C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Utilizatori: Profesional instruiţi: şobolani – interior.</w:t>
            </w:r>
          </w:p>
          <w:p w14:paraId="3A351A68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Dimensiunile ambalajului şi materialul de ambalare:</w:t>
            </w:r>
          </w:p>
          <w:p w14:paraId="2242DC74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tavă de plastic care conține 75, 100, 125, 150 sau 175 g momeală acoperită de hârtie filtrantă în cutie de hârtie până la 20 kg.</w:t>
            </w:r>
          </w:p>
          <w:p w14:paraId="7A100B5B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pliculețe de hârtie de filtru care conțin momeală de 20, 25 sau 50 g</w:t>
            </w:r>
          </w:p>
          <w:p w14:paraId="54908B42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în cutie de carton până la 20 kg</w:t>
            </w:r>
          </w:p>
          <w:p w14:paraId="483B3DB7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cupă de plastic până la 20 kg</w:t>
            </w:r>
          </w:p>
          <w:p w14:paraId="23BB6E0C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butoi de hârtie până la 30 kg</w:t>
            </w:r>
          </w:p>
          <w:p w14:paraId="687990A8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plic în cutie de carton până la 25 kg</w:t>
            </w:r>
          </w:p>
          <w:p w14:paraId="1AAF761E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pungă de hârtie până la 25 kg</w:t>
            </w:r>
          </w:p>
          <w:p w14:paraId="585324C1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Utilizatori: Profesional instruiţi : şobolani – la exterior în jurul clădirilor</w:t>
            </w:r>
          </w:p>
          <w:p w14:paraId="08B5E160" w14:textId="77777777" w:rsidR="005543BD" w:rsidRPr="005543BD" w:rsidRDefault="005543BD" w:rsidP="005543BD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Dimensiunile ambalajului şi materialul de ambalare:</w:t>
            </w:r>
          </w:p>
          <w:p w14:paraId="4493CA82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tavă de plastic care conține 75, 100, 125, 150 sau 175 g momeală acoperită de hârtie filtrantă în cutie de hârtie până la 20 kg</w:t>
            </w:r>
          </w:p>
          <w:p w14:paraId="74CCC4A0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pliculețe de hârtie de filtru care conțin momeală de 20, 25 sau 50 g</w:t>
            </w:r>
          </w:p>
          <w:p w14:paraId="6EA02170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în cutie de carton până la 20 kg</w:t>
            </w:r>
          </w:p>
          <w:p w14:paraId="102FB482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cupă de plastic până la 20 kg</w:t>
            </w:r>
          </w:p>
          <w:p w14:paraId="112CAB95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butoi de hârtie până la 30 kg</w:t>
            </w:r>
          </w:p>
          <w:p w14:paraId="79BF2A20" w14:textId="77777777" w:rsidR="005543BD" w:rsidRPr="005543BD" w:rsidRDefault="005543BD" w:rsidP="005543BD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plic în cutie de carton până la 25 kg</w:t>
            </w:r>
          </w:p>
          <w:p w14:paraId="08BDA497" w14:textId="3C99247A" w:rsidR="006F5DD9" w:rsidRPr="005543BD" w:rsidRDefault="005543BD" w:rsidP="005543BD">
            <w:pPr>
              <w:rPr>
                <w:rFonts w:ascii="Trebuchet MS" w:hAnsi="Trebuchet MS" w:cs="Arial"/>
                <w:lang w:val="it-IT" w:eastAsia="ro-RO"/>
              </w:rPr>
            </w:pPr>
            <w:r w:rsidRPr="005543BD">
              <w:rPr>
                <w:rFonts w:ascii="Arial" w:hAnsi="Arial" w:cs="Arial"/>
                <w:sz w:val="22"/>
                <w:szCs w:val="22"/>
                <w:lang w:val="it-IT" w:eastAsia="ro-RO"/>
              </w:rPr>
              <w:t>• vrac în pungă de hârtie până la 25 kg</w:t>
            </w:r>
          </w:p>
        </w:tc>
      </w:tr>
    </w:tbl>
    <w:p w14:paraId="6EE5679F" w14:textId="77777777" w:rsidR="00372BED" w:rsidRPr="00E873B9" w:rsidRDefault="00372BED" w:rsidP="00D319D5">
      <w:pPr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14:paraId="71C51F31" w14:textId="77777777" w:rsidR="00B66405" w:rsidRPr="00E873B9" w:rsidRDefault="00B66405" w:rsidP="00D319D5">
      <w:pPr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lastRenderedPageBreak/>
        <w:t>XI</w:t>
      </w:r>
      <w:bookmarkStart w:id="5" w:name="_GoBack"/>
      <w:bookmarkEnd w:id="5"/>
      <w:r w:rsidR="00D478E7"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I</w:t>
      </w:r>
      <w:r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873B9" w14:paraId="2EA0474D" w14:textId="77777777" w:rsidTr="006B235A">
        <w:tc>
          <w:tcPr>
            <w:tcW w:w="9923" w:type="dxa"/>
          </w:tcPr>
          <w:p w14:paraId="3B760E38" w14:textId="350E68BE" w:rsidR="005543BD" w:rsidRPr="005543BD" w:rsidRDefault="00B66405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E873B9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INSTRUC</w:t>
            </w:r>
            <w:r w:rsidR="00097502" w:rsidRPr="00E873B9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</w:t>
            </w:r>
            <w:r w:rsidRPr="00E873B9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IUNILE  SI </w:t>
            </w:r>
            <w:r w:rsidRPr="00E873B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DOZELE DE APLICARE </w:t>
            </w:r>
            <w:r w:rsidR="005543BD"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și după caz din eticheta  </w:t>
            </w:r>
            <w:r w:rsidR="005543BD" w:rsidRPr="005543B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single"/>
                <w:lang w:val="ro-RO"/>
              </w:rPr>
              <w:t>RO  RODENTOX Momeală raticidă</w:t>
            </w:r>
          </w:p>
          <w:p w14:paraId="3B0C46B2" w14:textId="77777777" w:rsidR="005543BD" w:rsidRPr="005543BD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Modul de utilizare detailată veţi găsi în partea interioară a ambalajului, tăiaţi ambalajul pe marcajul indicat cu atenţie în aşa fel ca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ro-RO"/>
              </w:rPr>
              <w:t>plicurile cu raticid să nu fie tăiate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Păstraţi ambalajul cel puţin în perioada de utilizare, deoarece informaţiile de pe acesta pot fi de folos şi ulterior.</w:t>
            </w:r>
          </w:p>
          <w:p w14:paraId="6100F806" w14:textId="77777777" w:rsidR="005543BD" w:rsidRPr="005543BD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ACTIVITĂŢI PRELIMINARE UTILIZĂRII RODENTICIDULUI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7D37E474" w14:textId="77777777" w:rsidR="005543BD" w:rsidRPr="005543BD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Preparatul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folosi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locuri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unde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observă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apariția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şoarecilor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şobolanilor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Prezența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depista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prin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urme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cuiburi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găuri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rute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migrație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fecale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etc.)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prin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daunele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provocate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acestea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prin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roadere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baza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urmelor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daunelor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vizibile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estima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măsura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care 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s-au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înmulțit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iar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combaterea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începe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baza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acestei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estimări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Înainte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amplasarea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preparatului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analiza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dacă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daunele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cauzate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pot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elimina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fără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aplicarea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unui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folosi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doar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cazuri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justificate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! A nu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folosi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acesta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pentru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prevenirea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infestării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pentru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detectarea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activităţii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acestora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Înainte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începerea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tratamentului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scopul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îmbunătăţirii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eficienţei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tratamentului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prevenţiei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reinfectării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controla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aria ce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urmează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 fi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tratată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Se vor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elimina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gropile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găurile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cât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posibil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îndepărta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orice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sursă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servi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hrană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băutură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(de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exemplu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deşeuri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alimentare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cereale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vărsate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jos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etc.).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afara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acestor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operaţiuni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înainte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amplasarea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nu se va mai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curăţa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aria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infestată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deoarece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astfel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s-ar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putea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perturba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populaţia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consumul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realiza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mai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greu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64443405" w14:textId="77777777" w:rsidR="005543BD" w:rsidRPr="005543BD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PREGĂTIREA RODENTICIDULUI PENTRU APLICARE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Punga se va amplasa fără deschiderea acesteia în staţii </w:t>
            </w:r>
            <w:proofErr w:type="gram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de intoxicare</w:t>
            </w:r>
            <w:proofErr w:type="gram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, protejate împotriva deschiderii neautorizate.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ro-RO"/>
              </w:rPr>
              <w:t>Pachetul nu conţine staţii de intoxicare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. Se recomandă folosirea aşa-numitelor staţii de intoxicare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„MULTIBAITER®”.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ro-RO"/>
              </w:rPr>
              <w:t>Intr-o staţie de intoxicare se va amplasa maximum cantitatea corespunzătoare unei doze de aplicare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Pe cât posibil, se vor fixa pungile cu ajutorul bărilor sau a acului din staţii de intoxicare. Pe staţiile de intoxicare se vor indica în mod clar şi vizibil:  CONŢINE RODENTICID ! INTERZIS A SE MIŞCA SAU A SE DESCHIDE ! CONTACTAŢI CENTRUL TOXICOLOGIC ÎN CAZ DE ACCIDENTE (021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/318 36 06) !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Rodentox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momeală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raticid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Substanţă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activă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: 0,0027%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bromadiolon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278C83A7" w14:textId="77777777" w:rsidR="005543BD" w:rsidRPr="005543BD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AMPLASAREA RODENTICIDULUI: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Staţiile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intoxicare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conţinând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vor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amplasa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locurile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frecventate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rutele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migrare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acestora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respectiv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apropierea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ascunzişurilor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presupuse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A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lua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măsuri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produsul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nu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ajungă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locuri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accesibile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copiilor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animalelor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companie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domestice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animalelor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sălbatice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 !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cât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posibil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se va fixa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caseta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alimentare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Protejaţi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caseta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efectul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direct al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apei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ploii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impactul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vremea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>Rodenticidul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>poate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>expune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>exclusiv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>casete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fr-FR"/>
              </w:rPr>
              <w:t>alimentare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 ! </w:t>
            </w:r>
          </w:p>
          <w:p w14:paraId="54A35D5B" w14:textId="77777777" w:rsidR="005543BD" w:rsidRPr="005543BD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Nu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folosi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contaminat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stricat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1A415509" w14:textId="151E6118" w:rsidR="005543BD" w:rsidRPr="005543BD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ETAPELE TRATAMENTULUI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Locurile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alimentare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vor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controla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cel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puţin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5-7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zile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iar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mai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târziu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cel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puţin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săptămânal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Dacă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pungile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din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casetă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golesc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înlocuiţi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-le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altele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noi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contaminat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stricat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îndepărta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împreună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ambalajul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înlocui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altul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nou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Dacă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expus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consumă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mod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continuu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se vor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realiza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mai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multe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locuri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alimentare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Dacă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nu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pungile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dar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persistă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continuare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amplasaţi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caseta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conţinând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într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-un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loc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diferit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Datorită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efectului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tardiv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al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substanţei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active anticoagulante,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încep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dispară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la 3-5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zile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după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începerea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consumului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Momeala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lăsa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expusă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doar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până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când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prezenţa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activitatea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justifică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acest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lucru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Efectul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tratamentului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asupra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atinge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general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2-6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săptămâni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Dacă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prezenţa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daunele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rozătoarelor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nu au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scăzut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substanţial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nici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după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35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zile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contactaţi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un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specialist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antirozătoare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MĂSURI DE PRECAUŢIE: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Momeala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foloseşte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exclusiv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scop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şi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poate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fi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utilizată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numai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conform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instrucţiunilor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utilizare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 ! Este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interzisă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folosirea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preparatului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pentru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uciderea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animalelor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care nu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sunt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ţintă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Rodenticid pentru folosire în spații închise, în vecinătatea clădirilor și pe domeniul public</w:t>
            </w:r>
            <w:r w:rsidRPr="005543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conform instrucțiunilor de </w:t>
            </w: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utilizare ! Orice alt uz este contraindicat. Este interzisă folosirea preparatului pentru uciderea animalelor care nu sunt organisme țintă !</w:t>
            </w:r>
          </w:p>
          <w:p w14:paraId="497F8F57" w14:textId="77777777" w:rsidR="006A0ABA" w:rsidRDefault="005543BD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Nu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lăsa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preparatul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intre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în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ape vii.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Locurile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alimentare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 vor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elimina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după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tratament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Se va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asigura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curăţarea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rodenticidului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eventual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împrăştiat</w:t>
            </w:r>
            <w:proofErr w:type="spellEnd"/>
            <w:r w:rsidRPr="005543B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33EC1E9F" w14:textId="6F8057E7" w:rsidR="00236B91" w:rsidRDefault="00236B91" w:rsidP="005543B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Doza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aplicare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:</w:t>
            </w:r>
          </w:p>
          <w:p w14:paraId="57BBC64C" w14:textId="77777777" w:rsidR="00236B91" w:rsidRDefault="00910BB9" w:rsidP="00236B9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In cazul infestarilor minore: cate 100-150 g la 10 metri (2-3 buc. plicuri) </w:t>
            </w:r>
          </w:p>
          <w:p w14:paraId="00B78A4A" w14:textId="77777777" w:rsidR="00910BB9" w:rsidRDefault="00910BB9" w:rsidP="00910BB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In cazul infestarilor minore: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cate 100-150 g la 7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metri (2-3 buc. plicuri)</w:t>
            </w:r>
          </w:p>
          <w:p w14:paraId="1029CCBE" w14:textId="1CABD385" w:rsidR="00910BB9" w:rsidRPr="00E873B9" w:rsidRDefault="00910BB9" w:rsidP="00910BB9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Doza de aplicare este aceeasi pentru toti utilizatorii.</w:t>
            </w:r>
          </w:p>
        </w:tc>
      </w:tr>
    </w:tbl>
    <w:p w14:paraId="55DC2A3D" w14:textId="77777777" w:rsidR="00372BED" w:rsidRPr="00E873B9" w:rsidRDefault="00372BED" w:rsidP="00D319D5">
      <w:pPr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14:paraId="0E4757F9" w14:textId="77777777" w:rsidR="005543BD" w:rsidRPr="005543BD" w:rsidRDefault="00B66405" w:rsidP="005543BD">
      <w:pPr>
        <w:spacing w:after="120"/>
        <w:rPr>
          <w:rFonts w:ascii="Arial" w:hAnsi="Arial" w:cs="Arial"/>
          <w:sz w:val="22"/>
          <w:szCs w:val="22"/>
          <w:lang w:val="it-IT" w:eastAsia="ro-RO"/>
        </w:rPr>
      </w:pPr>
      <w:r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XI</w:t>
      </w:r>
      <w:r w:rsidR="00D478E7"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II</w:t>
      </w:r>
      <w:r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. CONDI</w:t>
      </w:r>
      <w:r w:rsidR="00102C5F"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E873B9">
        <w:rPr>
          <w:rFonts w:ascii="Arial" w:hAnsi="Arial" w:cs="Arial"/>
          <w:b/>
          <w:color w:val="000000"/>
          <w:sz w:val="22"/>
          <w:szCs w:val="22"/>
          <w:lang w:val="ro-RO"/>
        </w:rPr>
        <w:t>IILE DE DEPOZITARE</w:t>
      </w:r>
      <w:r w:rsidR="00B166CD" w:rsidRPr="00E873B9">
        <w:rPr>
          <w:rFonts w:ascii="Arial" w:hAnsi="Arial" w:cs="Arial"/>
          <w:color w:val="000000"/>
          <w:sz w:val="22"/>
          <w:szCs w:val="22"/>
          <w:lang w:val="ro-RO"/>
        </w:rPr>
        <w:t xml:space="preserve">: </w:t>
      </w:r>
      <w:r w:rsidR="005543BD" w:rsidRPr="005543BD">
        <w:rPr>
          <w:rFonts w:ascii="Arial" w:hAnsi="Arial" w:cs="Arial"/>
          <w:sz w:val="22"/>
          <w:szCs w:val="22"/>
          <w:lang w:val="it-IT" w:eastAsia="ro-RO"/>
        </w:rPr>
        <w:t>Se depozitează în locuri inaccesibile, păsărilor, animalelor de companie și animalelor de fermă.</w:t>
      </w:r>
    </w:p>
    <w:p w14:paraId="6206AF91" w14:textId="77777777" w:rsidR="005543BD" w:rsidRPr="005543BD" w:rsidRDefault="005543BD" w:rsidP="005543BD">
      <w:pPr>
        <w:spacing w:after="120"/>
        <w:rPr>
          <w:rFonts w:ascii="Arial" w:hAnsi="Arial" w:cs="Arial"/>
          <w:sz w:val="22"/>
          <w:szCs w:val="22"/>
          <w:lang w:val="it-IT" w:eastAsia="ro-RO"/>
        </w:rPr>
      </w:pPr>
      <w:r w:rsidRPr="005543BD">
        <w:rPr>
          <w:rFonts w:ascii="Arial" w:hAnsi="Arial" w:cs="Arial"/>
          <w:sz w:val="22"/>
          <w:szCs w:val="22"/>
          <w:lang w:val="it-IT" w:eastAsia="ro-RO"/>
        </w:rPr>
        <w:t>A se depozita într-un loc uscat, răcoros și bine ventilat. Păstrați momeala în ambalajul original, închis și ferit de lumină directă a soarelui.</w:t>
      </w:r>
    </w:p>
    <w:p w14:paraId="7D98E500" w14:textId="358A2BC9" w:rsidR="00B66405" w:rsidRPr="00E873B9" w:rsidRDefault="00B66405" w:rsidP="005543BD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6D961A46" w14:textId="77777777" w:rsidR="00B66405" w:rsidRPr="00E873B9" w:rsidRDefault="00B66405" w:rsidP="00D319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E873B9">
        <w:rPr>
          <w:rFonts w:ascii="Arial" w:hAnsi="Arial" w:cs="Arial"/>
          <w:sz w:val="22"/>
          <w:szCs w:val="22"/>
          <w:lang w:val="ro-RO"/>
        </w:rPr>
        <w:t>DURATA DE CONSERVARE A PRODUSELOR BIOCIDE ÎN CONDI</w:t>
      </w:r>
      <w:r w:rsidR="00102C5F" w:rsidRPr="00E873B9">
        <w:rPr>
          <w:rFonts w:ascii="Arial" w:hAnsi="Arial" w:cs="Arial"/>
          <w:sz w:val="22"/>
          <w:szCs w:val="22"/>
          <w:lang w:val="ro-RO"/>
        </w:rPr>
        <w:t>T</w:t>
      </w:r>
      <w:r w:rsidRPr="00E873B9">
        <w:rPr>
          <w:rFonts w:ascii="Arial" w:hAnsi="Arial" w:cs="Arial"/>
          <w:sz w:val="22"/>
          <w:szCs w:val="22"/>
          <w:lang w:val="ro-RO"/>
        </w:rPr>
        <w:t xml:space="preserve">II NORMALE DE DEPOZITARE </w:t>
      </w:r>
    </w:p>
    <w:p w14:paraId="327AD136" w14:textId="77777777" w:rsidR="00B66405" w:rsidRPr="00E873B9" w:rsidRDefault="00B66405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E873B9">
        <w:rPr>
          <w:rFonts w:ascii="Arial" w:hAnsi="Arial" w:cs="Arial"/>
          <w:color w:val="000000"/>
          <w:sz w:val="22"/>
          <w:szCs w:val="22"/>
          <w:lang w:val="ro-RO"/>
        </w:rPr>
        <w:t>ALTE INFORMA</w:t>
      </w:r>
      <w:r w:rsidR="00102C5F" w:rsidRPr="00E873B9">
        <w:rPr>
          <w:rFonts w:ascii="Arial" w:hAnsi="Arial" w:cs="Arial"/>
          <w:color w:val="000000"/>
          <w:sz w:val="22"/>
          <w:szCs w:val="22"/>
          <w:lang w:val="ro-RO"/>
        </w:rPr>
        <w:t>T</w:t>
      </w:r>
      <w:r w:rsidR="00C96112" w:rsidRPr="00E873B9">
        <w:rPr>
          <w:rFonts w:ascii="Arial" w:hAnsi="Arial" w:cs="Arial"/>
          <w:color w:val="000000"/>
          <w:sz w:val="22"/>
          <w:szCs w:val="22"/>
          <w:lang w:val="ro-RO"/>
        </w:rPr>
        <w:t>II:</w:t>
      </w:r>
      <w:r w:rsidR="000F3B56">
        <w:rPr>
          <w:rFonts w:ascii="Arial" w:hAnsi="Arial" w:cs="Arial"/>
          <w:color w:val="000000"/>
          <w:sz w:val="22"/>
          <w:szCs w:val="22"/>
          <w:lang w:val="ro-RO"/>
        </w:rPr>
        <w:t xml:space="preserve"> 2 ani</w:t>
      </w:r>
    </w:p>
    <w:p w14:paraId="2CB8E01B" w14:textId="77777777" w:rsidR="00E873B9" w:rsidRPr="00E873B9" w:rsidRDefault="00E873B9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4B7A3D55" w14:textId="77777777" w:rsidR="000943B0" w:rsidRPr="00E873B9" w:rsidRDefault="00C96112" w:rsidP="00D319D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ro-RO"/>
        </w:rPr>
      </w:pPr>
      <w:r w:rsidRPr="00E873B9">
        <w:rPr>
          <w:rFonts w:ascii="Arial" w:hAnsi="Arial" w:cs="Arial"/>
          <w:color w:val="000000"/>
          <w:sz w:val="22"/>
          <w:szCs w:val="22"/>
          <w:u w:val="single"/>
          <w:lang w:val="ro-RO"/>
        </w:rPr>
        <w:t>Restrictii pent</w:t>
      </w:r>
      <w:r w:rsidR="000943B0" w:rsidRPr="00E873B9">
        <w:rPr>
          <w:rFonts w:ascii="Arial" w:hAnsi="Arial" w:cs="Arial"/>
          <w:color w:val="000000"/>
          <w:sz w:val="22"/>
          <w:szCs w:val="22"/>
          <w:u w:val="single"/>
          <w:lang w:val="ro-RO"/>
        </w:rPr>
        <w:t>ru utilizarea produsului biocid</w:t>
      </w:r>
    </w:p>
    <w:p w14:paraId="2B8FB155" w14:textId="77777777" w:rsidR="00C96112" w:rsidRDefault="000F3B56" w:rsidP="00D319D5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-</w:t>
      </w:r>
    </w:p>
    <w:p w14:paraId="30A65917" w14:textId="77777777" w:rsidR="0001665C" w:rsidRPr="00E873B9" w:rsidRDefault="0001665C" w:rsidP="00D319D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6405" w:rsidRPr="00E873B9" w14:paraId="7C99644F" w14:textId="77777777" w:rsidTr="006B235A">
        <w:tc>
          <w:tcPr>
            <w:tcW w:w="9923" w:type="dxa"/>
          </w:tcPr>
          <w:p w14:paraId="58E02313" w14:textId="77777777" w:rsidR="00BD7C3E" w:rsidRPr="00C95BB8" w:rsidRDefault="00BD7C3E" w:rsidP="00BD7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lang w:val="ro-RO"/>
              </w:rPr>
            </w:pPr>
            <w:r w:rsidRPr="00C95BB8">
              <w:rPr>
                <w:rFonts w:ascii="Arial" w:hAnsi="Arial" w:cs="Arial"/>
                <w:color w:val="000000"/>
                <w:lang w:val="ro-RO"/>
              </w:rPr>
              <w:t>Prezenta autorizaţie este însoţită de următoarele documente:</w:t>
            </w:r>
          </w:p>
          <w:p w14:paraId="29AE6F36" w14:textId="77777777" w:rsidR="00BD7C3E" w:rsidRPr="00C95BB8" w:rsidRDefault="00BD7C3E" w:rsidP="00BD7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lang w:val="ro-RO"/>
              </w:rPr>
            </w:pPr>
            <w:r w:rsidRPr="00C95BB8">
              <w:rPr>
                <w:rFonts w:ascii="Arial" w:hAnsi="Arial" w:cs="Arial"/>
                <w:color w:val="000000"/>
                <w:lang w:val="ro-RO"/>
              </w:rPr>
              <w:t>- proiect de etichetă a produsului biocid</w:t>
            </w:r>
          </w:p>
          <w:p w14:paraId="23ED4642" w14:textId="77777777" w:rsidR="00BD7C3E" w:rsidRPr="00C95BB8" w:rsidRDefault="00BD7C3E" w:rsidP="00BD7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lang w:val="ro-RO"/>
              </w:rPr>
            </w:pPr>
            <w:r w:rsidRPr="00C95BB8">
              <w:rPr>
                <w:rFonts w:ascii="Arial" w:hAnsi="Arial" w:cs="Arial"/>
                <w:color w:val="000000"/>
                <w:lang w:val="ro-RO"/>
              </w:rPr>
              <w:t>- fișa cu date de securitate a produsului biocid</w:t>
            </w:r>
          </w:p>
          <w:p w14:paraId="21315512" w14:textId="77E7CB06" w:rsidR="00B66405" w:rsidRPr="00BD7C3E" w:rsidRDefault="00BD7C3E" w:rsidP="00BD7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lang w:val="ro-RO"/>
              </w:rPr>
            </w:pPr>
            <w:r w:rsidRPr="00C95BB8">
              <w:rPr>
                <w:rFonts w:ascii="Arial" w:hAnsi="Arial" w:cs="Arial"/>
                <w:color w:val="000000"/>
                <w:lang w:val="ro-RO"/>
              </w:rPr>
              <w:t>- rezumatul caracterisiticilor produsului biocid</w:t>
            </w:r>
          </w:p>
        </w:tc>
      </w:tr>
    </w:tbl>
    <w:p w14:paraId="23AA2390" w14:textId="77777777" w:rsidR="00B66405" w:rsidRPr="00E873B9" w:rsidRDefault="00B66405" w:rsidP="00D319D5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E873B9">
        <w:rPr>
          <w:rFonts w:ascii="Arial" w:hAnsi="Arial" w:cs="Arial"/>
          <w:sz w:val="22"/>
          <w:szCs w:val="22"/>
          <w:lang w:val="ro-RO"/>
        </w:rPr>
        <w:t>Este oblig</w:t>
      </w:r>
      <w:r w:rsidR="00102C5F" w:rsidRPr="00E873B9">
        <w:rPr>
          <w:rFonts w:ascii="Arial" w:hAnsi="Arial" w:cs="Arial"/>
          <w:sz w:val="22"/>
          <w:szCs w:val="22"/>
          <w:lang w:val="ro-RO"/>
        </w:rPr>
        <w:t>atorie transmiterea de către detinătorul autorizatiei a fis</w:t>
      </w:r>
      <w:r w:rsidRPr="00E873B9">
        <w:rPr>
          <w:rFonts w:ascii="Arial" w:hAnsi="Arial" w:cs="Arial"/>
          <w:sz w:val="22"/>
          <w:szCs w:val="22"/>
          <w:lang w:val="ro-RO"/>
        </w:rPr>
        <w:t xml:space="preserve">ei cu date de securitate </w:t>
      </w:r>
      <w:r w:rsidR="00102C5F" w:rsidRPr="00E873B9">
        <w:rPr>
          <w:rFonts w:ascii="Arial" w:hAnsi="Arial" w:cs="Arial"/>
          <w:sz w:val="22"/>
          <w:szCs w:val="22"/>
          <w:lang w:val="ro-RO"/>
        </w:rPr>
        <w:t>către Institutul Nat</w:t>
      </w:r>
      <w:r w:rsidRPr="00E873B9">
        <w:rPr>
          <w:rFonts w:ascii="Arial" w:hAnsi="Arial" w:cs="Arial"/>
          <w:sz w:val="22"/>
          <w:szCs w:val="22"/>
          <w:lang w:val="ro-RO"/>
        </w:rPr>
        <w:t>ional de</w:t>
      </w:r>
      <w:r w:rsidR="00102C5F" w:rsidRPr="00E873B9">
        <w:rPr>
          <w:rFonts w:ascii="Arial" w:hAnsi="Arial" w:cs="Arial"/>
          <w:sz w:val="22"/>
          <w:szCs w:val="22"/>
          <w:lang w:val="ro-RO"/>
        </w:rPr>
        <w:t xml:space="preserve"> Sănătate Publică – Biroul RSI s</w:t>
      </w:r>
      <w:r w:rsidRPr="00E873B9">
        <w:rPr>
          <w:rFonts w:ascii="Arial" w:hAnsi="Arial" w:cs="Arial"/>
          <w:sz w:val="22"/>
          <w:szCs w:val="22"/>
          <w:lang w:val="ro-RO"/>
        </w:rPr>
        <w:t>i Informare Toxicologică</w:t>
      </w:r>
    </w:p>
    <w:p w14:paraId="5122FE57" w14:textId="77777777" w:rsidR="00B66405" w:rsidRPr="00E873B9" w:rsidRDefault="00B66405" w:rsidP="00D319D5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E873B9">
        <w:rPr>
          <w:rFonts w:ascii="Arial" w:hAnsi="Arial" w:cs="Arial"/>
          <w:sz w:val="22"/>
          <w:szCs w:val="22"/>
          <w:lang w:val="ro-RO"/>
        </w:rPr>
        <w:t>P</w:t>
      </w:r>
      <w:r w:rsidR="00102C5F" w:rsidRPr="00E873B9">
        <w:rPr>
          <w:rFonts w:ascii="Arial" w:hAnsi="Arial" w:cs="Arial"/>
          <w:sz w:val="22"/>
          <w:szCs w:val="22"/>
          <w:lang w:val="ro-RO"/>
        </w:rPr>
        <w:t>rezentul document poate fi însot</w:t>
      </w:r>
      <w:r w:rsidRPr="00E873B9">
        <w:rPr>
          <w:rFonts w:ascii="Arial" w:hAnsi="Arial" w:cs="Arial"/>
          <w:sz w:val="22"/>
          <w:szCs w:val="22"/>
          <w:lang w:val="ro-RO"/>
        </w:rPr>
        <w:t>it de anexă în cazul modificărilor administrative</w:t>
      </w:r>
    </w:p>
    <w:p w14:paraId="46841DD5" w14:textId="77777777" w:rsidR="00B66405" w:rsidRDefault="00B66405" w:rsidP="00D319D5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5794021" w14:textId="77777777" w:rsidR="00D319D5" w:rsidRPr="00E873B9" w:rsidRDefault="00D319D5" w:rsidP="00D319D5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79E2455" w14:textId="77777777" w:rsidR="00372BED" w:rsidRPr="00E873B9" w:rsidRDefault="00B66405" w:rsidP="00D319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E873B9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="00372BED" w:rsidRPr="00E873B9">
        <w:rPr>
          <w:rFonts w:ascii="Arial" w:hAnsi="Arial" w:cs="Arial"/>
          <w:sz w:val="22"/>
          <w:szCs w:val="22"/>
          <w:lang w:val="ro-RO"/>
        </w:rPr>
        <w:t>PRESEDINTE,</w:t>
      </w:r>
    </w:p>
    <w:p w14:paraId="78E48B65" w14:textId="77777777" w:rsidR="00322FFE" w:rsidRPr="00E873B9" w:rsidRDefault="00372BED" w:rsidP="00D319D5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 w:rsidRPr="00E873B9">
        <w:rPr>
          <w:rFonts w:ascii="Arial" w:hAnsi="Arial" w:cs="Arial"/>
          <w:sz w:val="22"/>
          <w:szCs w:val="22"/>
          <w:lang w:val="ro-RO"/>
        </w:rPr>
        <w:t>Dr. Chim. Gabriela Cilinca</w:t>
      </w:r>
    </w:p>
    <w:sectPr w:rsidR="00322FFE" w:rsidRPr="00E873B9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FC73" w14:textId="77777777" w:rsidR="00F44457" w:rsidRDefault="00F44457">
      <w:r>
        <w:separator/>
      </w:r>
    </w:p>
  </w:endnote>
  <w:endnote w:type="continuationSeparator" w:id="0">
    <w:p w14:paraId="75835122" w14:textId="77777777" w:rsidR="00F44457" w:rsidRDefault="00F4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 w14:paraId="5A38605F" w14:textId="77777777">
      <w:trPr>
        <w:cantSplit/>
      </w:trPr>
      <w:tc>
        <w:tcPr>
          <w:tcW w:w="1701" w:type="dxa"/>
          <w:shd w:val="clear" w:color="auto" w:fill="auto"/>
        </w:tcPr>
        <w:p w14:paraId="549115D1" w14:textId="77777777"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D5CF4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D5CF4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5CFECA4A" w14:textId="77777777" w:rsidR="00C42415" w:rsidRPr="007A1CBD" w:rsidRDefault="00F44457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14:paraId="35A37125" w14:textId="5CD9E6DB" w:rsidR="00C42415" w:rsidRPr="005D5CF4" w:rsidRDefault="00B66405" w:rsidP="007716CC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 w:rsidRPr="005D5CF4">
            <w:rPr>
              <w:rFonts w:ascii="Arial" w:hAnsi="Arial" w:cs="Arial"/>
              <w:sz w:val="22"/>
              <w:szCs w:val="22"/>
            </w:rPr>
            <w:t>Autorizatie</w:t>
          </w:r>
          <w:proofErr w:type="spellEnd"/>
          <w:r w:rsidRPr="005D5CF4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5D5CF4">
            <w:rPr>
              <w:rFonts w:ascii="Arial" w:hAnsi="Arial" w:cs="Arial"/>
              <w:sz w:val="22"/>
              <w:szCs w:val="22"/>
            </w:rPr>
            <w:t>nr</w:t>
          </w:r>
          <w:proofErr w:type="spellEnd"/>
          <w:r w:rsidRPr="005D5CF4">
            <w:rPr>
              <w:rFonts w:ascii="Arial" w:hAnsi="Arial" w:cs="Arial"/>
              <w:sz w:val="22"/>
              <w:szCs w:val="22"/>
            </w:rPr>
            <w:t>.</w:t>
          </w:r>
          <w:r w:rsidR="009768E9" w:rsidRPr="005D5CF4">
            <w:rPr>
              <w:rFonts w:ascii="Arial" w:hAnsi="Arial" w:cs="Arial"/>
              <w:sz w:val="22"/>
              <w:szCs w:val="22"/>
            </w:rPr>
            <w:t xml:space="preserve"> </w:t>
          </w:r>
          <w:r w:rsidR="005D5CF4" w:rsidRPr="005D5CF4">
            <w:rPr>
              <w:rFonts w:ascii="Arial" w:hAnsi="Arial" w:cs="Arial"/>
              <w:sz w:val="22"/>
              <w:szCs w:val="22"/>
              <w:lang w:val="it-IT"/>
            </w:rPr>
            <w:t xml:space="preserve">RO/2020/0268/MRA/ </w:t>
          </w:r>
          <w:r w:rsidR="005D5CF4" w:rsidRPr="005D5CF4">
            <w:rPr>
              <w:rFonts w:ascii="Arial" w:hAnsi="Arial" w:cs="Arial"/>
              <w:sz w:val="22"/>
              <w:szCs w:val="22"/>
              <w:lang w:val="ro-RO"/>
            </w:rPr>
            <w:t>HU-2013-PA-14-00035-0000</w:t>
          </w:r>
        </w:p>
      </w:tc>
    </w:tr>
  </w:tbl>
  <w:p w14:paraId="3FD604BD" w14:textId="77777777" w:rsidR="00C42415" w:rsidRDefault="00F44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BDB3D" w14:textId="77777777" w:rsidR="00F44457" w:rsidRDefault="00F44457">
      <w:r>
        <w:separator/>
      </w:r>
    </w:p>
  </w:footnote>
  <w:footnote w:type="continuationSeparator" w:id="0">
    <w:p w14:paraId="68435C67" w14:textId="77777777" w:rsidR="00F44457" w:rsidRDefault="00F4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14:paraId="50DB1BCF" w14:textId="77777777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7CE979DB" w14:textId="77777777"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B3B8249" wp14:editId="35022B06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3F4CD82" w14:textId="77777777"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017CACF4" w14:textId="77777777"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2703AD03" w14:textId="77777777"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5311118C" w14:textId="77777777"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14:paraId="00C6C499" w14:textId="77777777" w:rsidR="00C42415" w:rsidRDefault="00F44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65C"/>
    <w:rsid w:val="000622B9"/>
    <w:rsid w:val="00075137"/>
    <w:rsid w:val="000943B0"/>
    <w:rsid w:val="00097502"/>
    <w:rsid w:val="000B2588"/>
    <w:rsid w:val="000E2B6B"/>
    <w:rsid w:val="000F3B56"/>
    <w:rsid w:val="000F464A"/>
    <w:rsid w:val="00102C5F"/>
    <w:rsid w:val="00121957"/>
    <w:rsid w:val="001859C3"/>
    <w:rsid w:val="001D6DD4"/>
    <w:rsid w:val="001F16EE"/>
    <w:rsid w:val="00236B91"/>
    <w:rsid w:val="00241812"/>
    <w:rsid w:val="002519BE"/>
    <w:rsid w:val="002858F6"/>
    <w:rsid w:val="002F096A"/>
    <w:rsid w:val="00307EE5"/>
    <w:rsid w:val="00322856"/>
    <w:rsid w:val="00340CD1"/>
    <w:rsid w:val="00347CD9"/>
    <w:rsid w:val="00356ABE"/>
    <w:rsid w:val="00356D37"/>
    <w:rsid w:val="00372BED"/>
    <w:rsid w:val="003A5548"/>
    <w:rsid w:val="003B37AF"/>
    <w:rsid w:val="003C543F"/>
    <w:rsid w:val="0043150F"/>
    <w:rsid w:val="00432A96"/>
    <w:rsid w:val="00445FF8"/>
    <w:rsid w:val="00480289"/>
    <w:rsid w:val="00484869"/>
    <w:rsid w:val="00504E8F"/>
    <w:rsid w:val="00534916"/>
    <w:rsid w:val="00546950"/>
    <w:rsid w:val="005543BD"/>
    <w:rsid w:val="00556F9F"/>
    <w:rsid w:val="00557358"/>
    <w:rsid w:val="00560585"/>
    <w:rsid w:val="005A64D2"/>
    <w:rsid w:val="005D5CF4"/>
    <w:rsid w:val="006207D5"/>
    <w:rsid w:val="006A0ABA"/>
    <w:rsid w:val="006D44F4"/>
    <w:rsid w:val="006F5DD9"/>
    <w:rsid w:val="00772CBF"/>
    <w:rsid w:val="0079100F"/>
    <w:rsid w:val="008306EE"/>
    <w:rsid w:val="00837B1E"/>
    <w:rsid w:val="0087034F"/>
    <w:rsid w:val="00884803"/>
    <w:rsid w:val="008C0E3D"/>
    <w:rsid w:val="008C5688"/>
    <w:rsid w:val="00910BB9"/>
    <w:rsid w:val="009210C6"/>
    <w:rsid w:val="00935FE9"/>
    <w:rsid w:val="009768E9"/>
    <w:rsid w:val="009E28D4"/>
    <w:rsid w:val="00AF3E38"/>
    <w:rsid w:val="00B166CD"/>
    <w:rsid w:val="00B66405"/>
    <w:rsid w:val="00B86A54"/>
    <w:rsid w:val="00BD7C3E"/>
    <w:rsid w:val="00C02372"/>
    <w:rsid w:val="00C07A7A"/>
    <w:rsid w:val="00C7109B"/>
    <w:rsid w:val="00C96112"/>
    <w:rsid w:val="00CD06FA"/>
    <w:rsid w:val="00CF6D9A"/>
    <w:rsid w:val="00D319D5"/>
    <w:rsid w:val="00D478E7"/>
    <w:rsid w:val="00D9188F"/>
    <w:rsid w:val="00D91FBD"/>
    <w:rsid w:val="00DB512E"/>
    <w:rsid w:val="00E51A39"/>
    <w:rsid w:val="00E71068"/>
    <w:rsid w:val="00E873B9"/>
    <w:rsid w:val="00ED7434"/>
    <w:rsid w:val="00F07B10"/>
    <w:rsid w:val="00F44457"/>
    <w:rsid w:val="00F8318E"/>
    <w:rsid w:val="00FA15B9"/>
    <w:rsid w:val="00FC0B7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3490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User</cp:lastModifiedBy>
  <cp:revision>5</cp:revision>
  <cp:lastPrinted>2020-03-09T11:42:00Z</cp:lastPrinted>
  <dcterms:created xsi:type="dcterms:W3CDTF">2020-04-22T13:53:00Z</dcterms:created>
  <dcterms:modified xsi:type="dcterms:W3CDTF">2020-06-19T09:13:00Z</dcterms:modified>
</cp:coreProperties>
</file>