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0E" w:rsidRDefault="003A4C0E" w:rsidP="003A4C0E">
      <w:pPr>
        <w:pStyle w:val="Default"/>
      </w:pPr>
      <w:bookmarkStart w:id="0" w:name="_Toc257105681"/>
      <w:bookmarkStart w:id="1" w:name="_Toc378933015"/>
    </w:p>
    <w:p w:rsidR="003A4C0E" w:rsidRDefault="003A4C0E" w:rsidP="003A4C0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HET COLLEGE VOOR DE TOELATING VAN GEWASBESCHERMINGSMIDDELEN EN BIOCIDEN </w:t>
      </w:r>
    </w:p>
    <w:p w:rsidR="003A4C0E" w:rsidRPr="00342D71" w:rsidRDefault="003A4C0E" w:rsidP="003A4C0E">
      <w:pPr>
        <w:pStyle w:val="Koptekst"/>
      </w:pPr>
      <w:r>
        <w:rPr>
          <w:rFonts w:ascii="Calibri" w:hAnsi="Calibri" w:cs="Calibri"/>
          <w:b/>
          <w:bCs/>
        </w:rPr>
        <w:t xml:space="preserve">BIJLAGE </w:t>
      </w:r>
      <w:r>
        <w:rPr>
          <w:rFonts w:ascii="Calibri" w:hAnsi="Calibri" w:cs="Calibri"/>
        </w:rPr>
        <w:t xml:space="preserve"> bij het besluit d.d. </w:t>
      </w:r>
      <w:r>
        <w:rPr>
          <w:rFonts w:ascii="Calibri" w:hAnsi="Calibri" w:cs="Calibri"/>
        </w:rPr>
        <w:t xml:space="preserve">25 augustus 2017 van </w:t>
      </w:r>
      <w:r>
        <w:rPr>
          <w:rFonts w:ascii="Calibri" w:hAnsi="Calibri"/>
          <w:bCs/>
        </w:rPr>
        <w:t xml:space="preserve">Care Plus Anti-Insect DEET </w:t>
      </w:r>
      <w:r w:rsidRPr="003A4C0E">
        <w:rPr>
          <w:rFonts w:ascii="Calibri" w:hAnsi="Calibri"/>
          <w:bCs/>
        </w:rPr>
        <w:t>Spray 50%</w:t>
      </w:r>
      <w:r>
        <w:rPr>
          <w:rFonts w:ascii="Calibri" w:hAnsi="Calibri"/>
          <w:bCs/>
        </w:rPr>
        <w:t>,</w:t>
      </w:r>
      <w:r>
        <w:rPr>
          <w:rFonts w:ascii="Calibri" w:hAnsi="Calibri" w:cs="Calibri"/>
        </w:rPr>
        <w:t xml:space="preserve"> toelatingsnummer </w:t>
      </w:r>
      <w:r w:rsidRPr="003A4C0E">
        <w:rPr>
          <w:rFonts w:asciiTheme="minorHAnsi" w:hAnsiTheme="minorHAnsi"/>
        </w:rPr>
        <w:t>NL-0009273-0000</w:t>
      </w:r>
    </w:p>
    <w:p w:rsidR="003A4C0E" w:rsidRDefault="003A4C0E" w:rsidP="003A4C0E">
      <w:pPr>
        <w:rPr>
          <w:rFonts w:ascii="Calibri" w:hAnsi="Calibri" w:cs="Calibri"/>
        </w:rPr>
      </w:pPr>
    </w:p>
    <w:p w:rsidR="003A4C0E" w:rsidRDefault="003A4C0E" w:rsidP="003A4C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A4C0E" w:rsidRDefault="003A4C0E" w:rsidP="003A4C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A4C0E" w:rsidRDefault="003A4C0E" w:rsidP="003A4C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A4C0E" w:rsidRDefault="003A4C0E" w:rsidP="003A4C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A4C0E" w:rsidRDefault="003A4C0E" w:rsidP="003A4C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A4C0E" w:rsidRDefault="003A4C0E" w:rsidP="003A4C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A4C0E" w:rsidRDefault="003A4C0E" w:rsidP="003A4C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A4C0E" w:rsidRDefault="003A4C0E" w:rsidP="003A4C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A4C0E" w:rsidRDefault="003A4C0E" w:rsidP="003A4C0E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A4C0E" w:rsidRPr="003A4C0E" w:rsidRDefault="003A4C0E" w:rsidP="003A4C0E">
      <w:pPr>
        <w:pStyle w:val="Default"/>
        <w:rPr>
          <w:rFonts w:ascii="Calibri" w:hAnsi="Calibri" w:cs="Calibri"/>
          <w:color w:val="auto"/>
          <w:sz w:val="52"/>
          <w:szCs w:val="52"/>
        </w:rPr>
      </w:pPr>
      <w:r w:rsidRPr="003A4C0E">
        <w:rPr>
          <w:rFonts w:ascii="Calibri" w:hAnsi="Calibri" w:cs="Calibri"/>
          <w:b/>
          <w:bCs/>
          <w:color w:val="auto"/>
          <w:sz w:val="52"/>
          <w:szCs w:val="52"/>
        </w:rPr>
        <w:t xml:space="preserve">Evaluation Report </w:t>
      </w:r>
    </w:p>
    <w:p w:rsidR="003A4C0E" w:rsidRDefault="003A4C0E" w:rsidP="003A4C0E">
      <w:pPr>
        <w:pStyle w:val="Default"/>
        <w:rPr>
          <w:rFonts w:ascii="Calibri" w:hAnsi="Calibri" w:cs="Calibri"/>
          <w:b/>
          <w:bCs/>
          <w:color w:val="auto"/>
          <w:sz w:val="52"/>
          <w:szCs w:val="52"/>
          <w:lang w:val="en-GB"/>
        </w:rPr>
      </w:pPr>
    </w:p>
    <w:p w:rsidR="003A4C0E" w:rsidRDefault="003A4C0E" w:rsidP="003A4C0E">
      <w:pPr>
        <w:pStyle w:val="Default"/>
        <w:rPr>
          <w:rFonts w:ascii="Calibri" w:hAnsi="Calibri" w:cs="Calibri"/>
          <w:b/>
          <w:bCs/>
          <w:color w:val="auto"/>
          <w:sz w:val="52"/>
          <w:szCs w:val="52"/>
          <w:lang w:val="en-GB"/>
        </w:rPr>
      </w:pPr>
    </w:p>
    <w:p w:rsidR="003A4C0E" w:rsidRPr="003A4C0E" w:rsidRDefault="003A4C0E" w:rsidP="003A4C0E">
      <w:pPr>
        <w:pStyle w:val="Default"/>
        <w:rPr>
          <w:rFonts w:ascii="Calibri" w:hAnsi="Calibri" w:cs="Calibri"/>
          <w:b/>
          <w:bCs/>
          <w:color w:val="auto"/>
          <w:sz w:val="52"/>
          <w:szCs w:val="52"/>
          <w:lang w:val="en-GB"/>
        </w:rPr>
      </w:pPr>
      <w:r w:rsidRPr="003A4C0E">
        <w:rPr>
          <w:rFonts w:ascii="Calibri" w:hAnsi="Calibri"/>
          <w:b/>
          <w:bCs/>
          <w:sz w:val="52"/>
          <w:szCs w:val="52"/>
          <w:lang w:val="en-GB"/>
        </w:rPr>
        <w:t>Care Plus Anti-Insect DEE</w:t>
      </w:r>
      <w:r>
        <w:rPr>
          <w:rFonts w:ascii="Calibri" w:hAnsi="Calibri"/>
          <w:b/>
          <w:bCs/>
          <w:sz w:val="52"/>
          <w:szCs w:val="52"/>
          <w:lang w:val="en-GB"/>
        </w:rPr>
        <w:t xml:space="preserve">T </w:t>
      </w:r>
      <w:r w:rsidRPr="003A4C0E">
        <w:rPr>
          <w:rFonts w:ascii="Calibri" w:hAnsi="Calibri"/>
          <w:b/>
          <w:bCs/>
          <w:sz w:val="52"/>
          <w:szCs w:val="52"/>
          <w:lang w:val="en-GB"/>
        </w:rPr>
        <w:t>Spray 50%</w:t>
      </w:r>
    </w:p>
    <w:p w:rsidR="003A4C0E" w:rsidRDefault="003A4C0E" w:rsidP="003A4C0E">
      <w:pPr>
        <w:pStyle w:val="Default"/>
        <w:rPr>
          <w:rFonts w:ascii="Calibri" w:hAnsi="Calibri" w:cs="Calibri"/>
          <w:b/>
          <w:bCs/>
          <w:color w:val="auto"/>
          <w:sz w:val="52"/>
          <w:szCs w:val="52"/>
          <w:lang w:val="en-GB"/>
        </w:rPr>
      </w:pPr>
    </w:p>
    <w:p w:rsidR="003A4C0E" w:rsidRDefault="003A4C0E" w:rsidP="003A4C0E">
      <w:pPr>
        <w:keepNext/>
        <w:tabs>
          <w:tab w:val="left" w:pos="1304"/>
        </w:tabs>
        <w:spacing w:before="360" w:after="240" w:line="280" w:lineRule="atLeast"/>
        <w:outlineLvl w:val="1"/>
        <w:rPr>
          <w:rFonts w:ascii="Calibri" w:hAnsi="Calibri" w:cs="Calibri"/>
          <w:sz w:val="36"/>
          <w:szCs w:val="36"/>
          <w:lang w:val="en-GB"/>
        </w:rPr>
      </w:pPr>
    </w:p>
    <w:p w:rsidR="003A4C0E" w:rsidRDefault="003A4C0E" w:rsidP="003A4C0E">
      <w:pPr>
        <w:keepNext/>
        <w:tabs>
          <w:tab w:val="left" w:pos="1304"/>
        </w:tabs>
        <w:spacing w:before="360" w:after="240" w:line="280" w:lineRule="atLeast"/>
        <w:outlineLvl w:val="1"/>
        <w:rPr>
          <w:rFonts w:ascii="Calibri" w:hAnsi="Calibri" w:cs="Calibri"/>
          <w:sz w:val="36"/>
          <w:szCs w:val="36"/>
          <w:lang w:val="en-GB"/>
        </w:rPr>
      </w:pPr>
    </w:p>
    <w:p w:rsidR="003A4C0E" w:rsidRDefault="003A4C0E" w:rsidP="003A4C0E">
      <w:pPr>
        <w:keepNext/>
        <w:tabs>
          <w:tab w:val="left" w:pos="1304"/>
        </w:tabs>
        <w:spacing w:before="360" w:after="240" w:line="280" w:lineRule="atLeast"/>
        <w:outlineLvl w:val="1"/>
        <w:rPr>
          <w:rFonts w:ascii="Calibri" w:hAnsi="Calibri" w:cs="Calibri"/>
          <w:sz w:val="36"/>
          <w:szCs w:val="36"/>
          <w:lang w:val="en-GB"/>
        </w:rPr>
      </w:pPr>
    </w:p>
    <w:p w:rsidR="00A35BBB" w:rsidRDefault="00A35BBB" w:rsidP="003A4C0E">
      <w:pPr>
        <w:keepNext/>
        <w:tabs>
          <w:tab w:val="left" w:pos="1304"/>
        </w:tabs>
        <w:spacing w:before="360" w:after="240" w:line="280" w:lineRule="atLeast"/>
        <w:outlineLvl w:val="1"/>
        <w:rPr>
          <w:rFonts w:ascii="Calibri" w:hAnsi="Calibri" w:cs="Calibri"/>
          <w:sz w:val="36"/>
          <w:szCs w:val="36"/>
          <w:lang w:val="en-GB"/>
        </w:rPr>
      </w:pPr>
    </w:p>
    <w:p w:rsidR="003A4C0E" w:rsidRPr="003A4C0E" w:rsidRDefault="003A4C0E" w:rsidP="003A4C0E">
      <w:pPr>
        <w:keepNext/>
        <w:tabs>
          <w:tab w:val="left" w:pos="1304"/>
        </w:tabs>
        <w:spacing w:before="360" w:after="240" w:line="280" w:lineRule="atLeast"/>
        <w:outlineLvl w:val="1"/>
        <w:rPr>
          <w:rFonts w:eastAsia="Calibri" w:cs="Arial"/>
          <w:b/>
          <w:bCs/>
          <w:iCs/>
          <w:sz w:val="28"/>
          <w:szCs w:val="28"/>
          <w:lang w:val="en-GB" w:eastAsia="sv-SE"/>
        </w:rPr>
      </w:pPr>
      <w:r w:rsidRPr="003A4C0E">
        <w:rPr>
          <w:rFonts w:ascii="Calibri" w:hAnsi="Calibri" w:cs="Calibri"/>
          <w:sz w:val="36"/>
          <w:szCs w:val="36"/>
          <w:lang w:val="en-GB"/>
        </w:rPr>
        <w:t>Biocidal product assessment report related to product authorisation under (EU) Regulation 528/2012</w:t>
      </w:r>
    </w:p>
    <w:p w:rsidR="003A4C0E" w:rsidRDefault="003A4C0E">
      <w:pPr>
        <w:spacing w:line="240" w:lineRule="atLeast"/>
        <w:rPr>
          <w:rFonts w:eastAsia="Calibri" w:cs="Arial"/>
          <w:b/>
          <w:bCs/>
          <w:iCs/>
          <w:sz w:val="28"/>
          <w:szCs w:val="28"/>
          <w:lang w:val="en-GB" w:eastAsia="sv-SE"/>
        </w:rPr>
      </w:pPr>
      <w:r>
        <w:rPr>
          <w:rFonts w:eastAsia="Calibri" w:cs="Arial"/>
          <w:b/>
          <w:bCs/>
          <w:iCs/>
          <w:sz w:val="28"/>
          <w:szCs w:val="28"/>
          <w:lang w:val="en-GB" w:eastAsia="sv-SE"/>
        </w:rPr>
        <w:br w:type="page"/>
      </w:r>
    </w:p>
    <w:p w:rsidR="003A4C0E" w:rsidRPr="003A4C0E" w:rsidRDefault="00A35BBB" w:rsidP="003A4C0E">
      <w:pPr>
        <w:keepNext/>
        <w:tabs>
          <w:tab w:val="left" w:pos="1304"/>
        </w:tabs>
        <w:spacing w:before="360" w:after="240" w:line="280" w:lineRule="atLeast"/>
        <w:outlineLvl w:val="1"/>
        <w:rPr>
          <w:rFonts w:asciiTheme="minorHAnsi" w:eastAsia="Calibri" w:hAnsiTheme="minorHAnsi" w:cs="Arial"/>
          <w:b/>
          <w:bCs/>
          <w:iCs/>
          <w:lang w:val="en-GB" w:eastAsia="sv-SE"/>
        </w:rPr>
      </w:pPr>
      <w:r>
        <w:rPr>
          <w:rFonts w:asciiTheme="minorHAnsi" w:eastAsia="Calibri" w:hAnsiTheme="minorHAnsi" w:cs="Arial"/>
          <w:b/>
          <w:bCs/>
          <w:iCs/>
          <w:lang w:val="en-GB" w:eastAsia="sv-SE"/>
        </w:rPr>
        <w:lastRenderedPageBreak/>
        <w:t>1.</w:t>
      </w:r>
      <w:r w:rsidR="003A4C0E" w:rsidRPr="003A4C0E">
        <w:rPr>
          <w:rFonts w:asciiTheme="minorHAnsi" w:eastAsia="Calibri" w:hAnsiTheme="minorHAnsi" w:cs="Arial"/>
          <w:b/>
          <w:bCs/>
          <w:iCs/>
          <w:lang w:val="en-GB" w:eastAsia="sv-SE"/>
        </w:rPr>
        <w:tab/>
        <w:t>Packaging and shelf-life</w:t>
      </w:r>
      <w:bookmarkEnd w:id="1"/>
      <w:r w:rsidR="003A4C0E" w:rsidRPr="003A4C0E">
        <w:rPr>
          <w:rFonts w:asciiTheme="minorHAnsi" w:eastAsia="Calibri" w:hAnsiTheme="minorHAnsi" w:cs="Arial"/>
          <w:b/>
          <w:bCs/>
          <w:iCs/>
          <w:lang w:val="en-GB" w:eastAsia="sv-SE"/>
        </w:rPr>
        <w:t xml:space="preserve"> </w:t>
      </w:r>
    </w:p>
    <w:p w:rsidR="003A4C0E" w:rsidRPr="003A4C0E" w:rsidRDefault="003A4C0E" w:rsidP="003A4C0E">
      <w:pPr>
        <w:autoSpaceDE w:val="0"/>
        <w:autoSpaceDN w:val="0"/>
        <w:adjustRightInd w:val="0"/>
        <w:rPr>
          <w:rFonts w:asciiTheme="minorHAnsi" w:hAnsiTheme="minorHAnsi" w:cs="Arial"/>
          <w:lang w:val="en-GB"/>
        </w:rPr>
      </w:pPr>
      <w:proofErr w:type="spellStart"/>
      <w:r w:rsidRPr="003A4C0E">
        <w:rPr>
          <w:rFonts w:asciiTheme="minorHAnsi" w:hAnsiTheme="minorHAnsi" w:cs="Arial"/>
          <w:lang w:val="en-GB"/>
        </w:rPr>
        <w:t>Non professional</w:t>
      </w:r>
      <w:proofErr w:type="spellEnd"/>
      <w:r w:rsidRPr="003A4C0E">
        <w:rPr>
          <w:rFonts w:asciiTheme="minorHAnsi" w:hAnsiTheme="minorHAnsi" w:cs="Arial"/>
          <w:lang w:val="en-GB"/>
        </w:rPr>
        <w:t xml:space="preserve"> use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2654"/>
        <w:gridCol w:w="2265"/>
        <w:gridCol w:w="2263"/>
      </w:tblGrid>
      <w:tr w:rsidR="003A4C0E" w:rsidRPr="003A4C0E" w:rsidTr="00FC4295">
        <w:tblPrEx>
          <w:tblCellMar>
            <w:top w:w="0" w:type="dxa"/>
            <w:bottom w:w="0" w:type="dxa"/>
          </w:tblCellMar>
        </w:tblPrEx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E" w:rsidRPr="003A4C0E" w:rsidRDefault="003A4C0E" w:rsidP="00FC42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E" w:rsidRPr="003A4C0E" w:rsidRDefault="003A4C0E" w:rsidP="00FC42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GB"/>
              </w:rPr>
            </w:pPr>
            <w:r w:rsidRPr="003A4C0E">
              <w:rPr>
                <w:rFonts w:asciiTheme="minorHAnsi" w:hAnsiTheme="minorHAnsi" w:cs="Arial"/>
                <w:lang w:val="en-GB"/>
              </w:rPr>
              <w:t>Packaging already authorised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E" w:rsidRPr="003A4C0E" w:rsidRDefault="003A4C0E" w:rsidP="00FC42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GB"/>
              </w:rPr>
            </w:pPr>
            <w:r w:rsidRPr="003A4C0E">
              <w:rPr>
                <w:rFonts w:asciiTheme="minorHAnsi" w:hAnsiTheme="minorHAnsi" w:cs="Arial"/>
                <w:lang w:val="en-GB"/>
              </w:rPr>
              <w:t>Packaging applied for in this application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E" w:rsidRPr="003A4C0E" w:rsidRDefault="003A4C0E" w:rsidP="00FC42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GB"/>
              </w:rPr>
            </w:pPr>
            <w:r w:rsidRPr="003A4C0E">
              <w:rPr>
                <w:rFonts w:asciiTheme="minorHAnsi" w:hAnsiTheme="minorHAnsi" w:cs="Arial"/>
                <w:lang w:val="en-GB"/>
              </w:rPr>
              <w:t>Packaging authorised</w:t>
            </w:r>
          </w:p>
        </w:tc>
      </w:tr>
      <w:tr w:rsidR="003A4C0E" w:rsidRPr="003A4C0E" w:rsidTr="00FC4295">
        <w:tblPrEx>
          <w:tblCellMar>
            <w:top w:w="0" w:type="dxa"/>
            <w:bottom w:w="0" w:type="dxa"/>
          </w:tblCellMar>
        </w:tblPrEx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E" w:rsidRPr="003A4C0E" w:rsidRDefault="003A4C0E" w:rsidP="00FC42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GB"/>
              </w:rPr>
            </w:pPr>
            <w:r w:rsidRPr="003A4C0E">
              <w:rPr>
                <w:rFonts w:asciiTheme="minorHAnsi" w:hAnsiTheme="minorHAnsi" w:cs="Arial"/>
                <w:lang w:val="en-GB"/>
              </w:rPr>
              <w:t>Packaging size and type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E" w:rsidRPr="003A4C0E" w:rsidRDefault="003A4C0E" w:rsidP="00FC42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GB"/>
              </w:rPr>
            </w:pPr>
            <w:r w:rsidRPr="003A4C0E">
              <w:rPr>
                <w:rFonts w:asciiTheme="minorHAnsi" w:hAnsiTheme="minorHAnsi" w:cs="Arial"/>
                <w:lang w:val="en-GB"/>
              </w:rPr>
              <w:t>60mL HDPE bottle with spray attachment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E" w:rsidRPr="003A4C0E" w:rsidRDefault="003A4C0E" w:rsidP="00FC42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GB"/>
              </w:rPr>
            </w:pPr>
            <w:r w:rsidRPr="003A4C0E">
              <w:rPr>
                <w:rFonts w:asciiTheme="minorHAnsi" w:hAnsiTheme="minorHAnsi" w:cs="Arial"/>
                <w:lang w:val="en-GB"/>
              </w:rPr>
              <w:t>8 to 200 mL HDPE bottle with spray attachment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E" w:rsidRPr="003A4C0E" w:rsidRDefault="003A4C0E" w:rsidP="00FC42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GB"/>
              </w:rPr>
            </w:pPr>
            <w:r w:rsidRPr="003A4C0E">
              <w:rPr>
                <w:rFonts w:asciiTheme="minorHAnsi" w:hAnsiTheme="minorHAnsi" w:cs="Arial"/>
                <w:lang w:val="en-GB"/>
              </w:rPr>
              <w:t>8 to 200 mL HDPE bottle with spray attachment</w:t>
            </w:r>
          </w:p>
        </w:tc>
      </w:tr>
    </w:tbl>
    <w:p w:rsidR="003A4C0E" w:rsidRPr="003A4C0E" w:rsidRDefault="003A4C0E" w:rsidP="003A4C0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lang w:val="en-US"/>
        </w:rPr>
      </w:pPr>
    </w:p>
    <w:p w:rsidR="003A4C0E" w:rsidRPr="003A4C0E" w:rsidRDefault="003A4C0E" w:rsidP="003A4C0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lang w:val="en-US"/>
        </w:rPr>
      </w:pPr>
      <w:r w:rsidRPr="003A4C0E">
        <w:rPr>
          <w:rFonts w:asciiTheme="minorHAnsi" w:hAnsiTheme="minorHAnsi"/>
          <w:lang w:val="en-US"/>
        </w:rPr>
        <w:t>A shelf life of 5 years is supported.</w:t>
      </w:r>
    </w:p>
    <w:p w:rsidR="003A4C0E" w:rsidRPr="003A4C0E" w:rsidRDefault="003A4C0E" w:rsidP="003A4C0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lang w:val="en-US"/>
        </w:rPr>
      </w:pPr>
    </w:p>
    <w:p w:rsidR="003A4C0E" w:rsidRPr="003A4C0E" w:rsidRDefault="003A4C0E" w:rsidP="003A4C0E">
      <w:pPr>
        <w:keepNext/>
        <w:tabs>
          <w:tab w:val="left" w:pos="1304"/>
        </w:tabs>
        <w:spacing w:before="360" w:after="240" w:line="280" w:lineRule="atLeast"/>
        <w:outlineLvl w:val="1"/>
        <w:rPr>
          <w:rFonts w:asciiTheme="minorHAnsi" w:eastAsia="Calibri" w:hAnsiTheme="minorHAnsi" w:cs="Arial"/>
          <w:b/>
          <w:bCs/>
          <w:iCs/>
          <w:lang w:val="en-GB" w:eastAsia="sv-SE"/>
        </w:rPr>
      </w:pPr>
      <w:r w:rsidRPr="003A4C0E">
        <w:rPr>
          <w:rFonts w:asciiTheme="minorHAnsi" w:eastAsia="Calibri" w:hAnsiTheme="minorHAnsi" w:cs="Arial"/>
          <w:b/>
          <w:bCs/>
          <w:iCs/>
          <w:lang w:val="en-GB" w:eastAsia="sv-SE"/>
        </w:rPr>
        <w:t>2</w:t>
      </w:r>
      <w:r w:rsidR="00A35BBB">
        <w:rPr>
          <w:rFonts w:asciiTheme="minorHAnsi" w:eastAsia="Calibri" w:hAnsiTheme="minorHAnsi" w:cs="Arial"/>
          <w:b/>
          <w:bCs/>
          <w:iCs/>
          <w:lang w:val="en-GB" w:eastAsia="sv-SE"/>
        </w:rPr>
        <w:t>.</w:t>
      </w:r>
      <w:r w:rsidRPr="003A4C0E">
        <w:rPr>
          <w:rFonts w:asciiTheme="minorHAnsi" w:eastAsia="Calibri" w:hAnsiTheme="minorHAnsi" w:cs="Arial"/>
          <w:b/>
          <w:bCs/>
          <w:iCs/>
          <w:lang w:val="en-GB" w:eastAsia="sv-SE"/>
        </w:rPr>
        <w:tab/>
        <w:t>Assessment of proposed change</w:t>
      </w:r>
    </w:p>
    <w:bookmarkEnd w:id="0"/>
    <w:p w:rsidR="003A4C0E" w:rsidRPr="003A4C0E" w:rsidRDefault="003A4C0E" w:rsidP="003A4C0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lang w:val="en-US"/>
        </w:rPr>
      </w:pPr>
      <w:r w:rsidRPr="003A4C0E">
        <w:rPr>
          <w:rFonts w:asciiTheme="minorHAnsi" w:hAnsiTheme="minorHAnsi"/>
          <w:lang w:val="en-US"/>
        </w:rPr>
        <w:t xml:space="preserve">A change of the </w:t>
      </w:r>
      <w:proofErr w:type="spellStart"/>
      <w:r w:rsidRPr="003A4C0E">
        <w:rPr>
          <w:rFonts w:asciiTheme="minorHAnsi" w:hAnsiTheme="minorHAnsi"/>
          <w:lang w:val="en-US"/>
        </w:rPr>
        <w:t>authorisation</w:t>
      </w:r>
      <w:proofErr w:type="spellEnd"/>
      <w:r w:rsidRPr="003A4C0E">
        <w:rPr>
          <w:rFonts w:asciiTheme="minorHAnsi" w:hAnsiTheme="minorHAnsi"/>
          <w:lang w:val="en-US"/>
        </w:rPr>
        <w:t xml:space="preserve"> of Care Plus Anti-Insect DEET Spray 50% was proposed:</w:t>
      </w:r>
    </w:p>
    <w:p w:rsidR="003A4C0E" w:rsidRPr="003A4C0E" w:rsidRDefault="003A4C0E" w:rsidP="003A4C0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lang w:val="en-US"/>
        </w:rPr>
      </w:pPr>
    </w:p>
    <w:p w:rsidR="003A4C0E" w:rsidRPr="003A4C0E" w:rsidRDefault="003A4C0E" w:rsidP="003A4C0E">
      <w:pPr>
        <w:overflowPunct w:val="0"/>
        <w:autoSpaceDE w:val="0"/>
        <w:autoSpaceDN w:val="0"/>
        <w:adjustRightInd w:val="0"/>
        <w:ind w:left="708"/>
        <w:textAlignment w:val="baseline"/>
        <w:rPr>
          <w:rFonts w:asciiTheme="minorHAnsi" w:hAnsiTheme="minorHAnsi"/>
          <w:i/>
          <w:lang w:val="en-GB"/>
        </w:rPr>
      </w:pPr>
      <w:r w:rsidRPr="003A4C0E">
        <w:rPr>
          <w:rFonts w:asciiTheme="minorHAnsi" w:hAnsiTheme="minorHAnsi"/>
          <w:i/>
          <w:lang w:val="en-GB"/>
        </w:rPr>
        <w:t xml:space="preserve">Currently the authorized volume of the packaging of the product is 60 </w:t>
      </w:r>
      <w:proofErr w:type="spellStart"/>
      <w:r w:rsidRPr="003A4C0E">
        <w:rPr>
          <w:rFonts w:asciiTheme="minorHAnsi" w:hAnsiTheme="minorHAnsi"/>
          <w:i/>
          <w:lang w:val="en-GB"/>
        </w:rPr>
        <w:t>mL.</w:t>
      </w:r>
      <w:proofErr w:type="spellEnd"/>
    </w:p>
    <w:p w:rsidR="003A4C0E" w:rsidRPr="003A4C0E" w:rsidRDefault="003A4C0E" w:rsidP="003A4C0E">
      <w:pPr>
        <w:overflowPunct w:val="0"/>
        <w:autoSpaceDE w:val="0"/>
        <w:autoSpaceDN w:val="0"/>
        <w:adjustRightInd w:val="0"/>
        <w:ind w:left="708"/>
        <w:textAlignment w:val="baseline"/>
        <w:rPr>
          <w:rFonts w:asciiTheme="minorHAnsi" w:hAnsiTheme="minorHAnsi"/>
          <w:i/>
          <w:lang w:val="en-GB"/>
        </w:rPr>
      </w:pPr>
      <w:r w:rsidRPr="003A4C0E">
        <w:rPr>
          <w:rFonts w:asciiTheme="minorHAnsi" w:hAnsiTheme="minorHAnsi"/>
          <w:i/>
          <w:lang w:val="en-GB"/>
        </w:rPr>
        <w:t xml:space="preserve">Proposed change: the volume of the packaging should be changed into a range of 8 to 200 mL </w:t>
      </w:r>
    </w:p>
    <w:p w:rsidR="003A4C0E" w:rsidRPr="003A4C0E" w:rsidRDefault="003A4C0E" w:rsidP="003A4C0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lang w:val="en-US"/>
        </w:rPr>
      </w:pPr>
    </w:p>
    <w:p w:rsidR="003A4C0E" w:rsidRPr="003A4C0E" w:rsidRDefault="003A4C0E" w:rsidP="003A4C0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lang w:val="en-US"/>
        </w:rPr>
      </w:pPr>
      <w:proofErr w:type="spellStart"/>
      <w:r w:rsidRPr="003A4C0E">
        <w:rPr>
          <w:rFonts w:asciiTheme="minorHAnsi" w:hAnsiTheme="minorHAnsi"/>
          <w:lang w:val="en-US"/>
        </w:rPr>
        <w:t>Ctgb</w:t>
      </w:r>
      <w:proofErr w:type="spellEnd"/>
      <w:r w:rsidRPr="003A4C0E">
        <w:rPr>
          <w:rFonts w:asciiTheme="minorHAnsi" w:hAnsiTheme="minorHAnsi"/>
          <w:lang w:val="en-US"/>
        </w:rPr>
        <w:t xml:space="preserve"> can agree with this change. The original evaluation of the 60mL packaging can be extrapolated to a range of 8-200mL packaging. The properties of the product will not be affected. The packaging material HDPE has been evaluated and was accepted to be compatible with the product during 5 years. As the packaging material does not change for the new packaging size the shelf life of 5 years will not be affected. </w:t>
      </w:r>
    </w:p>
    <w:p w:rsidR="00847AD9" w:rsidRPr="003A4C0E" w:rsidRDefault="00847AD9" w:rsidP="003A4C0E">
      <w:pPr>
        <w:rPr>
          <w:rFonts w:ascii="Calibri" w:hAnsi="Calibri"/>
          <w:lang w:val="en-GB"/>
        </w:rPr>
      </w:pPr>
      <w:bookmarkStart w:id="2" w:name="_GoBack"/>
      <w:bookmarkEnd w:id="2"/>
    </w:p>
    <w:sectPr w:rsidR="00847AD9" w:rsidRPr="003A4C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0E"/>
    <w:rsid w:val="000B4824"/>
    <w:rsid w:val="00105C16"/>
    <w:rsid w:val="002D4800"/>
    <w:rsid w:val="003A4C0E"/>
    <w:rsid w:val="00847AD9"/>
    <w:rsid w:val="00A35BBB"/>
    <w:rsid w:val="00CE1115"/>
    <w:rsid w:val="00D32B11"/>
    <w:rsid w:val="00E9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4C0E"/>
    <w:pPr>
      <w:spacing w:line="240" w:lineRule="auto"/>
    </w:pPr>
    <w:rPr>
      <w:rFonts w:ascii="Arial" w:eastAsia="Times New Roman" w:hAnsi="Arial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A4C0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nl-NL"/>
    </w:rPr>
  </w:style>
  <w:style w:type="paragraph" w:styleId="Koptekst">
    <w:name w:val="header"/>
    <w:basedOn w:val="Standaard"/>
    <w:link w:val="KoptekstChar"/>
    <w:rsid w:val="003A4C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A4C0E"/>
    <w:rPr>
      <w:rFonts w:ascii="Arial" w:eastAsia="Times New Roman" w:hAnsi="Arial" w:cs="Times New Roman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5BB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5BBB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4C0E"/>
    <w:pPr>
      <w:spacing w:line="240" w:lineRule="auto"/>
    </w:pPr>
    <w:rPr>
      <w:rFonts w:ascii="Arial" w:eastAsia="Times New Roman" w:hAnsi="Arial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A4C0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nl-NL"/>
    </w:rPr>
  </w:style>
  <w:style w:type="paragraph" w:styleId="Koptekst">
    <w:name w:val="header"/>
    <w:basedOn w:val="Standaard"/>
    <w:link w:val="KoptekstChar"/>
    <w:rsid w:val="003A4C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A4C0E"/>
    <w:rPr>
      <w:rFonts w:ascii="Arial" w:eastAsia="Times New Roman" w:hAnsi="Arial" w:cs="Times New Roman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5BB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5BBB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Brand, ing. H.J.L.M. van den (Henriëtte)</dc:creator>
  <cp:lastModifiedBy>Brand, ing. H.J.L.M. van den (Henriëtte)</cp:lastModifiedBy>
  <cp:revision>2</cp:revision>
  <cp:lastPrinted>2017-08-21T10:17:00Z</cp:lastPrinted>
  <dcterms:created xsi:type="dcterms:W3CDTF">2017-08-21T09:44:00Z</dcterms:created>
  <dcterms:modified xsi:type="dcterms:W3CDTF">2017-08-21T10:18:00Z</dcterms:modified>
</cp:coreProperties>
</file>