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83E" w:rsidRDefault="0089283E" w:rsidP="0089283E">
      <w:pPr>
        <w:autoSpaceDE w:val="0"/>
        <w:autoSpaceDN w:val="0"/>
        <w:adjustRightInd w:val="0"/>
        <w:jc w:val="center"/>
        <w:rPr>
          <w:rFonts w:cs="Verdana"/>
          <w:b/>
          <w:bCs/>
          <w:color w:val="000000"/>
          <w:sz w:val="28"/>
          <w:szCs w:val="28"/>
          <w:lang w:eastAsia="en-US"/>
        </w:rPr>
      </w:pPr>
      <w:bookmarkStart w:id="0" w:name="_GoBack"/>
      <w:bookmarkEnd w:id="0"/>
    </w:p>
    <w:p w:rsidR="0089283E" w:rsidRDefault="0089283E" w:rsidP="0089283E">
      <w:pPr>
        <w:autoSpaceDE w:val="0"/>
        <w:autoSpaceDN w:val="0"/>
        <w:adjustRightInd w:val="0"/>
        <w:jc w:val="center"/>
        <w:rPr>
          <w:rFonts w:cs="Verdana"/>
          <w:b/>
          <w:bCs/>
          <w:color w:val="000000"/>
          <w:sz w:val="28"/>
          <w:szCs w:val="28"/>
          <w:lang w:eastAsia="en-US"/>
        </w:rPr>
      </w:pPr>
    </w:p>
    <w:p w:rsidR="0089283E" w:rsidRDefault="0089283E" w:rsidP="0089283E">
      <w:pPr>
        <w:autoSpaceDE w:val="0"/>
        <w:autoSpaceDN w:val="0"/>
        <w:adjustRightInd w:val="0"/>
        <w:jc w:val="center"/>
        <w:rPr>
          <w:rFonts w:cs="Verdana"/>
          <w:b/>
          <w:bCs/>
          <w:color w:val="000000"/>
          <w:sz w:val="28"/>
          <w:szCs w:val="28"/>
          <w:lang w:eastAsia="en-US"/>
        </w:rPr>
      </w:pPr>
    </w:p>
    <w:p w:rsidR="0089283E" w:rsidRDefault="0089283E" w:rsidP="0089283E">
      <w:pPr>
        <w:autoSpaceDE w:val="0"/>
        <w:autoSpaceDN w:val="0"/>
        <w:adjustRightInd w:val="0"/>
        <w:jc w:val="center"/>
        <w:rPr>
          <w:rFonts w:cs="Verdana"/>
          <w:b/>
          <w:bCs/>
          <w:color w:val="000000"/>
          <w:sz w:val="28"/>
          <w:szCs w:val="28"/>
          <w:lang w:eastAsia="en-US"/>
        </w:rPr>
      </w:pPr>
    </w:p>
    <w:p w:rsidR="00391158" w:rsidRDefault="00391158" w:rsidP="0089283E">
      <w:pPr>
        <w:autoSpaceDE w:val="0"/>
        <w:autoSpaceDN w:val="0"/>
        <w:adjustRightInd w:val="0"/>
        <w:jc w:val="center"/>
        <w:rPr>
          <w:rFonts w:cs="Verdana"/>
          <w:b/>
          <w:bCs/>
          <w:color w:val="000000"/>
          <w:sz w:val="28"/>
          <w:szCs w:val="28"/>
          <w:lang w:eastAsia="en-US"/>
        </w:rPr>
      </w:pPr>
    </w:p>
    <w:p w:rsidR="00391158" w:rsidRDefault="00391158" w:rsidP="0089283E">
      <w:pPr>
        <w:autoSpaceDE w:val="0"/>
        <w:autoSpaceDN w:val="0"/>
        <w:adjustRightInd w:val="0"/>
        <w:jc w:val="center"/>
        <w:rPr>
          <w:rFonts w:cs="Verdana"/>
          <w:b/>
          <w:bCs/>
          <w:color w:val="000000"/>
          <w:sz w:val="28"/>
          <w:szCs w:val="28"/>
          <w:lang w:eastAsia="en-US"/>
        </w:rPr>
      </w:pPr>
    </w:p>
    <w:p w:rsidR="0089283E" w:rsidRPr="00464E1C" w:rsidRDefault="0089283E" w:rsidP="0089283E">
      <w:pPr>
        <w:autoSpaceDE w:val="0"/>
        <w:autoSpaceDN w:val="0"/>
        <w:adjustRightInd w:val="0"/>
        <w:jc w:val="center"/>
        <w:rPr>
          <w:rFonts w:cs="Verdana"/>
          <w:b/>
          <w:bCs/>
          <w:color w:val="000000"/>
          <w:sz w:val="28"/>
          <w:szCs w:val="28"/>
          <w:lang w:eastAsia="en-US"/>
        </w:rPr>
      </w:pPr>
      <w:r w:rsidRPr="00464E1C">
        <w:rPr>
          <w:rFonts w:cs="Verdana"/>
          <w:b/>
          <w:bCs/>
          <w:color w:val="000000"/>
          <w:sz w:val="28"/>
          <w:szCs w:val="28"/>
          <w:lang w:eastAsia="en-US"/>
        </w:rPr>
        <w:t>Response to comments on the SEAC draft opinion</w:t>
      </w:r>
    </w:p>
    <w:p w:rsidR="0089283E" w:rsidRPr="00464E1C" w:rsidRDefault="0089283E" w:rsidP="0089283E">
      <w:pPr>
        <w:autoSpaceDE w:val="0"/>
        <w:autoSpaceDN w:val="0"/>
        <w:adjustRightInd w:val="0"/>
        <w:jc w:val="center"/>
        <w:rPr>
          <w:rFonts w:cs="Verdana"/>
          <w:color w:val="000000"/>
          <w:sz w:val="28"/>
          <w:szCs w:val="28"/>
          <w:lang w:eastAsia="en-US"/>
        </w:rPr>
      </w:pPr>
    </w:p>
    <w:p w:rsidR="0089283E" w:rsidRPr="00464E1C" w:rsidRDefault="0089283E" w:rsidP="0089283E">
      <w:pPr>
        <w:autoSpaceDE w:val="0"/>
        <w:autoSpaceDN w:val="0"/>
        <w:adjustRightInd w:val="0"/>
        <w:jc w:val="center"/>
        <w:rPr>
          <w:rFonts w:cs="Verdana"/>
          <w:b/>
          <w:bCs/>
          <w:color w:val="000000"/>
          <w:sz w:val="28"/>
          <w:szCs w:val="28"/>
          <w:lang w:eastAsia="en-US"/>
        </w:rPr>
      </w:pPr>
      <w:r w:rsidRPr="00464E1C">
        <w:rPr>
          <w:rFonts w:cs="Verdana"/>
          <w:b/>
          <w:bCs/>
          <w:color w:val="000000"/>
          <w:sz w:val="28"/>
          <w:szCs w:val="28"/>
          <w:lang w:eastAsia="en-US"/>
        </w:rPr>
        <w:t>on the Annex XV dossier proposing</w:t>
      </w:r>
    </w:p>
    <w:p w:rsidR="0089283E" w:rsidRPr="00464E1C" w:rsidRDefault="0089283E" w:rsidP="0089283E">
      <w:pPr>
        <w:autoSpaceDE w:val="0"/>
        <w:autoSpaceDN w:val="0"/>
        <w:adjustRightInd w:val="0"/>
        <w:jc w:val="center"/>
        <w:rPr>
          <w:rFonts w:cs="Verdana"/>
          <w:color w:val="000000"/>
          <w:sz w:val="28"/>
          <w:szCs w:val="28"/>
          <w:lang w:eastAsia="en-US"/>
        </w:rPr>
      </w:pPr>
    </w:p>
    <w:p w:rsidR="0089283E" w:rsidRPr="00464E1C" w:rsidRDefault="0089283E" w:rsidP="0089283E">
      <w:pPr>
        <w:autoSpaceDE w:val="0"/>
        <w:autoSpaceDN w:val="0"/>
        <w:adjustRightInd w:val="0"/>
        <w:jc w:val="center"/>
        <w:rPr>
          <w:rFonts w:cs="Verdana"/>
          <w:b/>
          <w:bCs/>
          <w:color w:val="000000"/>
          <w:sz w:val="28"/>
          <w:szCs w:val="28"/>
          <w:lang w:eastAsia="en-US"/>
        </w:rPr>
      </w:pPr>
      <w:r w:rsidRPr="00464E1C">
        <w:rPr>
          <w:rFonts w:cs="Verdana"/>
          <w:b/>
          <w:bCs/>
          <w:color w:val="000000"/>
          <w:sz w:val="28"/>
          <w:szCs w:val="28"/>
          <w:lang w:eastAsia="en-US"/>
        </w:rPr>
        <w:t>restriction on</w:t>
      </w:r>
    </w:p>
    <w:p w:rsidR="0089283E" w:rsidRPr="00464E1C" w:rsidRDefault="0089283E" w:rsidP="0089283E">
      <w:pPr>
        <w:autoSpaceDE w:val="0"/>
        <w:autoSpaceDN w:val="0"/>
        <w:adjustRightInd w:val="0"/>
        <w:jc w:val="center"/>
        <w:rPr>
          <w:rFonts w:cs="Verdana"/>
          <w:b/>
          <w:bCs/>
          <w:color w:val="000000"/>
          <w:sz w:val="28"/>
          <w:szCs w:val="28"/>
          <w:lang w:eastAsia="en-US"/>
        </w:rPr>
      </w:pPr>
    </w:p>
    <w:p w:rsidR="00391158" w:rsidRPr="00391158" w:rsidRDefault="00391158" w:rsidP="00391158">
      <w:pPr>
        <w:jc w:val="center"/>
        <w:rPr>
          <w:b/>
          <w:sz w:val="24"/>
          <w:szCs w:val="24"/>
        </w:rPr>
      </w:pPr>
      <w:r w:rsidRPr="00391158">
        <w:rPr>
          <w:b/>
          <w:sz w:val="24"/>
          <w:szCs w:val="24"/>
        </w:rPr>
        <w:t xml:space="preserve">PFNA, PFDA, PFUnDA, PFDoDA, PFTrDA, PFTDA; their salts and </w:t>
      </w:r>
    </w:p>
    <w:p w:rsidR="00391158" w:rsidRPr="00391158" w:rsidRDefault="00391158" w:rsidP="00391158">
      <w:pPr>
        <w:jc w:val="center"/>
        <w:rPr>
          <w:b/>
          <w:sz w:val="24"/>
          <w:szCs w:val="24"/>
        </w:rPr>
      </w:pPr>
    </w:p>
    <w:p w:rsidR="00391158" w:rsidRPr="00391158" w:rsidRDefault="00391158" w:rsidP="00391158">
      <w:pPr>
        <w:jc w:val="center"/>
        <w:rPr>
          <w:sz w:val="24"/>
          <w:szCs w:val="24"/>
        </w:rPr>
      </w:pPr>
      <w:r w:rsidRPr="00391158">
        <w:rPr>
          <w:b/>
          <w:sz w:val="24"/>
          <w:szCs w:val="24"/>
        </w:rPr>
        <w:t>precursors</w:t>
      </w:r>
      <w:r w:rsidRPr="00391158">
        <w:rPr>
          <w:sz w:val="24"/>
          <w:szCs w:val="24"/>
        </w:rPr>
        <w:t xml:space="preserve"> </w:t>
      </w:r>
    </w:p>
    <w:p w:rsidR="0089283E" w:rsidRPr="00464E1C" w:rsidRDefault="0089283E" w:rsidP="0089283E">
      <w:pPr>
        <w:autoSpaceDE w:val="0"/>
        <w:autoSpaceDN w:val="0"/>
        <w:adjustRightInd w:val="0"/>
        <w:jc w:val="center"/>
        <w:rPr>
          <w:rFonts w:cs="Verdana"/>
          <w:b/>
          <w:bCs/>
          <w:color w:val="000000"/>
          <w:sz w:val="28"/>
          <w:szCs w:val="28"/>
          <w:lang w:eastAsia="en-US"/>
        </w:rPr>
      </w:pPr>
    </w:p>
    <w:p w:rsidR="0089283E" w:rsidRPr="00464E1C" w:rsidRDefault="0089283E" w:rsidP="0089283E">
      <w:pPr>
        <w:autoSpaceDE w:val="0"/>
        <w:autoSpaceDN w:val="0"/>
        <w:adjustRightInd w:val="0"/>
        <w:jc w:val="center"/>
        <w:rPr>
          <w:rFonts w:cs="Verdana"/>
          <w:color w:val="000000"/>
          <w:sz w:val="28"/>
          <w:szCs w:val="28"/>
          <w:lang w:eastAsia="en-US"/>
        </w:rPr>
      </w:pPr>
    </w:p>
    <w:p w:rsidR="0089283E" w:rsidRPr="00464E1C" w:rsidRDefault="0089283E" w:rsidP="0089283E">
      <w:pPr>
        <w:autoSpaceDE w:val="0"/>
        <w:autoSpaceDN w:val="0"/>
        <w:adjustRightInd w:val="0"/>
        <w:jc w:val="center"/>
        <w:rPr>
          <w:rFonts w:cs="Verdana"/>
          <w:b/>
          <w:bCs/>
          <w:color w:val="000000"/>
          <w:sz w:val="23"/>
          <w:szCs w:val="23"/>
          <w:lang w:eastAsia="en-US"/>
        </w:rPr>
      </w:pPr>
    </w:p>
    <w:p w:rsidR="0089283E" w:rsidRPr="00464E1C" w:rsidRDefault="0089283E" w:rsidP="0089283E">
      <w:pPr>
        <w:autoSpaceDE w:val="0"/>
        <w:autoSpaceDN w:val="0"/>
        <w:adjustRightInd w:val="0"/>
        <w:jc w:val="center"/>
        <w:rPr>
          <w:rFonts w:cs="Verdana"/>
          <w:b/>
          <w:bCs/>
          <w:color w:val="000000"/>
          <w:sz w:val="23"/>
          <w:szCs w:val="23"/>
          <w:lang w:eastAsia="en-US"/>
        </w:rPr>
      </w:pPr>
    </w:p>
    <w:p w:rsidR="0089283E" w:rsidRPr="00464E1C" w:rsidRDefault="0089283E" w:rsidP="0089283E">
      <w:pPr>
        <w:autoSpaceDE w:val="0"/>
        <w:autoSpaceDN w:val="0"/>
        <w:adjustRightInd w:val="0"/>
        <w:jc w:val="center"/>
        <w:rPr>
          <w:rFonts w:cs="Verdana"/>
          <w:b/>
          <w:bCs/>
          <w:color w:val="000000"/>
          <w:sz w:val="23"/>
          <w:szCs w:val="23"/>
          <w:lang w:eastAsia="en-US"/>
        </w:rPr>
      </w:pPr>
    </w:p>
    <w:p w:rsidR="0089283E" w:rsidRPr="00464E1C" w:rsidRDefault="0089283E" w:rsidP="0089283E">
      <w:pPr>
        <w:autoSpaceDE w:val="0"/>
        <w:autoSpaceDN w:val="0"/>
        <w:adjustRightInd w:val="0"/>
        <w:jc w:val="center"/>
        <w:rPr>
          <w:rFonts w:cs="Verdana"/>
          <w:b/>
          <w:bCs/>
          <w:color w:val="000000"/>
          <w:sz w:val="23"/>
          <w:szCs w:val="23"/>
          <w:lang w:eastAsia="en-US"/>
        </w:rPr>
      </w:pPr>
    </w:p>
    <w:p w:rsidR="0089283E" w:rsidRPr="00464E1C" w:rsidRDefault="0089283E" w:rsidP="0089283E">
      <w:pPr>
        <w:autoSpaceDE w:val="0"/>
        <w:autoSpaceDN w:val="0"/>
        <w:adjustRightInd w:val="0"/>
        <w:jc w:val="center"/>
        <w:rPr>
          <w:rFonts w:cs="Verdana"/>
          <w:color w:val="000000"/>
          <w:sz w:val="23"/>
          <w:szCs w:val="23"/>
          <w:lang w:eastAsia="en-US"/>
        </w:rPr>
      </w:pPr>
    </w:p>
    <w:p w:rsidR="00391158" w:rsidRPr="00391158" w:rsidRDefault="0089283E" w:rsidP="00391158">
      <w:pPr>
        <w:pStyle w:val="BodyText"/>
        <w:spacing w:after="0"/>
        <w:ind w:left="3912" w:hanging="2606"/>
        <w:jc w:val="both"/>
        <w:rPr>
          <w:b/>
        </w:rPr>
      </w:pPr>
      <w:r w:rsidRPr="00464E1C">
        <w:rPr>
          <w:b/>
          <w:bCs/>
          <w:sz w:val="23"/>
          <w:szCs w:val="23"/>
        </w:rPr>
        <w:t>EC number</w:t>
      </w:r>
      <w:r w:rsidR="00391158">
        <w:rPr>
          <w:b/>
          <w:bCs/>
          <w:sz w:val="23"/>
          <w:szCs w:val="23"/>
        </w:rPr>
        <w:t>s</w:t>
      </w:r>
      <w:r w:rsidRPr="00464E1C">
        <w:rPr>
          <w:b/>
          <w:bCs/>
          <w:sz w:val="23"/>
          <w:szCs w:val="23"/>
        </w:rPr>
        <w:t xml:space="preserve">: </w:t>
      </w:r>
      <w:r w:rsidR="00391158" w:rsidRPr="00391158">
        <w:rPr>
          <w:b/>
        </w:rPr>
        <w:t xml:space="preserve">206-801-3, 206-400-3, 218-165-4, 206-203-2, </w:t>
      </w:r>
    </w:p>
    <w:p w:rsidR="00391158" w:rsidRDefault="00391158" w:rsidP="00391158">
      <w:pPr>
        <w:ind w:left="3912"/>
        <w:jc w:val="both"/>
        <w:rPr>
          <w:b/>
        </w:rPr>
      </w:pPr>
      <w:r w:rsidRPr="00391158">
        <w:rPr>
          <w:b/>
        </w:rPr>
        <w:t>276-745-2, 206-803-4</w:t>
      </w:r>
    </w:p>
    <w:p w:rsidR="00391158" w:rsidRPr="00391158" w:rsidRDefault="00391158" w:rsidP="00391158">
      <w:pPr>
        <w:ind w:left="3912"/>
        <w:jc w:val="both"/>
        <w:rPr>
          <w:b/>
          <w:lang w:val="et-EE"/>
        </w:rPr>
      </w:pPr>
    </w:p>
    <w:p w:rsidR="00391158" w:rsidRPr="00391158" w:rsidRDefault="0089283E" w:rsidP="00391158">
      <w:pPr>
        <w:widowControl/>
        <w:ind w:left="3909" w:hanging="2605"/>
        <w:jc w:val="both"/>
        <w:rPr>
          <w:b/>
        </w:rPr>
      </w:pPr>
      <w:r w:rsidRPr="00464E1C">
        <w:rPr>
          <w:b/>
          <w:bCs/>
          <w:sz w:val="23"/>
          <w:szCs w:val="23"/>
        </w:rPr>
        <w:t>CAS number</w:t>
      </w:r>
      <w:r w:rsidR="00391158">
        <w:rPr>
          <w:b/>
          <w:bCs/>
          <w:sz w:val="23"/>
          <w:szCs w:val="23"/>
        </w:rPr>
        <w:t>s</w:t>
      </w:r>
      <w:r w:rsidRPr="00464E1C">
        <w:rPr>
          <w:b/>
          <w:bCs/>
          <w:sz w:val="23"/>
          <w:szCs w:val="23"/>
        </w:rPr>
        <w:t xml:space="preserve">: </w:t>
      </w:r>
      <w:r w:rsidR="00391158" w:rsidRPr="00391158">
        <w:rPr>
          <w:b/>
        </w:rPr>
        <w:t>375-95-1, 335-76-2, 2058-94-8, 307-55-1, 72629-94-8, 376-06-7</w:t>
      </w:r>
    </w:p>
    <w:p w:rsidR="0089283E" w:rsidRPr="00944259" w:rsidRDefault="0089283E" w:rsidP="0089283E">
      <w:pPr>
        <w:spacing w:after="240"/>
        <w:jc w:val="center"/>
        <w:rPr>
          <w:bCs/>
          <w:sz w:val="23"/>
          <w:szCs w:val="23"/>
        </w:rPr>
      </w:pPr>
    </w:p>
    <w:p w:rsidR="0089283E" w:rsidRPr="00464E1C" w:rsidRDefault="0089283E" w:rsidP="0089283E">
      <w:pPr>
        <w:spacing w:after="240"/>
        <w:jc w:val="center"/>
        <w:rPr>
          <w:b/>
          <w:bCs/>
          <w:sz w:val="23"/>
          <w:szCs w:val="23"/>
        </w:rPr>
      </w:pPr>
    </w:p>
    <w:p w:rsidR="0089283E" w:rsidRPr="00464E1C" w:rsidRDefault="0089283E" w:rsidP="0089283E">
      <w:pPr>
        <w:spacing w:after="240"/>
        <w:jc w:val="center"/>
        <w:rPr>
          <w:b/>
          <w:bCs/>
          <w:sz w:val="23"/>
          <w:szCs w:val="23"/>
        </w:rPr>
      </w:pPr>
    </w:p>
    <w:p w:rsidR="0089283E" w:rsidRPr="00464E1C" w:rsidRDefault="0089283E" w:rsidP="0089283E">
      <w:pPr>
        <w:spacing w:after="240"/>
        <w:jc w:val="center"/>
        <w:rPr>
          <w:b/>
          <w:bCs/>
          <w:sz w:val="23"/>
          <w:szCs w:val="23"/>
        </w:rPr>
      </w:pPr>
    </w:p>
    <w:p w:rsidR="0089283E" w:rsidRPr="00464E1C" w:rsidRDefault="0089283E" w:rsidP="0089283E">
      <w:pPr>
        <w:spacing w:after="240"/>
        <w:jc w:val="center"/>
        <w:rPr>
          <w:b/>
          <w:bCs/>
          <w:sz w:val="23"/>
          <w:szCs w:val="23"/>
        </w:rPr>
      </w:pPr>
    </w:p>
    <w:p w:rsidR="0089283E" w:rsidRPr="00944259" w:rsidRDefault="005A2A67" w:rsidP="0089283E">
      <w:pPr>
        <w:spacing w:after="240"/>
        <w:jc w:val="center"/>
        <w:rPr>
          <w:b/>
          <w:sz w:val="22"/>
          <w:szCs w:val="22"/>
        </w:rPr>
      </w:pPr>
      <w:r>
        <w:rPr>
          <w:b/>
          <w:sz w:val="22"/>
          <w:szCs w:val="22"/>
        </w:rPr>
        <w:t>29 November</w:t>
      </w:r>
      <w:r w:rsidR="0089283E" w:rsidRPr="00944259">
        <w:rPr>
          <w:b/>
          <w:sz w:val="22"/>
          <w:szCs w:val="22"/>
        </w:rPr>
        <w:t xml:space="preserve"> 2018</w:t>
      </w:r>
    </w:p>
    <w:p w:rsidR="0089283E" w:rsidRDefault="0089283E" w:rsidP="0089283E">
      <w:pPr>
        <w:pStyle w:val="Title"/>
        <w:sectPr w:rsidR="0089283E" w:rsidSect="00EF1253">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rsidR="00894FB7" w:rsidRDefault="00894FB7"/>
    <w:p w:rsidR="00894FB7" w:rsidRDefault="00894FB7" w:rsidP="00EF1253">
      <w:pPr>
        <w:pStyle w:val="Title"/>
      </w:pPr>
      <w:r>
        <w:tab/>
      </w:r>
      <w:r w:rsidRPr="00861D1F">
        <w:t>Comments on the SEAC draft opinion</w:t>
      </w:r>
      <w:r>
        <w:t xml:space="preserve"> and specific information requests</w:t>
      </w:r>
    </w:p>
    <w:p w:rsidR="00894FB7" w:rsidRDefault="00894FB7" w:rsidP="00EF1253">
      <w:pPr>
        <w:pStyle w:val="Heading2"/>
      </w:pPr>
      <w:r>
        <w:t>Specific information request</w:t>
      </w:r>
    </w:p>
    <w:p w:rsidR="00894FB7" w:rsidRDefault="00894FB7" w:rsidP="00894FB7">
      <w:pPr>
        <w:pStyle w:val="BodyText"/>
        <w:numPr>
          <w:ilvl w:val="0"/>
          <w:numId w:val="14"/>
        </w:numPr>
      </w:pPr>
      <w:r>
        <w:t>During the public consultation on the restriction proposal, a manufacturer of fluoropolymers requested a less strict limit value for the sum of C9-C14 PFCAs and their salts. In addition, a semi-conductor importer has requested a time-limited derogation to enable it to meet the proposed limit values. The proposed limit values are 25ppb for the sum of C9-14 PFCAs and their salts and 260ppb for the precursors to C9-C14 PFCAs.</w:t>
      </w:r>
    </w:p>
    <w:p w:rsidR="00894FB7" w:rsidRDefault="00894FB7" w:rsidP="00EF1253">
      <w:pPr>
        <w:pStyle w:val="BodyText"/>
        <w:ind w:left="720"/>
      </w:pPr>
      <w:r>
        <w:t>ECHA invites all producers or importers of fluoropolymers and electronic equipment to check they will be able to comply with the proposed restriction.</w:t>
      </w:r>
    </w:p>
    <w:p w:rsidR="00894FB7" w:rsidRDefault="00894FB7" w:rsidP="00EF1253">
      <w:pPr>
        <w:pStyle w:val="BodyText"/>
        <w:ind w:left="720"/>
      </w:pPr>
      <w:r>
        <w:t xml:space="preserve">If the impacts of a restriction are so severe that you would like to request a (time-limited) derogation (or a higher threshold), please provide the following information: </w:t>
      </w:r>
    </w:p>
    <w:p w:rsidR="00894FB7" w:rsidRDefault="00894FB7" w:rsidP="00894FB7">
      <w:pPr>
        <w:pStyle w:val="BodyText"/>
        <w:numPr>
          <w:ilvl w:val="0"/>
          <w:numId w:val="15"/>
        </w:numPr>
      </w:pPr>
      <w:r>
        <w:t>Concentrations and quantities of C9-14 PFCAs manufactured and/or placed on the market (including as impurities),</w:t>
      </w:r>
    </w:p>
    <w:p w:rsidR="00894FB7" w:rsidRDefault="00894FB7" w:rsidP="00894FB7">
      <w:pPr>
        <w:pStyle w:val="BodyText"/>
        <w:numPr>
          <w:ilvl w:val="0"/>
          <w:numId w:val="15"/>
        </w:numPr>
      </w:pPr>
      <w:r>
        <w:t>Emissions of C9-14 PFCAs (and their precursors) from all the lifecycle steps,</w:t>
      </w:r>
    </w:p>
    <w:p w:rsidR="00894FB7" w:rsidRDefault="00894FB7" w:rsidP="00894FB7">
      <w:pPr>
        <w:pStyle w:val="BodyText"/>
        <w:numPr>
          <w:ilvl w:val="0"/>
          <w:numId w:val="15"/>
        </w:numPr>
      </w:pPr>
      <w:r>
        <w:t>Information on alternatives or technical possibilities to avoid these substances, and the Socio-economic impacts of the proposed restriction on the company, downstream users and society.</w:t>
      </w:r>
    </w:p>
    <w:p w:rsidR="00894FB7" w:rsidRDefault="00894FB7" w:rsidP="00EF1253">
      <w:pPr>
        <w:pStyle w:val="BodyText"/>
        <w:ind w:left="720"/>
      </w:pPr>
      <w:r>
        <w:t>Stakeholders are requested to be as specific as possible in their description of uses, that could potentially be covered by the derogation.</w:t>
      </w:r>
    </w:p>
    <w:p w:rsidR="00894FB7" w:rsidRDefault="00894FB7" w:rsidP="00EF1253">
      <w:pPr>
        <w:pStyle w:val="BodyText"/>
        <w:ind w:left="720"/>
        <w:sectPr w:rsidR="00894FB7" w:rsidSect="0001251F">
          <w:headerReference w:type="even" r:id="rId15"/>
          <w:headerReference w:type="default" r:id="rId16"/>
          <w:footerReference w:type="even" r:id="rId17"/>
          <w:footerReference w:type="default" r:id="rId18"/>
          <w:headerReference w:type="first" r:id="rId19"/>
          <w:footerReference w:type="first" r:id="rId20"/>
          <w:pgSz w:w="16838" w:h="11906" w:orient="landscape"/>
          <w:pgMar w:top="1440" w:right="1440" w:bottom="1440" w:left="1440" w:header="709" w:footer="709" w:gutter="0"/>
          <w:cols w:space="708"/>
          <w:titlePg/>
          <w:docGrid w:linePitch="360"/>
        </w:sectPr>
      </w:pPr>
    </w:p>
    <w:tbl>
      <w:tblPr>
        <w:tblStyle w:val="TableGrid"/>
        <w:tblW w:w="14034" w:type="dxa"/>
        <w:tblInd w:w="-5" w:type="dxa"/>
        <w:tblLayout w:type="fixed"/>
        <w:tblLook w:val="04A0" w:firstRow="1" w:lastRow="0" w:firstColumn="1" w:lastColumn="0" w:noHBand="0" w:noVBand="1"/>
      </w:tblPr>
      <w:tblGrid>
        <w:gridCol w:w="709"/>
        <w:gridCol w:w="3402"/>
        <w:gridCol w:w="9923"/>
      </w:tblGrid>
      <w:tr w:rsidR="00894FB7" w:rsidRPr="00204DB2" w:rsidTr="00EF1253">
        <w:tc>
          <w:tcPr>
            <w:tcW w:w="709" w:type="dxa"/>
          </w:tcPr>
          <w:p w:rsidR="00894FB7" w:rsidRPr="00204DB2" w:rsidRDefault="00894FB7" w:rsidP="00EF1253">
            <w:pPr>
              <w:rPr>
                <w:b/>
              </w:rPr>
            </w:pPr>
            <w:r w:rsidRPr="00204DB2">
              <w:rPr>
                <w:b/>
              </w:rPr>
              <w:lastRenderedPageBreak/>
              <w:t>Ref.</w:t>
            </w:r>
          </w:p>
        </w:tc>
        <w:tc>
          <w:tcPr>
            <w:tcW w:w="3402" w:type="dxa"/>
          </w:tcPr>
          <w:p w:rsidR="00894FB7" w:rsidRPr="00204DB2" w:rsidRDefault="00894FB7" w:rsidP="00EF1253">
            <w:pPr>
              <w:rPr>
                <w:b/>
              </w:rPr>
            </w:pPr>
            <w:r w:rsidRPr="00204DB2">
              <w:rPr>
                <w:b/>
              </w:rPr>
              <w:t>Date/</w:t>
            </w:r>
            <w:r>
              <w:rPr>
                <w:b/>
              </w:rPr>
              <w:t>Name/Org.</w:t>
            </w:r>
          </w:p>
        </w:tc>
        <w:tc>
          <w:tcPr>
            <w:tcW w:w="9923" w:type="dxa"/>
          </w:tcPr>
          <w:p w:rsidR="00894FB7" w:rsidRPr="00204DB2" w:rsidRDefault="00894FB7" w:rsidP="00EF1253">
            <w:pPr>
              <w:rPr>
                <w:b/>
              </w:rPr>
            </w:pPr>
            <w:r w:rsidRPr="00204DB2">
              <w:rPr>
                <w:b/>
              </w:rPr>
              <w:t>Comments</w:t>
            </w:r>
          </w:p>
        </w:tc>
      </w:tr>
      <w:tr w:rsidR="00894FB7" w:rsidRPr="001D714B" w:rsidTr="00EF1253">
        <w:tc>
          <w:tcPr>
            <w:tcW w:w="709" w:type="dxa"/>
            <w:vMerge w:val="restart"/>
          </w:tcPr>
          <w:p w:rsidR="00894FB7" w:rsidRPr="001D714B" w:rsidRDefault="00894FB7" w:rsidP="00EF1253">
            <w:r w:rsidRPr="007B2A91">
              <w:rPr>
                <w:noProof/>
              </w:rPr>
              <w:t>387</w:t>
            </w:r>
          </w:p>
        </w:tc>
        <w:tc>
          <w:tcPr>
            <w:tcW w:w="3402" w:type="dxa"/>
            <w:vMerge w:val="restart"/>
          </w:tcPr>
          <w:p w:rsidR="00894FB7" w:rsidRPr="001D714B" w:rsidRDefault="00894FB7" w:rsidP="00EF1253">
            <w:r w:rsidRPr="001D714B">
              <w:rPr>
                <w:b/>
              </w:rPr>
              <w:t>Date/Time:</w:t>
            </w:r>
            <w:r w:rsidRPr="001D714B">
              <w:t xml:space="preserve"> </w:t>
            </w:r>
            <w:r w:rsidRPr="007B2A91">
              <w:rPr>
                <w:noProof/>
              </w:rPr>
              <w:t>2018/10/12 13:51</w:t>
            </w:r>
          </w:p>
          <w:p w:rsidR="00894FB7" w:rsidRPr="001D714B" w:rsidRDefault="00894FB7" w:rsidP="00EF1253"/>
          <w:p w:rsidR="00894FB7" w:rsidRPr="001D714B" w:rsidRDefault="00894FB7" w:rsidP="00EF1253">
            <w:r w:rsidRPr="001D714B">
              <w:rPr>
                <w:b/>
              </w:rPr>
              <w:t>Type:</w:t>
            </w:r>
            <w:r w:rsidRPr="001D714B">
              <w:t xml:space="preserve"> </w:t>
            </w:r>
            <w:r w:rsidRPr="007B2A91">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7B2A91">
              <w:rPr>
                <w:noProof/>
              </w:rPr>
              <w:t>Other contributor</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7B2A91">
              <w:rPr>
                <w:noProof/>
              </w:rPr>
              <w:t>Jones Day</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7B2A91">
              <w:rPr>
                <w:noProof/>
              </w:rPr>
              <w:t>Belgium</w:t>
            </w:r>
          </w:p>
          <w:p w:rsidR="00894FB7" w:rsidRDefault="00894FB7" w:rsidP="00EF1253">
            <w:pPr>
              <w:rPr>
                <w:b/>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1D714B" w:rsidRDefault="00894FB7" w:rsidP="00EF1253">
            <w:r>
              <w:rPr>
                <w:noProof/>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8.75pt;height:50.25pt" o:ole="">
                  <v:imagedata r:id="rId21" o:title=""/>
                </v:shape>
                <o:OLEObject Type="Embed" ProgID="Word.Document.12" ShapeID="_x0000_i1027" DrawAspect="Icon" ObjectID="_1610271999" r:id="rId22">
                  <o:FieldCodes>\s</o:FieldCodes>
                </o:OLEObject>
              </w:object>
            </w:r>
          </w:p>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1D714B" w:rsidRDefault="00894FB7" w:rsidP="00EF1253">
            <w:pPr>
              <w:rPr>
                <w:noProof/>
              </w:rPr>
            </w:pPr>
            <w:r w:rsidRPr="007B2A91">
              <w:rPr>
                <w:noProof/>
              </w:rPr>
              <w:t>Please see the attached document 'PFCA_public comment draft SEAC opinion_Jones Day'</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Specific information 1:</w:t>
            </w:r>
          </w:p>
          <w:p w:rsidR="00894FB7" w:rsidRPr="001D714B" w:rsidRDefault="00894FB7" w:rsidP="00EF1253">
            <w:pPr>
              <w:rPr>
                <w:b/>
              </w:rPr>
            </w:pPr>
          </w:p>
          <w:p w:rsidR="00894FB7" w:rsidRPr="001D714B" w:rsidRDefault="00894FB7" w:rsidP="00EF1253">
            <w:r w:rsidRPr="007B2A91">
              <w:rPr>
                <w:noProof/>
              </w:rPr>
              <w:t>Please see the attached document 'PFCA_public comment draft SEAC opinion_Jones Day'</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EF1CAC" w:rsidRDefault="00894FB7" w:rsidP="00EF1253">
            <w:pPr>
              <w:jc w:val="both"/>
              <w:rPr>
                <w:color w:val="000000" w:themeColor="text1"/>
              </w:rPr>
            </w:pPr>
            <w:r w:rsidRPr="00EF1CAC">
              <w:rPr>
                <w:color w:val="000000" w:themeColor="text1"/>
              </w:rPr>
              <w:t>Thank you for the comment. We appreciate that the non-confidential information has become more precise. In fact, the actual amounts as estimated during the previous public consultation</w:t>
            </w:r>
            <w:r w:rsidR="00EF1253">
              <w:rPr>
                <w:color w:val="000000" w:themeColor="text1"/>
              </w:rPr>
              <w:t xml:space="preserve"> on the restriction proposal</w:t>
            </w:r>
            <w:r w:rsidRPr="00EF1CAC">
              <w:rPr>
                <w:color w:val="000000" w:themeColor="text1"/>
              </w:rPr>
              <w:t xml:space="preserve"> are lower than the ‘low kg range’ mentioned in the SEAC draft opinion.  The C9-C14 PFCA content in relevant articles (i.e., semiconductors and semi-finished and finished electronic equipment containing semiconductors with C9-C14 PFCA content) imported into the EU during the exemption periods (1 July 2021 – 31 December 2023 for semiconductors and semi-finished and finished electronic equipment containing semiconductors and 31 December 2023 – 31 December 2030 for semiconductors used in spare or replacement parts) will be approximately </w:t>
            </w:r>
            <w:r w:rsidRPr="00EF1CAC">
              <w:rPr>
                <w:color w:val="000000" w:themeColor="text1"/>
                <w:u w:val="single"/>
              </w:rPr>
              <w:t>100 grams in total</w:t>
            </w:r>
            <w:r w:rsidRPr="005A2A67">
              <w:rPr>
                <w:color w:val="000000" w:themeColor="text1"/>
              </w:rPr>
              <w:t xml:space="preserve">. </w:t>
            </w:r>
            <w:r w:rsidRPr="00EF1CAC">
              <w:rPr>
                <w:color w:val="000000" w:themeColor="text1"/>
              </w:rPr>
              <w:t>The SEAC opinion has been adjusted accordingly.</w:t>
            </w:r>
          </w:p>
          <w:p w:rsidR="00894FB7" w:rsidRPr="00EF1CAC" w:rsidRDefault="00894FB7" w:rsidP="00EF1253">
            <w:pPr>
              <w:jc w:val="both"/>
              <w:rPr>
                <w:color w:val="000000" w:themeColor="text1"/>
              </w:rPr>
            </w:pPr>
          </w:p>
          <w:p w:rsidR="00894FB7" w:rsidRPr="00EF1CAC" w:rsidRDefault="00894FB7" w:rsidP="00EF1253">
            <w:pPr>
              <w:jc w:val="both"/>
              <w:rPr>
                <w:b/>
              </w:rPr>
            </w:pPr>
            <w:r w:rsidRPr="00EF1CAC">
              <w:rPr>
                <w:color w:val="000000" w:themeColor="text1"/>
              </w:rPr>
              <w:t>We agree with the proposed amendment to clarify the derogation.</w:t>
            </w:r>
          </w:p>
          <w:p w:rsidR="00894FB7" w:rsidRPr="001D714B" w:rsidRDefault="00894FB7" w:rsidP="00EF1253"/>
        </w:tc>
      </w:tr>
      <w:tr w:rsidR="00894FB7" w:rsidRPr="001D714B" w:rsidTr="00EF1253">
        <w:tc>
          <w:tcPr>
            <w:tcW w:w="709" w:type="dxa"/>
            <w:vMerge w:val="restart"/>
          </w:tcPr>
          <w:p w:rsidR="00894FB7" w:rsidRPr="001D714B" w:rsidRDefault="00894FB7" w:rsidP="00EF1253">
            <w:r w:rsidRPr="001A4FF7">
              <w:rPr>
                <w:noProof/>
              </w:rPr>
              <w:t>388</w:t>
            </w:r>
          </w:p>
        </w:tc>
        <w:tc>
          <w:tcPr>
            <w:tcW w:w="3402" w:type="dxa"/>
            <w:vMerge w:val="restart"/>
          </w:tcPr>
          <w:p w:rsidR="00894FB7" w:rsidRPr="001D714B" w:rsidRDefault="00894FB7" w:rsidP="00EF1253">
            <w:r w:rsidRPr="001D714B">
              <w:rPr>
                <w:b/>
              </w:rPr>
              <w:t>Date/Time:</w:t>
            </w:r>
            <w:r w:rsidRPr="001D714B">
              <w:t xml:space="preserve"> </w:t>
            </w:r>
            <w:r w:rsidRPr="001A4FF7">
              <w:rPr>
                <w:noProof/>
              </w:rPr>
              <w:t>2018/10/18 18:30</w:t>
            </w:r>
          </w:p>
          <w:p w:rsidR="00894FB7" w:rsidRPr="001D714B" w:rsidRDefault="00894FB7" w:rsidP="00EF1253"/>
          <w:p w:rsidR="00894FB7" w:rsidRPr="001D714B" w:rsidRDefault="00894FB7" w:rsidP="00EF1253">
            <w:r w:rsidRPr="001D714B">
              <w:rPr>
                <w:b/>
              </w:rPr>
              <w:t>Type:</w:t>
            </w:r>
            <w:r w:rsidRPr="001D714B">
              <w:t xml:space="preserve"> </w:t>
            </w:r>
            <w:r w:rsidRPr="001A4FF7">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1A4FF7">
              <w:rPr>
                <w:noProof/>
              </w:rPr>
              <w:t>Industry or trade association</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1A4FF7">
              <w:rPr>
                <w:noProof/>
              </w:rPr>
              <w:t>European Automobile Manufacturers Association - ACEA</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1A4FF7">
              <w:rPr>
                <w:noProof/>
              </w:rPr>
              <w:t>Belgium</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1D714B" w:rsidRDefault="00894FB7" w:rsidP="00EF1253">
            <w:r>
              <w:object w:dxaOrig="1532" w:dyaOrig="991">
                <v:shape id="_x0000_i1028" type="#_x0000_t75" style="width:78.75pt;height:50.25pt" o:ole="">
                  <v:imagedata r:id="rId23" o:title=""/>
                </v:shape>
                <o:OLEObject Type="Embed" ProgID="Acrobat.Document.11" ShapeID="_x0000_i1028" DrawAspect="Icon" ObjectID="_1610272000" r:id="rId24"/>
              </w:object>
            </w:r>
          </w:p>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1A4FF7">
              <w:rPr>
                <w:noProof/>
              </w:rPr>
              <w:t>please see position paper attached</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pPr>
            <w:r>
              <w:t>Thank you for the comment. In order to be consistent with the PFOA restriction, “or any part thereof” is deleted in the proposed wording of the restriction.  This will also help with the enforceability of the proposed restriction.</w:t>
            </w:r>
          </w:p>
        </w:tc>
      </w:tr>
      <w:tr w:rsidR="00894FB7" w:rsidRPr="001D714B" w:rsidTr="00EF1253">
        <w:tc>
          <w:tcPr>
            <w:tcW w:w="709" w:type="dxa"/>
            <w:vMerge w:val="restart"/>
          </w:tcPr>
          <w:p w:rsidR="00894FB7" w:rsidRPr="001D714B" w:rsidRDefault="00894FB7" w:rsidP="00EF1253">
            <w:r w:rsidRPr="00974BB5">
              <w:rPr>
                <w:noProof/>
              </w:rPr>
              <w:t>389</w:t>
            </w:r>
          </w:p>
        </w:tc>
        <w:tc>
          <w:tcPr>
            <w:tcW w:w="3402" w:type="dxa"/>
            <w:vMerge w:val="restart"/>
          </w:tcPr>
          <w:p w:rsidR="00894FB7" w:rsidRPr="001D714B" w:rsidRDefault="00894FB7" w:rsidP="00EF1253">
            <w:r w:rsidRPr="001D714B">
              <w:rPr>
                <w:b/>
              </w:rPr>
              <w:t>Date/Time:</w:t>
            </w:r>
            <w:r w:rsidRPr="001D714B">
              <w:t xml:space="preserve"> </w:t>
            </w:r>
            <w:r w:rsidRPr="00974BB5">
              <w:rPr>
                <w:noProof/>
              </w:rPr>
              <w:t>2018/10/31 11:21</w:t>
            </w:r>
          </w:p>
          <w:p w:rsidR="00894FB7" w:rsidRPr="001D714B" w:rsidRDefault="00894FB7" w:rsidP="00EF1253"/>
          <w:p w:rsidR="00894FB7" w:rsidRPr="001D714B" w:rsidRDefault="00894FB7" w:rsidP="00EF1253">
            <w:r w:rsidRPr="001D714B">
              <w:rPr>
                <w:b/>
              </w:rPr>
              <w:t>Type:</w:t>
            </w:r>
            <w:r w:rsidRPr="001D714B">
              <w:t xml:space="preserve"> </w:t>
            </w:r>
            <w:r w:rsidRPr="00974BB5">
              <w:rPr>
                <w:noProof/>
              </w:rPr>
              <w:t>Individual</w:t>
            </w:r>
          </w:p>
          <w:p w:rsidR="00894FB7" w:rsidRPr="001D714B" w:rsidRDefault="00894FB7" w:rsidP="00EF1253"/>
          <w:p w:rsidR="00894FB7" w:rsidRDefault="00894FB7" w:rsidP="00EF1253">
            <w:pPr>
              <w:rPr>
                <w:b/>
              </w:rPr>
            </w:pPr>
            <w:r>
              <w:rPr>
                <w:b/>
              </w:rPr>
              <w:t>Country:</w:t>
            </w:r>
          </w:p>
          <w:p w:rsidR="00894FB7" w:rsidRPr="00A32E49" w:rsidRDefault="00894FB7" w:rsidP="00EF1253">
            <w:pPr>
              <w:rPr>
                <w:noProof/>
              </w:rPr>
            </w:pPr>
            <w:r w:rsidRPr="00974BB5">
              <w:rPr>
                <w:noProof/>
              </w:rPr>
              <w:t>Switzerland</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1D714B" w:rsidRDefault="00894FB7" w:rsidP="00EF1253">
            <w:r>
              <w:rPr>
                <w:noProof/>
              </w:rPr>
              <w:object w:dxaOrig="1050" w:dyaOrig="810">
                <v:shape id="_x0000_i1029" type="#_x0000_t75" style="width:49.5pt;height:42.75pt" o:ole="">
                  <v:imagedata r:id="rId25" o:title=""/>
                </v:shape>
                <o:OLEObject Type="Embed" ProgID="Package" ShapeID="_x0000_i1029" DrawAspect="Content" ObjectID="_1610272001" r:id="rId26"/>
              </w:object>
            </w:r>
            <w:r w:rsidRPr="001D714B">
              <w:t xml:space="preserve"> </w:t>
            </w:r>
          </w:p>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974BB5" w:rsidRDefault="00894FB7" w:rsidP="00EF1253">
            <w:pPr>
              <w:jc w:val="both"/>
              <w:rPr>
                <w:noProof/>
              </w:rPr>
            </w:pPr>
            <w:r w:rsidRPr="00974BB5">
              <w:rPr>
                <w:noProof/>
              </w:rPr>
              <w:t>Dear Sir / Madam,</w:t>
            </w:r>
          </w:p>
          <w:p w:rsidR="00894FB7" w:rsidRPr="00974BB5" w:rsidRDefault="00894FB7" w:rsidP="00EF1253">
            <w:pPr>
              <w:jc w:val="both"/>
              <w:rPr>
                <w:noProof/>
              </w:rPr>
            </w:pPr>
            <w:r w:rsidRPr="00974BB5">
              <w:rPr>
                <w:noProof/>
              </w:rPr>
              <w:t>I would like to draw your attention to the enclosed two documents recently adopted by the POPs Review Committee of the Stockholm Convention at its 14th meeting in September 2018 in Rome:</w:t>
            </w:r>
          </w:p>
          <w:p w:rsidR="00894FB7" w:rsidRPr="00974BB5" w:rsidRDefault="00894FB7" w:rsidP="00EF1253">
            <w:pPr>
              <w:jc w:val="both"/>
              <w:rPr>
                <w:noProof/>
              </w:rPr>
            </w:pPr>
            <w:r w:rsidRPr="00974BB5">
              <w:rPr>
                <w:noProof/>
              </w:rPr>
              <w:t>1) Addendum to the risk management evaluation on perfluorooctanoic acid (PFOA), its salts and PFOA-related compounds (UNEP/POPS/POPRC.14/6/Add.2)</w:t>
            </w:r>
          </w:p>
          <w:p w:rsidR="00894FB7" w:rsidRPr="00974BB5" w:rsidRDefault="00894FB7" w:rsidP="00EF1253">
            <w:pPr>
              <w:jc w:val="both"/>
              <w:rPr>
                <w:noProof/>
              </w:rPr>
            </w:pPr>
            <w:r w:rsidRPr="00974BB5">
              <w:rPr>
                <w:noProof/>
              </w:rPr>
              <w:t>2) Decision POPRC-14/2: Perfluorooctanoic acid (PFOA), its salts and PFOA-related compounds in Annex 1 of the Report of the Persistent Organic Pollutants Review Committee on the work of its fourteenth meeting (UNEP/POPS/POPRC.14/6)</w:t>
            </w:r>
          </w:p>
          <w:p w:rsidR="00894FB7" w:rsidRPr="00974BB5" w:rsidRDefault="00894FB7" w:rsidP="00EF1253">
            <w:pPr>
              <w:jc w:val="both"/>
              <w:rPr>
                <w:noProof/>
              </w:rPr>
            </w:pPr>
            <w:r w:rsidRPr="00974BB5">
              <w:rPr>
                <w:noProof/>
              </w:rPr>
              <w:t xml:space="preserve">The two documents contain relevant information on the precursors to C9-C14 PFCAs, which are included in the definition of "PFOA-related compounds" under the Stockholm Convention. The SEAC Committee may wish to further take this newly available information into consideration. </w:t>
            </w:r>
          </w:p>
          <w:p w:rsidR="00894FB7" w:rsidRPr="00974BB5" w:rsidRDefault="00894FB7" w:rsidP="00EF1253">
            <w:pPr>
              <w:jc w:val="both"/>
              <w:rPr>
                <w:noProof/>
              </w:rPr>
            </w:pPr>
            <w:r w:rsidRPr="00974BB5">
              <w:rPr>
                <w:noProof/>
              </w:rPr>
              <w:t xml:space="preserve">Thanks, </w:t>
            </w:r>
          </w:p>
          <w:p w:rsidR="00894FB7" w:rsidRPr="001D714B" w:rsidRDefault="00894FB7" w:rsidP="00EF1253">
            <w:pPr>
              <w:rPr>
                <w:noProof/>
              </w:rPr>
            </w:pPr>
            <w:r w:rsidRPr="001C1077">
              <w:rPr>
                <w:noProof/>
                <w:highlight w:val="black"/>
              </w:rPr>
              <w:t>&lt;redacted&gt;</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SEAC Rapporteurs response:</w:t>
            </w:r>
          </w:p>
          <w:p w:rsidR="00894FB7" w:rsidRPr="001D714B" w:rsidRDefault="00894FB7" w:rsidP="00EF1253">
            <w:pPr>
              <w:rPr>
                <w:b/>
              </w:rPr>
            </w:pPr>
          </w:p>
          <w:p w:rsidR="00894FB7" w:rsidRDefault="00894FB7" w:rsidP="00EF1253">
            <w:pPr>
              <w:jc w:val="both"/>
            </w:pPr>
            <w:r>
              <w:t>Thank you for the information. The POPRC decision, yet to be adopted by the Parties to the Stockholm Convention and subsequently to be discussed in an European context, introduce a 5 years exemption for Fire-fighting foam for liquid fuel vapour suppression and liquid fuel fires (Class B fires) already in installed systems, including both mobile and fixed systems, taking due account of the possible related control measures specified in the annex to the decision. This it tighter than the entry 68 of REACH, Annex XVII says. C9-C14 PFCAs are not directly covered by the POPRC recommendation. Taking into account that C9-C14 PFCAs are found as im</w:t>
            </w:r>
            <w:r w:rsidR="001B11E7">
              <w:t xml:space="preserve">purities in </w:t>
            </w:r>
            <w:r w:rsidR="001B11E7">
              <w:lastRenderedPageBreak/>
              <w:t xml:space="preserve">e.g. fire-fighting </w:t>
            </w:r>
            <w:r>
              <w:t xml:space="preserve">foams where also PFOA is present, the </w:t>
            </w:r>
            <w:r w:rsidR="001B11E7">
              <w:t xml:space="preserve">proposed </w:t>
            </w:r>
            <w:r>
              <w:t xml:space="preserve">restriction on PFCAs </w:t>
            </w:r>
            <w:r w:rsidR="001B11E7">
              <w:t>is planned to</w:t>
            </w:r>
            <w:r>
              <w:t xml:space="preserve"> follow the restriction on the more common</w:t>
            </w:r>
            <w:r w:rsidR="001B11E7">
              <w:t>ly</w:t>
            </w:r>
            <w:r>
              <w:t xml:space="preserve"> used PFOA. The same approach </w:t>
            </w:r>
            <w:r w:rsidR="001B11E7">
              <w:t>c</w:t>
            </w:r>
            <w:r>
              <w:t>ould be taken when it comes to other issues addressed in the POPRC recommendation</w:t>
            </w:r>
            <w:r w:rsidR="001B11E7">
              <w:t xml:space="preserve"> than fire-fighting foams</w:t>
            </w:r>
            <w:r>
              <w:t>. SEAC notes that a proposal for derogation for a specific substance (perfluorooctane iodide)</w:t>
            </w:r>
            <w:r w:rsidR="001B11E7">
              <w:t xml:space="preserve"> and use</w:t>
            </w:r>
            <w:r>
              <w:t xml:space="preserve"> covered by the POPRC recommendation, is already in </w:t>
            </w:r>
            <w:r w:rsidR="005A2A67">
              <w:t xml:space="preserve">the </w:t>
            </w:r>
            <w:r>
              <w:t xml:space="preserve">process under REACH as an amendment of entry 68.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836B9B">
              <w:rPr>
                <w:noProof/>
              </w:rPr>
              <w:lastRenderedPageBreak/>
              <w:t>390</w:t>
            </w:r>
          </w:p>
        </w:tc>
        <w:tc>
          <w:tcPr>
            <w:tcW w:w="3402" w:type="dxa"/>
            <w:vMerge w:val="restart"/>
          </w:tcPr>
          <w:p w:rsidR="00894FB7" w:rsidRPr="001D714B" w:rsidRDefault="00894FB7" w:rsidP="00EF1253">
            <w:r w:rsidRPr="001D714B">
              <w:rPr>
                <w:b/>
              </w:rPr>
              <w:t>Date/Time:</w:t>
            </w:r>
            <w:r w:rsidRPr="001D714B">
              <w:t xml:space="preserve"> </w:t>
            </w:r>
            <w:r w:rsidRPr="00836B9B">
              <w:rPr>
                <w:noProof/>
              </w:rPr>
              <w:t>2018/11/06 09:18</w:t>
            </w:r>
          </w:p>
          <w:p w:rsidR="00894FB7" w:rsidRPr="001D714B" w:rsidRDefault="00894FB7" w:rsidP="00EF1253"/>
          <w:p w:rsidR="00894FB7" w:rsidRPr="001D714B" w:rsidRDefault="00894FB7" w:rsidP="00EF1253">
            <w:r w:rsidRPr="001D714B">
              <w:rPr>
                <w:b/>
              </w:rPr>
              <w:t>Type:</w:t>
            </w:r>
            <w:r w:rsidRPr="001D714B">
              <w:t xml:space="preserve"> </w:t>
            </w:r>
            <w:r w:rsidRPr="00836B9B">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836B9B">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836B9B">
              <w:rPr>
                <w:noProof/>
              </w:rPr>
              <w:t>3M Belgium bvba/sprl</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836B9B">
              <w:rPr>
                <w:noProof/>
              </w:rPr>
              <w:t>Belgium</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Default="00894FB7" w:rsidP="00EF1253">
            <w:pPr>
              <w:rPr>
                <w:noProof/>
              </w:rPr>
            </w:pPr>
            <w:r>
              <w:rPr>
                <w:noProof/>
              </w:rPr>
              <w:object w:dxaOrig="1050" w:dyaOrig="810">
                <v:shape id="_x0000_i1030" type="#_x0000_t75" style="width:49.5pt;height:42.75pt" o:ole="">
                  <v:imagedata r:id="rId27" o:title=""/>
                </v:shape>
                <o:OLEObject Type="Embed" ProgID="Package" ShapeID="_x0000_i1030" DrawAspect="Content" ObjectID="_1610272002" r:id="rId28"/>
              </w:object>
            </w:r>
          </w:p>
          <w:p w:rsidR="00894FB7" w:rsidRDefault="00894FB7" w:rsidP="00EF1253">
            <w:pPr>
              <w:rPr>
                <w:noProof/>
              </w:rPr>
            </w:pPr>
          </w:p>
          <w:p w:rsidR="00894FB7" w:rsidRPr="00995969" w:rsidRDefault="00894FB7" w:rsidP="00EF1253">
            <w:pPr>
              <w:rPr>
                <w:noProof/>
              </w:rPr>
            </w:pPr>
          </w:p>
          <w:p w:rsidR="00894FB7" w:rsidRPr="003E549F" w:rsidRDefault="00894FB7" w:rsidP="00EF1253">
            <w:pPr>
              <w:rPr>
                <w:noProof/>
              </w:rPr>
            </w:pPr>
            <w:r w:rsidRPr="003E549F">
              <w:rPr>
                <w:noProof/>
                <w:highlight w:val="black"/>
              </w:rPr>
              <w:t>&lt;redacted&gt;</w:t>
            </w:r>
          </w:p>
          <w:p w:rsidR="00894FB7" w:rsidRDefault="00894FB7" w:rsidP="00EF1253">
            <w:pPr>
              <w:rPr>
                <w:b/>
                <w:noProof/>
              </w:rPr>
            </w:pPr>
          </w:p>
          <w:p w:rsidR="00894FB7" w:rsidRDefault="00894FB7" w:rsidP="00EF1253">
            <w:pPr>
              <w:rPr>
                <w:b/>
              </w:rPr>
            </w:pPr>
            <w:r w:rsidRPr="009617E5">
              <w:rPr>
                <w:b/>
              </w:rPr>
              <w:t>Privacy comment:</w:t>
            </w:r>
          </w:p>
          <w:p w:rsidR="00894FB7" w:rsidRDefault="00894FB7" w:rsidP="00EF1253">
            <w:r w:rsidRPr="00836B9B">
              <w:rPr>
                <w:noProof/>
              </w:rPr>
              <w:t xml:space="preserve">3M submits that details regarding production processes and related financial efforts, products involved, customer </w:t>
            </w:r>
            <w:r w:rsidRPr="00836B9B">
              <w:rPr>
                <w:noProof/>
              </w:rPr>
              <w:lastRenderedPageBreak/>
              <w:t>relationships, uses and market positioning, as well as production volumes, constitute commercial sensitive information and/or confidential business information, which are not publicly-available; nor has 3M previously disclosed such information vis-à-vis third parties. Therefore, 3M respectfully requests confidential treatment of the details set out in this Attachment.</w:t>
            </w:r>
          </w:p>
          <w:p w:rsidR="00894FB7" w:rsidRPr="001D714B" w:rsidRDefault="00894FB7" w:rsidP="00EF1253"/>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836B9B">
              <w:rPr>
                <w:noProof/>
              </w:rPr>
              <w:t>Please see non-confidential attachment "Public comments 3M.zip".</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EF1CAC" w:rsidRDefault="00894FB7" w:rsidP="00EF1253">
            <w:pPr>
              <w:autoSpaceDE w:val="0"/>
              <w:autoSpaceDN w:val="0"/>
              <w:adjustRightInd w:val="0"/>
              <w:jc w:val="both"/>
              <w:rPr>
                <w:rFonts w:cs="CIDFont+F1"/>
                <w:lang w:val="en-US" w:eastAsia="en-US"/>
              </w:rPr>
            </w:pPr>
            <w:r w:rsidRPr="00EF1CAC">
              <w:t xml:space="preserve">Thank you for the information and additional justification for the 3M request for </w:t>
            </w:r>
            <w:r w:rsidRPr="00EF1CAC">
              <w:rPr>
                <w:rFonts w:cs="CIDFont+F1"/>
                <w:lang w:val="en-US" w:eastAsia="en-US"/>
              </w:rPr>
              <w:t>a 36 month transition period and a C9-C14 PFCA concentration limit of 400 ppb.</w:t>
            </w:r>
          </w:p>
          <w:p w:rsidR="00894FB7" w:rsidRPr="00EF1CAC" w:rsidRDefault="00894FB7" w:rsidP="00EF1253">
            <w:pPr>
              <w:autoSpaceDE w:val="0"/>
              <w:autoSpaceDN w:val="0"/>
              <w:adjustRightInd w:val="0"/>
              <w:jc w:val="both"/>
              <w:rPr>
                <w:rFonts w:cs="CIDFont+F1"/>
                <w:lang w:val="en-US" w:eastAsia="en-US"/>
              </w:rPr>
            </w:pPr>
          </w:p>
          <w:p w:rsidR="00894FB7" w:rsidRPr="00EF1CAC" w:rsidRDefault="00894FB7" w:rsidP="00EF1253">
            <w:pPr>
              <w:autoSpaceDE w:val="0"/>
              <w:autoSpaceDN w:val="0"/>
              <w:adjustRightInd w:val="0"/>
              <w:jc w:val="both"/>
              <w:rPr>
                <w:rFonts w:cs="CIDFont+F1"/>
                <w:lang w:val="en-US" w:eastAsia="en-US"/>
              </w:rPr>
            </w:pPr>
            <w:r w:rsidRPr="00EF1CAC">
              <w:rPr>
                <w:rFonts w:cs="CIDFont+F1"/>
                <w:lang w:val="en-US" w:eastAsia="en-US"/>
              </w:rPr>
              <w:t>You propose that paragraph 10 sho</w:t>
            </w:r>
            <w:r>
              <w:rPr>
                <w:rFonts w:cs="CIDFont+F1"/>
                <w:lang w:val="en-US" w:eastAsia="en-US"/>
              </w:rPr>
              <w:t>uld be modified so it reads: 10</w:t>
            </w:r>
            <w:r w:rsidRPr="00EF1CAC">
              <w:rPr>
                <w:rFonts w:cs="CIDFont+F1"/>
                <w:lang w:val="en-US" w:eastAsia="en-US"/>
              </w:rPr>
              <w:t xml:space="preserve">.  Paragraphs 1 and 2 (a), (b) and (c) shall not apply to the manufacture, placing on the market or use of Perfluorpropoxy-group- or Perfluoromethoxy-group-containing fluoropolymers; mixtures containing or made from such fluoropolymers; or articles containing or made from such fluoropolymers or mixtures. </w:t>
            </w:r>
          </w:p>
          <w:p w:rsidR="00894FB7" w:rsidRPr="00EF1CAC" w:rsidRDefault="00894FB7" w:rsidP="00EF1253">
            <w:pPr>
              <w:autoSpaceDE w:val="0"/>
              <w:autoSpaceDN w:val="0"/>
              <w:adjustRightInd w:val="0"/>
              <w:jc w:val="both"/>
              <w:rPr>
                <w:rFonts w:cs="CIDFont+F1"/>
                <w:lang w:val="en-US" w:eastAsia="en-US"/>
              </w:rPr>
            </w:pPr>
          </w:p>
          <w:p w:rsidR="00894FB7" w:rsidRPr="00EF1CAC" w:rsidRDefault="00894FB7" w:rsidP="00EF1253">
            <w:pPr>
              <w:autoSpaceDE w:val="0"/>
              <w:autoSpaceDN w:val="0"/>
              <w:adjustRightInd w:val="0"/>
              <w:jc w:val="both"/>
              <w:rPr>
                <w:rFonts w:cs="CIDFont+F1"/>
                <w:lang w:eastAsia="en-US"/>
              </w:rPr>
            </w:pPr>
            <w:r w:rsidRPr="00EF1CAC">
              <w:rPr>
                <w:rFonts w:cs="CIDFont+F1"/>
                <w:lang w:val="en-US" w:eastAsia="en-US"/>
              </w:rPr>
              <w:t xml:space="preserve">Based on the provided information SEAC finds a derogation justified for substances and mixtures, but not for articles. </w:t>
            </w:r>
            <w:r w:rsidRPr="000F55DB">
              <w:rPr>
                <w:rFonts w:cs="CIDFont+F1"/>
                <w:lang w:val="en-US" w:eastAsia="en-US"/>
              </w:rPr>
              <w:t>3M argues that without a derogation EU competitiveness will be negatively affected as final articles produced outside the EU will be able to meet the 25 ppb limit</w:t>
            </w:r>
            <w:r>
              <w:rPr>
                <w:rFonts w:cs="CIDFont+F1"/>
                <w:lang w:val="en-US" w:eastAsia="en-US"/>
              </w:rPr>
              <w:t xml:space="preserve"> but production in the EU will be restricted as the raw materials for the articles will be restricted</w:t>
            </w:r>
            <w:r w:rsidRPr="000F55DB">
              <w:rPr>
                <w:rFonts w:cs="CIDFont+F1"/>
                <w:lang w:val="en-US" w:eastAsia="en-US"/>
              </w:rPr>
              <w:t>.</w:t>
            </w:r>
            <w:r w:rsidRPr="00EF1CAC">
              <w:rPr>
                <w:rFonts w:cs="CIDFont+F1"/>
                <w:lang w:val="en-US" w:eastAsia="en-US"/>
              </w:rPr>
              <w:t xml:space="preserve"> As final articles can meet the threshold, SEAC considers that only the material used to produce the articles should be derogated. </w:t>
            </w:r>
          </w:p>
          <w:p w:rsidR="00894FB7" w:rsidRPr="00EF1CAC" w:rsidRDefault="00894FB7" w:rsidP="00EF1253">
            <w:pPr>
              <w:autoSpaceDE w:val="0"/>
              <w:autoSpaceDN w:val="0"/>
              <w:adjustRightInd w:val="0"/>
              <w:jc w:val="both"/>
              <w:rPr>
                <w:lang w:val="en-US"/>
              </w:rPr>
            </w:pPr>
          </w:p>
          <w:p w:rsidR="00894FB7" w:rsidRPr="00EF1CAC" w:rsidRDefault="005A2A67" w:rsidP="00EF1253">
            <w:pPr>
              <w:autoSpaceDE w:val="0"/>
              <w:autoSpaceDN w:val="0"/>
              <w:adjustRightInd w:val="0"/>
              <w:jc w:val="both"/>
              <w:rPr>
                <w:lang w:val="en-US"/>
              </w:rPr>
            </w:pPr>
            <w:r>
              <w:rPr>
                <w:lang w:val="en-US"/>
              </w:rPr>
              <w:t xml:space="preserve">The </w:t>
            </w:r>
            <w:r w:rsidR="00894FB7" w:rsidRPr="00EF1CAC">
              <w:rPr>
                <w:lang w:val="en-US"/>
              </w:rPr>
              <w:t xml:space="preserve">SEAC final opinion is adjusted accordingly, also specifying that the derogation only covers use for PTFE fine powders, fluoroelatomers and aqueous dispersions. </w:t>
            </w:r>
          </w:p>
          <w:p w:rsidR="00894FB7" w:rsidRPr="00EF1CAC" w:rsidRDefault="00894FB7" w:rsidP="00EF1253">
            <w:pPr>
              <w:autoSpaceDE w:val="0"/>
              <w:autoSpaceDN w:val="0"/>
              <w:adjustRightInd w:val="0"/>
              <w:jc w:val="both"/>
              <w:rPr>
                <w:lang w:val="en-US"/>
              </w:rPr>
            </w:pPr>
          </w:p>
          <w:p w:rsidR="00894FB7" w:rsidRPr="001D714B" w:rsidRDefault="00894FB7" w:rsidP="00A806E0">
            <w:pPr>
              <w:jc w:val="both"/>
            </w:pPr>
            <w:r w:rsidRPr="00EF1CAC">
              <w:rPr>
                <w:lang w:val="en-US"/>
              </w:rPr>
              <w:t xml:space="preserve">Regarding the availability of test methods for all matrices relevant for the scope of the restriction, SEAC </w:t>
            </w:r>
            <w:r w:rsidR="00A806E0">
              <w:rPr>
                <w:lang w:val="en-US"/>
              </w:rPr>
              <w:t>recognis</w:t>
            </w:r>
            <w:r w:rsidR="005A2A67" w:rsidRPr="00EF1CAC">
              <w:rPr>
                <w:lang w:val="en-US"/>
              </w:rPr>
              <w:t>es</w:t>
            </w:r>
            <w:r w:rsidRPr="00EF1CAC">
              <w:rPr>
                <w:lang w:val="en-US"/>
              </w:rPr>
              <w:t xml:space="preserve"> the importance of test methods to ensure proper implementation, but notes that work is going on. 3M is already developing an appropriate test method. Furthermore, a transition period of 18 months (after EU-decision on this restriction) is proposed </w:t>
            </w:r>
            <w:r w:rsidRPr="00EF1CAC">
              <w:rPr>
                <w:lang w:val="en-US"/>
              </w:rPr>
              <w:lastRenderedPageBreak/>
              <w:t>in the restriction proposal. Hence, there is further time for the development of the test method. SEAC recommends the Commission to ensure an EU-wide standardi</w:t>
            </w:r>
            <w:r w:rsidR="00A806E0">
              <w:rPr>
                <w:lang w:val="en-US"/>
              </w:rPr>
              <w:t>s</w:t>
            </w:r>
            <w:r w:rsidRPr="00EF1CAC">
              <w:rPr>
                <w:lang w:val="en-US"/>
              </w:rPr>
              <w:t xml:space="preserve">ed methods are available for all necessary matrices. However, as a general observation, </w:t>
            </w:r>
            <w:r w:rsidRPr="00EF1CAC">
              <w:rPr>
                <w:color w:val="000000"/>
              </w:rPr>
              <w:t>challenges with analytical methods has not prevented the issuance of a restriction setting a concentration limit.</w:t>
            </w:r>
          </w:p>
        </w:tc>
      </w:tr>
      <w:tr w:rsidR="00894FB7" w:rsidRPr="001D714B" w:rsidTr="00EF1253">
        <w:tc>
          <w:tcPr>
            <w:tcW w:w="709" w:type="dxa"/>
            <w:vMerge w:val="restart"/>
          </w:tcPr>
          <w:p w:rsidR="00894FB7" w:rsidRPr="001D714B" w:rsidRDefault="00894FB7" w:rsidP="00EF1253">
            <w:r w:rsidRPr="005F41B1">
              <w:rPr>
                <w:noProof/>
              </w:rPr>
              <w:lastRenderedPageBreak/>
              <w:t>391</w:t>
            </w:r>
          </w:p>
        </w:tc>
        <w:tc>
          <w:tcPr>
            <w:tcW w:w="3402" w:type="dxa"/>
            <w:vMerge w:val="restart"/>
          </w:tcPr>
          <w:p w:rsidR="00894FB7" w:rsidRPr="001D714B" w:rsidRDefault="00894FB7" w:rsidP="00EF1253">
            <w:r w:rsidRPr="001D714B">
              <w:rPr>
                <w:b/>
              </w:rPr>
              <w:t>Date/Time:</w:t>
            </w:r>
            <w:r w:rsidRPr="001D714B">
              <w:t xml:space="preserve"> </w:t>
            </w:r>
            <w:r w:rsidRPr="005F41B1">
              <w:rPr>
                <w:noProof/>
              </w:rPr>
              <w:t>2018/11/12 12:07</w:t>
            </w:r>
          </w:p>
          <w:p w:rsidR="00894FB7" w:rsidRPr="001D714B" w:rsidRDefault="00894FB7" w:rsidP="00EF1253"/>
          <w:p w:rsidR="00894FB7" w:rsidRPr="001D714B" w:rsidRDefault="00894FB7" w:rsidP="00EF1253">
            <w:r w:rsidRPr="001D714B">
              <w:rPr>
                <w:b/>
              </w:rPr>
              <w:t>Type:</w:t>
            </w:r>
            <w:r w:rsidRPr="001D714B">
              <w:t xml:space="preserve"> </w:t>
            </w:r>
            <w:r w:rsidRPr="005F41B1">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5F41B1">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110780">
              <w:rPr>
                <w:noProof/>
                <w:highlight w:val="black"/>
              </w:rPr>
              <w:t>&lt;redacted&gt;</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5F41B1">
              <w:rPr>
                <w:noProof/>
              </w:rPr>
              <w:t>United Kingdom</w:t>
            </w:r>
          </w:p>
          <w:p w:rsidR="00894FB7" w:rsidRPr="001D714B" w:rsidRDefault="00894FB7" w:rsidP="00EF1253">
            <w:pPr>
              <w:rPr>
                <w:noProof/>
              </w:rPr>
            </w:pPr>
          </w:p>
          <w:p w:rsidR="00894FB7" w:rsidRPr="001D714B" w:rsidRDefault="00894FB7" w:rsidP="00EF1253">
            <w:pPr>
              <w:rPr>
                <w:noProof/>
              </w:rPr>
            </w:pPr>
            <w:r w:rsidRPr="001D714B">
              <w:rPr>
                <w:b/>
                <w:noProof/>
              </w:rPr>
              <w:t xml:space="preserve">Company name confidential: </w:t>
            </w:r>
            <w:r>
              <w:rPr>
                <w:b/>
                <w:noProof/>
                <w:color w:val="FF0000"/>
              </w:rPr>
              <w:t>Yes</w:t>
            </w:r>
          </w:p>
          <w:p w:rsidR="00894FB7" w:rsidRPr="001D714B" w:rsidRDefault="00894FB7" w:rsidP="00EF1253"/>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5F41B1" w:rsidRDefault="00894FB7" w:rsidP="00EF1253">
            <w:pPr>
              <w:jc w:val="both"/>
              <w:rPr>
                <w:noProof/>
              </w:rPr>
            </w:pPr>
            <w:r w:rsidRPr="005F41B1">
              <w:rPr>
                <w:noProof/>
              </w:rPr>
              <w:t xml:space="preserve">We are a manufacturer of PTFE lined hose products, where modified PTFE is a key component.  We are working with our key PTFE suppliers to address the implications of new limits to C9-C14 PFCA's.  </w:t>
            </w:r>
          </w:p>
          <w:p w:rsidR="00894FB7" w:rsidRPr="001D714B" w:rsidRDefault="00894FB7" w:rsidP="00EF1253">
            <w:pPr>
              <w:jc w:val="both"/>
              <w:rPr>
                <w:noProof/>
              </w:rPr>
            </w:pPr>
            <w:r w:rsidRPr="005F41B1">
              <w:rPr>
                <w:noProof/>
              </w:rPr>
              <w:t>The specific information request section addresses the key points that we would like to raise in response to concentrations and quantities, Emissions, alternatives and socio-economic impacts of the proposed restrictions.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jc w:val="both"/>
              <w:rPr>
                <w:b/>
              </w:rPr>
            </w:pPr>
            <w:r w:rsidRPr="001D714B">
              <w:rPr>
                <w:b/>
              </w:rPr>
              <w:t>Specific information 1:</w:t>
            </w:r>
          </w:p>
          <w:p w:rsidR="00894FB7" w:rsidRPr="001D714B" w:rsidRDefault="00894FB7" w:rsidP="00EF1253">
            <w:pPr>
              <w:jc w:val="both"/>
              <w:rPr>
                <w:b/>
              </w:rPr>
            </w:pPr>
          </w:p>
          <w:p w:rsidR="00894FB7" w:rsidRPr="005F41B1" w:rsidRDefault="00894FB7" w:rsidP="00EF1253">
            <w:pPr>
              <w:jc w:val="both"/>
              <w:rPr>
                <w:noProof/>
              </w:rPr>
            </w:pPr>
            <w:r w:rsidRPr="005F41B1">
              <w:rPr>
                <w:noProof/>
              </w:rPr>
              <w:t>-&gt; Concentration and quantities of C9-C14 PFCA's</w:t>
            </w:r>
          </w:p>
          <w:p w:rsidR="00894FB7" w:rsidRPr="005F41B1" w:rsidRDefault="00894FB7" w:rsidP="00EF1253">
            <w:pPr>
              <w:jc w:val="both"/>
              <w:rPr>
                <w:noProof/>
              </w:rPr>
            </w:pPr>
            <w:r w:rsidRPr="005F41B1">
              <w:rPr>
                <w:noProof/>
              </w:rPr>
              <w:t xml:space="preserve">     We have consulted with 3M Dyneon regarding their modified PTFE material.  Please refer to their confidential comments on this point, since we do not have the specific details.</w:t>
            </w:r>
          </w:p>
          <w:p w:rsidR="00894FB7" w:rsidRPr="005F41B1" w:rsidRDefault="00894FB7" w:rsidP="00EF1253">
            <w:pPr>
              <w:jc w:val="both"/>
              <w:rPr>
                <w:noProof/>
              </w:rPr>
            </w:pPr>
            <w:r w:rsidRPr="005F41B1">
              <w:rPr>
                <w:noProof/>
              </w:rPr>
              <w:t>-&gt; Emissions of C9-14 PFCAs (and their precursors) from all the lifecycle steps</w:t>
            </w:r>
          </w:p>
          <w:p w:rsidR="00894FB7" w:rsidRPr="005F41B1" w:rsidRDefault="00894FB7" w:rsidP="00EF1253">
            <w:pPr>
              <w:jc w:val="both"/>
              <w:rPr>
                <w:noProof/>
              </w:rPr>
            </w:pPr>
            <w:r w:rsidRPr="005F41B1">
              <w:rPr>
                <w:noProof/>
              </w:rPr>
              <w:t xml:space="preserve">     We have consulted with 3M Dyneon regarding their modified PTFE material.  Please refer to their confidential comments on this point, since we do not have the specific details.</w:t>
            </w:r>
          </w:p>
          <w:p w:rsidR="00894FB7" w:rsidRPr="005F41B1" w:rsidRDefault="00894FB7" w:rsidP="00EF1253">
            <w:pPr>
              <w:jc w:val="both"/>
              <w:rPr>
                <w:noProof/>
              </w:rPr>
            </w:pPr>
            <w:r w:rsidRPr="005F41B1">
              <w:rPr>
                <w:noProof/>
              </w:rPr>
              <w:t>-&gt; Alternatives or technical possibilities to avoid these substances, and the Socio-economic impacts of the proposed restriction on the company, downstream users and society.</w:t>
            </w:r>
          </w:p>
          <w:p w:rsidR="00894FB7" w:rsidRPr="005F41B1" w:rsidRDefault="00894FB7" w:rsidP="00EF1253">
            <w:pPr>
              <w:jc w:val="both"/>
              <w:rPr>
                <w:noProof/>
              </w:rPr>
            </w:pPr>
            <w:r w:rsidRPr="005F41B1">
              <w:rPr>
                <w:noProof/>
              </w:rPr>
              <w:t xml:space="preserve">     We manufacture hose products that are lined with a modified PTFE and this is the main business of the company, which currently employs 300 people in the UK and has a turnover of </w:t>
            </w:r>
            <w:r w:rsidRPr="005F41B1">
              <w:rPr>
                <w:noProof/>
              </w:rPr>
              <w:lastRenderedPageBreak/>
              <w:t>£30M.  These hose products are used within many demanding applications where only a modified PTFE material is appropriate.  We have provided industrial hoses for over 40yrs and has a very wide well established customer base around the world.</w:t>
            </w:r>
          </w:p>
          <w:p w:rsidR="00894FB7" w:rsidRPr="005F41B1" w:rsidRDefault="00894FB7" w:rsidP="00EF1253">
            <w:pPr>
              <w:jc w:val="both"/>
              <w:rPr>
                <w:noProof/>
              </w:rPr>
            </w:pPr>
            <w:r w:rsidRPr="005F41B1">
              <w:rPr>
                <w:noProof/>
              </w:rPr>
              <w:t>We do not manufacture PTFE and we understand that addressing these new proposed limits can only be solved by the material manufacturer.  However, if we are not able to purchase modified PTFE there will be a significant socioeconomic impact upon the business and the industries served by our products.</w:t>
            </w:r>
          </w:p>
          <w:p w:rsidR="00894FB7" w:rsidRPr="005F41B1" w:rsidRDefault="00894FB7" w:rsidP="00EF1253">
            <w:pPr>
              <w:jc w:val="both"/>
              <w:rPr>
                <w:noProof/>
              </w:rPr>
            </w:pPr>
            <w:r w:rsidRPr="005F41B1">
              <w:rPr>
                <w:noProof/>
              </w:rPr>
              <w:t>Examples of hose applications and consideration of the related key material properties are:</w:t>
            </w:r>
          </w:p>
          <w:p w:rsidR="00894FB7" w:rsidRPr="005F41B1" w:rsidRDefault="00894FB7" w:rsidP="00EF1253">
            <w:pPr>
              <w:jc w:val="both"/>
              <w:rPr>
                <w:noProof/>
              </w:rPr>
            </w:pPr>
            <w:r w:rsidRPr="005F41B1">
              <w:rPr>
                <w:noProof/>
              </w:rPr>
              <w:t>Chemical transfer:  highly corrosive chemicals that would severely corrode steel or other polymer materials require the excellent chemical resistance of PTFE.  The modified versions of PTFE are more resistant to chemical permeation than unmodified, which is of key importance for chemical release in the vicinity of the hose.  We provide a product that is key to the safety of chemical transfer through the resistance to corrosion and has contributed significantly to raising safety standards for the use of flexible pressure vessels (hose) within the chemical industry.  A key hose standard is BS EN 16643 for this industry.</w:t>
            </w:r>
          </w:p>
          <w:p w:rsidR="00894FB7" w:rsidRPr="005F41B1" w:rsidRDefault="00894FB7" w:rsidP="00EF1253">
            <w:pPr>
              <w:jc w:val="both"/>
              <w:rPr>
                <w:noProof/>
              </w:rPr>
            </w:pPr>
            <w:r w:rsidRPr="005F41B1">
              <w:rPr>
                <w:noProof/>
              </w:rPr>
              <w:t>Pharmaceutical and Biotechnology transfer:  The high purity of PTFE prevents contamination of very sensitive pharmaceutical and biotechnology products that are used to combat disease  and other medical conditions.  The cleanability of PTFE is critical along with the high purity derived from the excellent chemical resistance of the PTFE, which must meet FDA and USP VI &lt;87&gt;, &lt;88&gt;, &lt;661.1&gt;, BS EN 16643 and other key industry recognised technical standards and regulations.  Cleaning and sterilisation is typically achieved through high temperature steam cleaning on the internal bore of the hose.  Our products are validated for these processes in a heavily regulated industry, which means an inability to supply hoses would cause a serious problem for pharmaceutical production.</w:t>
            </w:r>
          </w:p>
          <w:p w:rsidR="00894FB7" w:rsidRPr="005F41B1" w:rsidRDefault="00894FB7" w:rsidP="00EF1253">
            <w:pPr>
              <w:jc w:val="both"/>
              <w:rPr>
                <w:noProof/>
              </w:rPr>
            </w:pPr>
            <w:r w:rsidRPr="005F41B1">
              <w:rPr>
                <w:noProof/>
              </w:rPr>
              <w:t>Food transfer:  The high purity and excellent cleanability of PTFE is crucial to ensure food is not contaminated from previous batches of food product.  Cleaning is typically achieved through internal steam clean leading to high temperature range capability.  Our PTFE liners meet the requirements of EU 1935/2004 and EU 10/2011 at the highest temperature testing thresholds.  Automated systems with high cycle food transfer (e.g. filling systems) require excellent hose flexibility and reliable flex life, which is derived from the use of modified PTFE hose liner.</w:t>
            </w:r>
          </w:p>
          <w:p w:rsidR="00894FB7" w:rsidRPr="005F41B1" w:rsidRDefault="00894FB7" w:rsidP="00EF1253">
            <w:pPr>
              <w:jc w:val="both"/>
              <w:rPr>
                <w:noProof/>
              </w:rPr>
            </w:pPr>
            <w:r w:rsidRPr="005F41B1">
              <w:rPr>
                <w:noProof/>
              </w:rPr>
              <w:t xml:space="preserve">Aerospace:  PTFE hoses are used in many areas of an aircraft and our hose supply into this marked – </w:t>
            </w:r>
            <w:r w:rsidRPr="00110780">
              <w:rPr>
                <w:noProof/>
                <w:highlight w:val="black"/>
              </w:rPr>
              <w:t>&lt;redacted&gt;</w:t>
            </w:r>
            <w:r w:rsidRPr="005F41B1">
              <w:rPr>
                <w:noProof/>
              </w:rPr>
              <w:t xml:space="preserve"> are Aerospace AS9100 accredited.  Reliability is extremely important in aerospace applications and PTFE is used for many demanding applications, such as engine, landing gear, flight control surface actuation and fuel systems. The temperature extremes for aircraft hoses are wide and are typically -55°C to +232°C (e.g. AS 1946 hose) and must satisfy full pressure and other demanding conditions over this full range.  The low permeability of modified PTFE is important to prevent vapour release in confined spaces.  Flexibility and high </w:t>
            </w:r>
            <w:r w:rsidRPr="005F41B1">
              <w:rPr>
                <w:noProof/>
              </w:rPr>
              <w:lastRenderedPageBreak/>
              <w:t>flex life is needed in applications where flexing is significant (flight control surfaces, landing gear) and where high cycle vibration damping is critical (engine piping).  There are many PTFE hose technical standards that are relevant to the aerospace industry (AS1946, AS620, AS1339, AS1975, etc.) and we are engaged with the SAE G3D committee to ensure that hose safety is maintained.</w:t>
            </w:r>
          </w:p>
          <w:p w:rsidR="00894FB7" w:rsidRPr="005F41B1" w:rsidRDefault="00894FB7" w:rsidP="00EF1253">
            <w:pPr>
              <w:jc w:val="both"/>
              <w:rPr>
                <w:noProof/>
              </w:rPr>
            </w:pPr>
            <w:r w:rsidRPr="005F41B1">
              <w:rPr>
                <w:noProof/>
              </w:rPr>
              <w:t>Automotive:  Many safety critical components within automotive applications require modified PTFE hoses.  Brake hoses on motorcycles and cars have low volumetric expansion (prevents brake softness) and the PTFE is resistant to corrosive brake fluids.  In addition, the demanding low emissions thresholds for fuel vapours (safety, environmental VOC’s) and other hydrocarbon fluids requires a modified PTFE hose liner.  Standards that govern this industry are SAE J1401 and VMSS.</w:t>
            </w:r>
          </w:p>
          <w:p w:rsidR="00894FB7" w:rsidRPr="001D714B" w:rsidRDefault="00894FB7" w:rsidP="00EF1253">
            <w:pPr>
              <w:jc w:val="both"/>
            </w:pPr>
            <w:r w:rsidRPr="005F41B1">
              <w:rPr>
                <w:noProof/>
              </w:rPr>
              <w:t>Our products have to meet many technical standards across many different industries.  The Chemical, food and pharmaceutical/Biotech industries recognise BS EN 16643:2016, which is a hose specification standard.  This standard requires low levels of permeation to minimise vapour release for PTFE liners that are internally smoothbore (cleanliness and good flow) and externally convoluted (good flexibility and flex life).  A modified PTFE material is the only version of material that can meet these permeation levels.  Similarly, flex life requirements under the rolling-U testing and fluid permeability through weep testing requirements can only be achieved using a modified PTFE.</w:t>
            </w:r>
          </w:p>
          <w:p w:rsidR="00894FB7" w:rsidRPr="001D714B" w:rsidRDefault="00894FB7" w:rsidP="00EF1253">
            <w:pPr>
              <w:jc w:val="both"/>
            </w:pPr>
          </w:p>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6B7931">
              <w:rPr>
                <w:noProof/>
              </w:rPr>
              <w:t>39</w:t>
            </w:r>
            <w:r>
              <w:rPr>
                <w:noProof/>
              </w:rPr>
              <w:t>3</w:t>
            </w:r>
          </w:p>
        </w:tc>
        <w:tc>
          <w:tcPr>
            <w:tcW w:w="3402" w:type="dxa"/>
            <w:vMerge w:val="restart"/>
          </w:tcPr>
          <w:p w:rsidR="00894FB7" w:rsidRPr="001D714B" w:rsidRDefault="00894FB7" w:rsidP="00EF1253">
            <w:r w:rsidRPr="001D714B">
              <w:rPr>
                <w:b/>
              </w:rPr>
              <w:t>Date/Time:</w:t>
            </w:r>
            <w:r w:rsidRPr="001D714B">
              <w:t xml:space="preserve"> </w:t>
            </w:r>
            <w:r w:rsidRPr="006B7931">
              <w:rPr>
                <w:noProof/>
              </w:rPr>
              <w:t>2018/11/15 01:19</w:t>
            </w:r>
          </w:p>
          <w:p w:rsidR="00894FB7" w:rsidRPr="001D714B" w:rsidRDefault="00894FB7" w:rsidP="00EF1253"/>
          <w:p w:rsidR="00894FB7" w:rsidRPr="001D714B" w:rsidRDefault="00894FB7" w:rsidP="00EF1253">
            <w:r w:rsidRPr="001D714B">
              <w:rPr>
                <w:b/>
              </w:rPr>
              <w:t>Type:</w:t>
            </w:r>
            <w:r w:rsidRPr="001D714B">
              <w:t xml:space="preserve"> </w:t>
            </w:r>
            <w:r w:rsidRPr="006B7931">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6B7931">
              <w:rPr>
                <w:noProof/>
              </w:rPr>
              <w:t>Industry or trade association</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6B7931">
              <w:rPr>
                <w:noProof/>
              </w:rPr>
              <w:t>SEMI</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6B7931">
              <w:rPr>
                <w:noProof/>
              </w:rPr>
              <w:t>Germany</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C75EED" w:rsidRDefault="00894FB7" w:rsidP="00EF1253">
            <w:pPr>
              <w:rPr>
                <w:lang w:val="fr-FR"/>
              </w:rPr>
            </w:pPr>
            <w:r>
              <w:rPr>
                <w:noProof/>
                <w:lang w:val="fr-FR"/>
              </w:rPr>
              <w:object w:dxaOrig="1532" w:dyaOrig="991">
                <v:shape id="_x0000_i1031" type="#_x0000_t75" style="width:75.75pt;height:48.75pt" o:ole="">
                  <v:imagedata r:id="rId29" o:title=""/>
                </v:shape>
                <o:OLEObject Type="Embed" ProgID="Acrobat.Document.11" ShapeID="_x0000_i1031" DrawAspect="Icon" ObjectID="_1610272003" r:id="rId30"/>
              </w:object>
            </w:r>
            <w:r w:rsidRPr="00C75EED">
              <w:rPr>
                <w:lang w:val="fr-FR"/>
              </w:rPr>
              <w:t xml:space="preserve"> </w:t>
            </w:r>
          </w:p>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6B7931">
              <w:rPr>
                <w:noProof/>
              </w:rPr>
              <w:t>Please see the attachment.</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Specific information 1:</w:t>
            </w:r>
          </w:p>
          <w:p w:rsidR="00894FB7" w:rsidRPr="001D714B" w:rsidRDefault="00894FB7" w:rsidP="00EF1253">
            <w:pPr>
              <w:rPr>
                <w:b/>
              </w:rPr>
            </w:pPr>
          </w:p>
          <w:p w:rsidR="00894FB7" w:rsidRPr="001D714B" w:rsidRDefault="00894FB7" w:rsidP="00EF1253">
            <w:r w:rsidRPr="006B7931">
              <w:rPr>
                <w:noProof/>
              </w:rPr>
              <w:t>Please see the attachment.</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Default="00894FB7" w:rsidP="00EF1253">
            <w:pPr>
              <w:jc w:val="both"/>
            </w:pPr>
            <w:r>
              <w:lastRenderedPageBreak/>
              <w:t>Thank you for the comment where several points are raised:</w:t>
            </w:r>
          </w:p>
          <w:p w:rsidR="00894FB7" w:rsidRDefault="00894FB7" w:rsidP="00EF1253">
            <w:pPr>
              <w:jc w:val="both"/>
            </w:pPr>
            <w:r>
              <w:t>SEMI (Semiconductor Industry Organisation) proposes to extend the exemptions in the PFOA restriction to give sufficient time to switch to alternatives also for those using C9-C14 PFCAs for uses derogated under the PFOA restriction. SEAC does not think this is justified, as the intention of this derogation is to allow C9-C14 impurities in the derogated uses of PFOA and its related substances There is no intentional use of C9-C14 covered by this derogation and the impurities are found together with PFOA. Therefore when alternatives to PFOA is found the problem related to C9-C14 should therefore also be solved.</w:t>
            </w:r>
          </w:p>
          <w:p w:rsidR="00894FB7" w:rsidRDefault="00894FB7" w:rsidP="00EF1253">
            <w:pPr>
              <w:jc w:val="both"/>
            </w:pPr>
          </w:p>
          <w:p w:rsidR="00894FB7" w:rsidRDefault="00894FB7" w:rsidP="00EF1253">
            <w:pPr>
              <w:jc w:val="both"/>
            </w:pPr>
            <w:r>
              <w:t xml:space="preserve">SEMI also questions the principle of summation and precision and proposes to use the term “an </w:t>
            </w:r>
            <w:r>
              <w:rPr>
                <w:u w:val="single"/>
              </w:rPr>
              <w:t>average</w:t>
            </w:r>
            <w:r>
              <w:t xml:space="preserve"> concentration equal to or above 25 ppb for the sum of C9-C14 PFCAs and their salts or 260 ppb for the sum of C9-C14 PFCA related substances, </w:t>
            </w:r>
            <w:r>
              <w:rPr>
                <w:u w:val="single"/>
              </w:rPr>
              <w:t>where the test or analysis method has a limit of detection of at least 1 ppb</w:t>
            </w:r>
            <w:r>
              <w:t>.” As SEAC understand the issue it is not a question of the limit of detection per se, but on the number of very low attributions from a great number of substances which is considered a problem. A test which has shown a large content of a specific PFCA should not be dismissed just because the LOD is below 1 ppb. Furthermore, a test result showing a negative result i.e. below the level of detection would not in any case be counted. In its opinion RAC recognises the challenges related to testing for the restricted substances.  In addition, specifying a certain LoD for testing methods, may mean tests using methods where related substances are “transformed” to C9-C14 PFCAs are not applicable.</w:t>
            </w:r>
          </w:p>
          <w:p w:rsidR="00894FB7" w:rsidRDefault="00894FB7" w:rsidP="00EF1253">
            <w:pPr>
              <w:jc w:val="both"/>
            </w:pPr>
          </w:p>
          <w:p w:rsidR="00894FB7" w:rsidRDefault="00894FB7" w:rsidP="00EF1253">
            <w:pPr>
              <w:jc w:val="both"/>
            </w:pPr>
            <w:r>
              <w:t>SEMI’s third proposal is related to paragraph where also parts of articles were covered by the scope. In line with the PFOA restriction, SEAC agrees that it seems more appropriate to delete “or any part thereof” as proposed.</w:t>
            </w:r>
          </w:p>
          <w:p w:rsidR="00894FB7" w:rsidRDefault="00894FB7" w:rsidP="00EF1253">
            <w:pPr>
              <w:jc w:val="both"/>
            </w:pPr>
          </w:p>
          <w:p w:rsidR="00894FB7" w:rsidRDefault="00894FB7" w:rsidP="00EF1253">
            <w:pPr>
              <w:jc w:val="both"/>
            </w:pPr>
            <w:r>
              <w:t xml:space="preserve">SEMI’s fourth proposal asks to clarify the derogation for semiconductors. SEAC agrees with the amendment proposed in comment #387. </w:t>
            </w:r>
          </w:p>
          <w:p w:rsidR="00894FB7" w:rsidRDefault="00894FB7" w:rsidP="00EF1253">
            <w:pPr>
              <w:jc w:val="both"/>
            </w:pPr>
          </w:p>
          <w:p w:rsidR="00894FB7" w:rsidRDefault="00894FB7" w:rsidP="00EF1253">
            <w:pPr>
              <w:jc w:val="both"/>
            </w:pPr>
            <w:r>
              <w:t>SEMIs fifth proposal concerns industrial machinery production of fluorpolymers or fluoroelastomers, for which SEMI proposes an exemption according to which paragraph 2(c) shall not apply to a substance present in trace amounts less than 100 ppm as a result of a fluoro</w:t>
            </w:r>
            <w:r>
              <w:softHyphen/>
              <w:t xml:space="preserve">polymer or fluoroelastomer manufacturing process, placed on the market on their own or incorporated into intermediate or finished products not intended for supply to the general public, provided that suppliers ensure the packaging of such articles or intermediate or finished products are labelled ‘For Professional Use Only’ and require that the direct economic actors in their supply chain not include the substance in the articles they supply. SEAC notes that the request was not raised in the public consultation of the Annex XV restriction report, and that no </w:t>
            </w:r>
            <w:r>
              <w:lastRenderedPageBreak/>
              <w:t>information has been submitted which just</w:t>
            </w:r>
            <w:r w:rsidR="0053552C">
              <w:t xml:space="preserve">ifies the proposed limit of 100 </w:t>
            </w:r>
            <w:r>
              <w:t>000 ppb, neither information that demonstrates that the problem is real nor any economic impacts. It has also not been possible to get FORUMs view on the enforceability of the proposed exemption. Thus, SEAC does not support the proposed derogation. The SEAC opinion is amended to reflect SEMIs additional information on testing costs.</w:t>
            </w:r>
          </w:p>
          <w:p w:rsidR="00894FB7" w:rsidRDefault="00894FB7" w:rsidP="00EF1253">
            <w:pPr>
              <w:jc w:val="both"/>
            </w:pPr>
          </w:p>
          <w:p w:rsidR="0047436E" w:rsidRDefault="0047436E" w:rsidP="0047436E">
            <w:pPr>
              <w:jc w:val="both"/>
              <w:rPr>
                <w:lang w:eastAsia="en-GB"/>
              </w:rPr>
            </w:pPr>
            <w:r>
              <w:t>The last issue raised by SEMI concerns used equipment for which SEMI proposes a derogation. The present wording : “5.</w:t>
            </w:r>
            <w:r>
              <w:tab/>
              <w:t xml:space="preserve">Paragraph 2(c) shall not apply to articles placed on the market before the date referred to in paragraph 3” does also cover articles which is part of other articles and therefore the draft opinion proposal already exempts </w:t>
            </w:r>
            <w:r w:rsidR="0053552C">
              <w:t xml:space="preserve">most </w:t>
            </w:r>
            <w:r>
              <w:t xml:space="preserve">used equipment as proposed by SEMI. However, SEAC notes that the derogation for second hand products does only cover articles placed on the market at articles placed on the market before 18 months after the restriction enters into force and not second-hand articles imported after that date. </w:t>
            </w:r>
          </w:p>
          <w:p w:rsidR="00894FB7" w:rsidRPr="001D714B" w:rsidRDefault="00894FB7" w:rsidP="00EF1253"/>
        </w:tc>
      </w:tr>
      <w:tr w:rsidR="00894FB7" w:rsidRPr="001D714B" w:rsidTr="00EF1253">
        <w:tc>
          <w:tcPr>
            <w:tcW w:w="709" w:type="dxa"/>
            <w:vMerge w:val="restart"/>
          </w:tcPr>
          <w:p w:rsidR="00894FB7" w:rsidRPr="001D714B" w:rsidRDefault="00894FB7" w:rsidP="00EF1253">
            <w:r w:rsidRPr="0041416D">
              <w:rPr>
                <w:noProof/>
              </w:rPr>
              <w:lastRenderedPageBreak/>
              <w:t>394</w:t>
            </w:r>
          </w:p>
        </w:tc>
        <w:tc>
          <w:tcPr>
            <w:tcW w:w="3402" w:type="dxa"/>
            <w:vMerge w:val="restart"/>
          </w:tcPr>
          <w:p w:rsidR="00894FB7" w:rsidRPr="001D714B" w:rsidRDefault="00894FB7" w:rsidP="00EF1253">
            <w:r w:rsidRPr="001D714B">
              <w:rPr>
                <w:b/>
              </w:rPr>
              <w:t>Date/Time:</w:t>
            </w:r>
            <w:r w:rsidRPr="001D714B">
              <w:t xml:space="preserve"> </w:t>
            </w:r>
            <w:r w:rsidRPr="0041416D">
              <w:rPr>
                <w:noProof/>
              </w:rPr>
              <w:t>2018/11/15 22:32</w:t>
            </w:r>
          </w:p>
          <w:p w:rsidR="00894FB7" w:rsidRPr="001D714B" w:rsidRDefault="00894FB7" w:rsidP="00EF1253"/>
          <w:p w:rsidR="00894FB7" w:rsidRPr="001D714B" w:rsidRDefault="00894FB7" w:rsidP="00EF1253">
            <w:r w:rsidRPr="001D714B">
              <w:rPr>
                <w:b/>
              </w:rPr>
              <w:t>Type:</w:t>
            </w:r>
            <w:r w:rsidRPr="001D714B">
              <w:t xml:space="preserve"> </w:t>
            </w:r>
            <w:r w:rsidRPr="0041416D">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41416D">
              <w:rPr>
                <w:noProof/>
              </w:rPr>
              <w:t>Industry or trade association</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41416D">
              <w:rPr>
                <w:noProof/>
              </w:rPr>
              <w:t>PlasticsEurope Fluoropolymers Product Group</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41416D">
              <w:rPr>
                <w:noProof/>
              </w:rPr>
              <w:t>Belgium</w:t>
            </w:r>
          </w:p>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41416D" w:rsidRDefault="00894FB7" w:rsidP="00EF1253">
            <w:pPr>
              <w:jc w:val="both"/>
              <w:rPr>
                <w:noProof/>
              </w:rPr>
            </w:pPr>
            <w:r w:rsidRPr="0041416D">
              <w:rPr>
                <w:noProof/>
              </w:rPr>
              <w:t>To Whom It May Concern:</w:t>
            </w:r>
          </w:p>
          <w:p w:rsidR="00894FB7" w:rsidRPr="0041416D" w:rsidRDefault="00894FB7" w:rsidP="00EF1253">
            <w:pPr>
              <w:jc w:val="both"/>
              <w:rPr>
                <w:noProof/>
              </w:rPr>
            </w:pPr>
            <w:r w:rsidRPr="0041416D">
              <w:rPr>
                <w:noProof/>
              </w:rPr>
              <w:t>The fluoropolymers product group of PlasticsEurope and its members appreciate this opportunity to comment on the draft opinion of the European Chemicals Agency’s (ECHA) Committee for Socio-economic Analysis (SEAC) regarding the proposed restriction on the manufacturing, use and placing on the market of PFNA, PFDA, PFUnDA, PFDoDA, PFTrDA, PFTeDA, their salts and precursors (collectively, C9-C14 PFCAs).</w:t>
            </w:r>
          </w:p>
          <w:p w:rsidR="00894FB7" w:rsidRPr="0041416D" w:rsidRDefault="00894FB7" w:rsidP="00EF1253">
            <w:pPr>
              <w:jc w:val="both"/>
              <w:rPr>
                <w:noProof/>
              </w:rPr>
            </w:pPr>
            <w:r w:rsidRPr="0041416D">
              <w:rPr>
                <w:noProof/>
              </w:rPr>
              <w:t xml:space="preserve">PlasticsEurope’s Fluoropolymer member companies do not intentionally manufacture, process or use C9-C14 PFCAs (or their salts or precursors) in any of their respective operations or products, within the EU or elsewhere. However, C9-C14 PFCAs can result as unintentional impurities at extremely low-levels during fluoropolymer production. </w:t>
            </w:r>
          </w:p>
          <w:p w:rsidR="00894FB7" w:rsidRPr="0041416D" w:rsidRDefault="00894FB7" w:rsidP="00EF1253">
            <w:pPr>
              <w:jc w:val="both"/>
              <w:rPr>
                <w:noProof/>
              </w:rPr>
            </w:pPr>
            <w:r w:rsidRPr="0041416D">
              <w:rPr>
                <w:noProof/>
              </w:rPr>
              <w:t xml:space="preserve">The fluoropolymers product group of PlasticsEurope supports EU-wide measures to limit the presence of C9-C14 PFCAs in fluoropolymers, including manufacturing process impurities, provided those measures are proportionate, effective, practical (i.e., implementable, enforceable and manageable) and monitorable, as REACH requires.  Any C9-C14 PFCA restriction should be carefully drawn to minimize unnecessary harm to society, and to fluoropolymer manufacturers and their customers, that would be disproportionate to the anticipated risks and benefits of the proposal. Fluoropolymers are used in numerous applications of high socioeconomic value, as the following publication describes: </w:t>
            </w:r>
          </w:p>
          <w:p w:rsidR="00894FB7" w:rsidRPr="0041416D" w:rsidRDefault="00894FB7" w:rsidP="00EF1253">
            <w:pPr>
              <w:jc w:val="both"/>
              <w:rPr>
                <w:noProof/>
              </w:rPr>
            </w:pPr>
            <w:r w:rsidRPr="0041416D">
              <w:rPr>
                <w:noProof/>
              </w:rPr>
              <w:t>http://www.plasticseurope.org/en/resources/publications/socio-economic-analysis-european-fluoropolymer-industry-executive-summary</w:t>
            </w:r>
          </w:p>
          <w:p w:rsidR="00894FB7" w:rsidRPr="0041416D" w:rsidRDefault="00894FB7" w:rsidP="00EF1253">
            <w:pPr>
              <w:jc w:val="both"/>
              <w:rPr>
                <w:noProof/>
              </w:rPr>
            </w:pPr>
            <w:r w:rsidRPr="0041416D">
              <w:rPr>
                <w:noProof/>
              </w:rPr>
              <w:t xml:space="preserve">The fluoropolymers product group of PlasticsEurope has serious concerns about the scope and </w:t>
            </w:r>
            <w:r w:rsidRPr="0041416D">
              <w:rPr>
                <w:noProof/>
              </w:rPr>
              <w:lastRenderedPageBreak/>
              <w:t xml:space="preserve">content of the proposed restriction.  Neither ECHA’s restriction proposal, nor any subsequent opinion of ECHA’s Risk Assessment Committee (RAC) or of the SEAC, draws any risk threshold-based conclusions in support of the proposed restriction and its 25-ppb maximum concentration limit, whether for single component or even more so for their sum.  Furthermore, the restriction has been proposed before a reliable, validated and commercially-available test method for C9-C14 PFCAs has been established for fluoropolymers.  Setting a maximum concentration limit for C9-C14 PFCAs where no reliable, validated and commercially-available analytical method yet exists to confirm or enforce compliance with that limit would qualify as a manifestly-inappropriate regulation and would, thus, be disproportionate (at least without appropriate derogations for fluoropolymers containing trace amounts of C9-C14 PFCAs solely as manufacturing impurities).  </w:t>
            </w:r>
          </w:p>
          <w:p w:rsidR="00894FB7" w:rsidRPr="001D714B" w:rsidRDefault="00894FB7" w:rsidP="00EF1253">
            <w:pPr>
              <w:jc w:val="both"/>
              <w:rPr>
                <w:noProof/>
              </w:rPr>
            </w:pPr>
            <w:r w:rsidRPr="0041416D">
              <w:rPr>
                <w:noProof/>
              </w:rPr>
              <w:t xml:space="preserve">Looking back, the EU set a maximum concentration limit (at the ppm level) for PFOS before a reliable, validated and commercially-available test method existed to monitor and enforce that limit. Several years elapsed after the addition of PFOS to REACH Annex VXII before the EU undertook a study to investigate whether reliable and replicable analytical test methods existed for PFOS in solid matrices. The outcome of that study revealed a wide variability in test results among many reputable commercial laboratories.  We hope that the EU will proceed differently in restricting C9-C14 PFCAs. </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Default="00894FB7" w:rsidP="00EF1253">
            <w:pPr>
              <w:rPr>
                <w:b/>
              </w:rPr>
            </w:pPr>
          </w:p>
          <w:p w:rsidR="00894FB7" w:rsidRDefault="00894FB7" w:rsidP="00EF1253">
            <w:pPr>
              <w:jc w:val="both"/>
            </w:pPr>
            <w:r>
              <w:t xml:space="preserve">Thank you for the comment. SEAC considers it to reflect generic issues on risk assessment and enforceability (testing methods) which are already reflected in the final RAC opinion.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395</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2018/11/16 11:35</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1C1077">
              <w:rPr>
                <w:noProof/>
                <w:highlight w:val="black"/>
              </w:rPr>
              <w:t>&lt;redacted&gt;</w:t>
            </w:r>
          </w:p>
          <w:p w:rsidR="00894FB7" w:rsidRPr="001D714B" w:rsidRDefault="00894FB7" w:rsidP="00EF1253"/>
          <w:p w:rsidR="00894FB7" w:rsidRPr="001D714B" w:rsidRDefault="00894FB7" w:rsidP="00EF1253">
            <w:pPr>
              <w:rPr>
                <w:b/>
              </w:rPr>
            </w:pPr>
            <w:r w:rsidRPr="001D714B">
              <w:rPr>
                <w:b/>
              </w:rPr>
              <w:lastRenderedPageBreak/>
              <w:t>Org. country:</w:t>
            </w:r>
          </w:p>
          <w:p w:rsidR="00894FB7" w:rsidRPr="001D714B" w:rsidRDefault="00894FB7" w:rsidP="00EF1253">
            <w:r w:rsidRPr="002778D0">
              <w:rPr>
                <w:noProof/>
              </w:rPr>
              <w:t>Netherlands</w:t>
            </w:r>
          </w:p>
          <w:p w:rsidR="00894FB7" w:rsidRPr="001D714B" w:rsidRDefault="00894FB7" w:rsidP="00EF1253">
            <w:pPr>
              <w:rPr>
                <w:noProof/>
              </w:rPr>
            </w:pPr>
          </w:p>
          <w:p w:rsidR="00894FB7" w:rsidRPr="001D714B" w:rsidRDefault="00894FB7" w:rsidP="00EF1253">
            <w:pPr>
              <w:rPr>
                <w:noProof/>
              </w:rPr>
            </w:pPr>
            <w:r w:rsidRPr="001D714B">
              <w:rPr>
                <w:b/>
                <w:noProof/>
              </w:rPr>
              <w:t xml:space="preserve">Company name confidential: </w:t>
            </w:r>
            <w:r>
              <w:rPr>
                <w:b/>
                <w:noProof/>
                <w:color w:val="FF0000"/>
              </w:rPr>
              <w:t>Yes</w:t>
            </w:r>
          </w:p>
          <w:p w:rsidR="00894FB7" w:rsidRPr="001D714B" w:rsidRDefault="00894FB7" w:rsidP="00EF1253"/>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2778D0" w:rsidRDefault="00894FB7" w:rsidP="00EF1253">
            <w:pPr>
              <w:jc w:val="both"/>
              <w:rPr>
                <w:noProof/>
              </w:rPr>
            </w:pPr>
            <w:r w:rsidRPr="002778D0">
              <w:rPr>
                <w:noProof/>
              </w:rPr>
              <w:t xml:space="preserve">Dear Sir, Madam, </w:t>
            </w:r>
          </w:p>
          <w:p w:rsidR="00894FB7" w:rsidRPr="002778D0" w:rsidRDefault="00894FB7" w:rsidP="00EF1253">
            <w:pPr>
              <w:jc w:val="both"/>
              <w:rPr>
                <w:noProof/>
              </w:rPr>
            </w:pPr>
            <w:r w:rsidRPr="002778D0">
              <w:rPr>
                <w:noProof/>
              </w:rPr>
              <w:t xml:space="preserve">I herewith request that the regulations as sugested will not be implemented until a workable alternative is available. </w:t>
            </w:r>
          </w:p>
          <w:p w:rsidR="00894FB7" w:rsidRPr="002778D0" w:rsidRDefault="00894FB7" w:rsidP="00EF1253">
            <w:pPr>
              <w:jc w:val="both"/>
              <w:rPr>
                <w:noProof/>
              </w:rPr>
            </w:pPr>
            <w:r w:rsidRPr="002778D0">
              <w:rPr>
                <w:noProof/>
              </w:rPr>
              <w:t xml:space="preserve">Due to the critical applications for which we use hoses with this base material it is imperative that there is a viable alternatieve available. </w:t>
            </w:r>
          </w:p>
          <w:p w:rsidR="00894FB7" w:rsidRPr="002778D0" w:rsidRDefault="00894FB7" w:rsidP="00EF1253">
            <w:pPr>
              <w:jc w:val="both"/>
              <w:rPr>
                <w:noProof/>
              </w:rPr>
            </w:pPr>
            <w:r w:rsidRPr="002778D0">
              <w:rPr>
                <w:noProof/>
              </w:rPr>
              <w:t xml:space="preserve">Thank you for your understanding! </w:t>
            </w:r>
          </w:p>
          <w:p w:rsidR="00894FB7" w:rsidRPr="002778D0" w:rsidRDefault="00894FB7" w:rsidP="00EF1253">
            <w:pPr>
              <w:jc w:val="both"/>
              <w:rPr>
                <w:noProof/>
              </w:rPr>
            </w:pPr>
            <w:r w:rsidRPr="002778D0">
              <w:rPr>
                <w:noProof/>
              </w:rPr>
              <w:t xml:space="preserve">If needed i am available for comments. </w:t>
            </w:r>
          </w:p>
          <w:p w:rsidR="00894FB7" w:rsidRPr="002778D0" w:rsidRDefault="00894FB7" w:rsidP="00EF1253">
            <w:pPr>
              <w:jc w:val="both"/>
              <w:rPr>
                <w:noProof/>
              </w:rPr>
            </w:pPr>
            <w:r w:rsidRPr="002778D0">
              <w:rPr>
                <w:noProof/>
              </w:rPr>
              <w:t xml:space="preserve">Best Regards, </w:t>
            </w:r>
          </w:p>
          <w:p w:rsidR="00894FB7" w:rsidRPr="001D714B" w:rsidRDefault="00894FB7" w:rsidP="00EF1253">
            <w:pPr>
              <w:jc w:val="both"/>
            </w:pPr>
            <w:r w:rsidRPr="001C1077">
              <w:rPr>
                <w:noProof/>
                <w:highlight w:val="black"/>
              </w:rPr>
              <w:t>&lt;redacted&gt;</w:t>
            </w:r>
          </w:p>
          <w:p w:rsidR="00894FB7" w:rsidRPr="001D714B" w:rsidRDefault="00894FB7" w:rsidP="00EF1253">
            <w:pPr>
              <w:jc w:val="both"/>
              <w:rPr>
                <w:noProof/>
              </w:rPr>
            </w:pPr>
            <w:r w:rsidRPr="002778D0">
              <w:rPr>
                <w:noProof/>
              </w:rPr>
              <w:lastRenderedPageBreak/>
              <w:t>Managing Director</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396</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2018/11/16 12:38</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1C1077">
              <w:rPr>
                <w:noProof/>
                <w:highlight w:val="black"/>
              </w:rPr>
              <w:t>&lt;redacted&gt;</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2778D0">
              <w:rPr>
                <w:noProof/>
              </w:rPr>
              <w:t>United Kingdom</w:t>
            </w:r>
          </w:p>
          <w:p w:rsidR="00894FB7" w:rsidRPr="001D714B" w:rsidRDefault="00894FB7" w:rsidP="00EF1253">
            <w:pPr>
              <w:rPr>
                <w:noProof/>
              </w:rPr>
            </w:pPr>
          </w:p>
          <w:p w:rsidR="00894FB7" w:rsidRPr="001D714B" w:rsidRDefault="00894FB7" w:rsidP="00EF1253">
            <w:pPr>
              <w:rPr>
                <w:noProof/>
              </w:rPr>
            </w:pPr>
            <w:r w:rsidRPr="001D714B">
              <w:rPr>
                <w:b/>
                <w:noProof/>
              </w:rPr>
              <w:t xml:space="preserve">Company name confidential: </w:t>
            </w:r>
            <w:r>
              <w:rPr>
                <w:b/>
                <w:noProof/>
                <w:color w:val="FF0000"/>
              </w:rPr>
              <w:t>Yes</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2331D3" w:rsidRDefault="00894FB7" w:rsidP="00EF1253">
            <w:pPr>
              <w:rPr>
                <w:noProof/>
                <w:color w:val="FF0000"/>
              </w:rPr>
            </w:pPr>
            <w:r w:rsidRPr="001C1077">
              <w:rPr>
                <w:noProof/>
                <w:highlight w:val="black"/>
              </w:rPr>
              <w:t>&lt;redacted&gt;</w:t>
            </w:r>
          </w:p>
          <w:p w:rsidR="00894FB7" w:rsidRPr="002331D3" w:rsidRDefault="00894FB7" w:rsidP="00EF1253">
            <w:pPr>
              <w:rPr>
                <w:b/>
                <w:noProof/>
              </w:rPr>
            </w:pPr>
          </w:p>
          <w:p w:rsidR="00894FB7" w:rsidRDefault="00894FB7" w:rsidP="00EF1253">
            <w:pPr>
              <w:rPr>
                <w:b/>
              </w:rPr>
            </w:pPr>
            <w:r w:rsidRPr="009617E5">
              <w:rPr>
                <w:b/>
              </w:rPr>
              <w:t>Privacy comment:</w:t>
            </w:r>
          </w:p>
          <w:p w:rsidR="00894FB7" w:rsidRDefault="00894FB7" w:rsidP="00EF1253">
            <w:r w:rsidRPr="002778D0">
              <w:rPr>
                <w:noProof/>
              </w:rPr>
              <w:t xml:space="preserve">The product supply chain related to this submission involves two external companies who have intellectual property related to the material, its processing and </w:t>
            </w:r>
            <w:r w:rsidRPr="002778D0">
              <w:rPr>
                <w:noProof/>
              </w:rPr>
              <w:lastRenderedPageBreak/>
              <w:t>use and this should not be released into the public domain in-line with our confidentiality and disclosure agreements with these parties.</w:t>
            </w:r>
          </w:p>
          <w:p w:rsidR="00894FB7" w:rsidRPr="001D714B" w:rsidRDefault="00894FB7" w:rsidP="00EF1253"/>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2778D0">
              <w:rPr>
                <w:noProof/>
              </w:rPr>
              <w:t>Please find attached comments on the SEAC draft opinion dated 13/9/18</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rPr>
                <w:color w:val="000000"/>
              </w:rPr>
              <w:t>The comment is related to the issue of Pressurised metered-dose inhalers (pMDI). The company proposes to add ‘production, supply chains, distribution and end use’ in the proposed derogation for pMDI to be clear that also the supply of the material used for coating is covered by the derogation. SEAC does not agree with the proposed wording as the final articles comply with the proposed thresholds. However, SEAC agrees with the intention to cover also the supply of the coating material, and the derogation has been amended to be clear on this.</w:t>
            </w: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397</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2018/11/16 15:13</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1C1077">
              <w:rPr>
                <w:noProof/>
                <w:highlight w:val="black"/>
              </w:rPr>
              <w:t>&lt;redacted&gt;</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2778D0">
              <w:rPr>
                <w:noProof/>
              </w:rPr>
              <w:t>Netherlands</w:t>
            </w:r>
          </w:p>
          <w:p w:rsidR="00894FB7" w:rsidRPr="001D714B" w:rsidRDefault="00894FB7" w:rsidP="00EF1253">
            <w:pPr>
              <w:rPr>
                <w:noProof/>
              </w:rPr>
            </w:pPr>
          </w:p>
          <w:p w:rsidR="00894FB7" w:rsidRPr="001D714B" w:rsidRDefault="00894FB7" w:rsidP="00EF1253">
            <w:pPr>
              <w:rPr>
                <w:noProof/>
              </w:rPr>
            </w:pPr>
            <w:r w:rsidRPr="001D714B">
              <w:rPr>
                <w:b/>
                <w:noProof/>
              </w:rPr>
              <w:t xml:space="preserve">Company name confidential: </w:t>
            </w:r>
            <w:r>
              <w:rPr>
                <w:b/>
                <w:noProof/>
                <w:color w:val="FF0000"/>
              </w:rPr>
              <w:t>Yes</w:t>
            </w:r>
          </w:p>
          <w:p w:rsidR="00894FB7" w:rsidRPr="001D714B" w:rsidRDefault="00894FB7" w:rsidP="00EF1253"/>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2778D0" w:rsidRDefault="00894FB7" w:rsidP="00EF1253">
            <w:pPr>
              <w:jc w:val="both"/>
              <w:rPr>
                <w:noProof/>
              </w:rPr>
            </w:pPr>
            <w:r w:rsidRPr="002778D0">
              <w:rPr>
                <w:noProof/>
              </w:rPr>
              <w:t xml:space="preserve">On behalve of our organisation </w:t>
            </w:r>
            <w:r w:rsidRPr="001C1077">
              <w:rPr>
                <w:noProof/>
                <w:highlight w:val="black"/>
              </w:rPr>
              <w:t>&lt;redacted&gt;</w:t>
            </w:r>
            <w:r w:rsidRPr="002778D0">
              <w:rPr>
                <w:noProof/>
              </w:rPr>
              <w:t xml:space="preserve"> we want you to know that PTFE hoses are a very important part of our turnover. Besides that it's also very important for our customers in de food- and chemical industry that they can rely on lasting deliveries in the future. Especially the PTFE Co-polymer grades,that will ensure more flexibility and a long life performance. So, in our opinion, the powder manufacturers need more time to develop an alternative for the current PTFE co-polymers that are needed for the PTFE hoses we are delivering to our customers. We hope you will give them more time to develop a good alternative for the co-polymers. </w:t>
            </w:r>
          </w:p>
          <w:p w:rsidR="00894FB7" w:rsidRPr="002778D0" w:rsidRDefault="00894FB7" w:rsidP="00EF1253">
            <w:pPr>
              <w:jc w:val="both"/>
              <w:rPr>
                <w:noProof/>
              </w:rPr>
            </w:pPr>
            <w:r w:rsidRPr="002778D0">
              <w:rPr>
                <w:noProof/>
              </w:rPr>
              <w:t xml:space="preserve">Best regards, </w:t>
            </w:r>
          </w:p>
          <w:p w:rsidR="00894FB7" w:rsidRPr="002778D0" w:rsidRDefault="00894FB7" w:rsidP="00EF1253">
            <w:pPr>
              <w:jc w:val="both"/>
              <w:rPr>
                <w:noProof/>
              </w:rPr>
            </w:pPr>
            <w:r w:rsidRPr="001C1077">
              <w:rPr>
                <w:noProof/>
                <w:highlight w:val="black"/>
              </w:rPr>
              <w:t>&lt;redacted&gt;</w:t>
            </w:r>
            <w:r w:rsidRPr="002778D0">
              <w:rPr>
                <w:noProof/>
              </w:rPr>
              <w:t xml:space="preserve"> </w:t>
            </w:r>
          </w:p>
          <w:p w:rsidR="00894FB7" w:rsidRPr="001D714B" w:rsidRDefault="00894FB7" w:rsidP="00EF1253">
            <w:pPr>
              <w:jc w:val="both"/>
              <w:rPr>
                <w:noProof/>
              </w:rPr>
            </w:pPr>
            <w:r w:rsidRPr="002778D0">
              <w:rPr>
                <w:noProof/>
              </w:rPr>
              <w:t>Account/Product manager</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398</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2018/11/16 20:03</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Individual</w:t>
            </w:r>
          </w:p>
          <w:p w:rsidR="00894FB7" w:rsidRPr="001D714B" w:rsidRDefault="00894FB7" w:rsidP="00EF1253">
            <w:pPr>
              <w:rPr>
                <w:b/>
              </w:rPr>
            </w:pPr>
          </w:p>
          <w:p w:rsidR="00894FB7" w:rsidRDefault="00894FB7" w:rsidP="00EF1253">
            <w:pPr>
              <w:rPr>
                <w:b/>
              </w:rPr>
            </w:pPr>
            <w:r>
              <w:rPr>
                <w:b/>
              </w:rPr>
              <w:t>Country:</w:t>
            </w:r>
          </w:p>
          <w:p w:rsidR="00894FB7" w:rsidRPr="001D714B" w:rsidRDefault="00894FB7" w:rsidP="00EF1253">
            <w:pPr>
              <w:rPr>
                <w:noProof/>
              </w:rPr>
            </w:pPr>
            <w:r w:rsidRPr="002778D0">
              <w:rPr>
                <w:noProof/>
              </w:rPr>
              <w:t>France</w:t>
            </w:r>
          </w:p>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5F0A6C" w:rsidRDefault="00894FB7" w:rsidP="00EF1253">
            <w:pPr>
              <w:jc w:val="both"/>
              <w:rPr>
                <w:noProof/>
                <w:lang w:val="fr-FR"/>
              </w:rPr>
            </w:pPr>
            <w:r w:rsidRPr="005F0A6C">
              <w:rPr>
                <w:noProof/>
                <w:lang w:val="fr-FR"/>
              </w:rPr>
              <w:t>Bonjour,</w:t>
            </w:r>
          </w:p>
          <w:p w:rsidR="00894FB7" w:rsidRPr="005F0A6C" w:rsidRDefault="00894FB7" w:rsidP="00EF1253">
            <w:pPr>
              <w:jc w:val="both"/>
              <w:rPr>
                <w:noProof/>
                <w:lang w:val="fr-FR"/>
              </w:rPr>
            </w:pPr>
            <w:r w:rsidRPr="005F0A6C">
              <w:rPr>
                <w:noProof/>
                <w:lang w:val="fr-FR"/>
              </w:rPr>
              <w:t>Je suis le directeur d’une société de construction de flexible.</w:t>
            </w:r>
          </w:p>
          <w:p w:rsidR="00894FB7" w:rsidRPr="005F0A6C" w:rsidRDefault="00894FB7" w:rsidP="00EF1253">
            <w:pPr>
              <w:jc w:val="both"/>
              <w:rPr>
                <w:noProof/>
                <w:lang w:val="fr-FR"/>
              </w:rPr>
            </w:pPr>
            <w:r w:rsidRPr="005F0A6C">
              <w:rPr>
                <w:noProof/>
                <w:lang w:val="fr-FR"/>
              </w:rPr>
              <w:t>Je viens d’apprendre qu’en raison d’une nouvelle réglementation européenne en matière d’environnement  sur les PTFE qui entrerait en vigueur début 2020 les producteurs ne seraient plus en mesure de fournir un produit de qualité équivalent. Que dans l’état actuel de leurs connaissance et de leurs recherchent, ils espèrent pouvoir faire bénéficier le marché de nouvelle poudre conforme à la réglementation fin 2020. Dans ce laps de temps, la seule alternative serai un PTFE d’ancienne génération avec des qualités mécanique très inférieur…</w:t>
            </w:r>
          </w:p>
          <w:p w:rsidR="00894FB7" w:rsidRPr="005F0A6C" w:rsidRDefault="00894FB7" w:rsidP="00EF1253">
            <w:pPr>
              <w:jc w:val="both"/>
              <w:rPr>
                <w:noProof/>
                <w:lang w:val="fr-FR"/>
              </w:rPr>
            </w:pPr>
            <w:r w:rsidRPr="005F0A6C">
              <w:rPr>
                <w:noProof/>
                <w:lang w:val="fr-FR"/>
              </w:rPr>
              <w:t xml:space="preserve">Vous devez être informé que ces produits sont couramment utilisés en tant que flexibles pour dans l’industrie et notamment dans l’industrie chimique pour le transfert de divers produits </w:t>
            </w:r>
            <w:r w:rsidRPr="005F0A6C">
              <w:rPr>
                <w:noProof/>
                <w:lang w:val="fr-FR"/>
              </w:rPr>
              <w:lastRenderedPageBreak/>
              <w:t>corrosifs, toxiques… et que si les qualités de ces produits sont dégradés vous faite courir au personnels des sociétés utilisatrices et des riverains de ces site industriel de gros risques pour leurs intégrités physique pouvant même aller jusqu’à la mort.</w:t>
            </w:r>
          </w:p>
          <w:p w:rsidR="00894FB7" w:rsidRPr="005F0A6C" w:rsidRDefault="00894FB7" w:rsidP="00EF1253">
            <w:pPr>
              <w:jc w:val="both"/>
              <w:rPr>
                <w:noProof/>
                <w:lang w:val="fr-FR"/>
              </w:rPr>
            </w:pPr>
            <w:r w:rsidRPr="005F0A6C">
              <w:rPr>
                <w:noProof/>
                <w:lang w:val="fr-FR"/>
              </w:rPr>
              <w:t>Vous devez savoir que ce qui sera modifié momentanément est l’essence même du  flexible en PTFE, la capacité à résister aux mouvements  sans casser ou fissurer.</w:t>
            </w:r>
          </w:p>
          <w:p w:rsidR="00894FB7" w:rsidRPr="005F0A6C" w:rsidRDefault="00894FB7" w:rsidP="00EF1253">
            <w:pPr>
              <w:jc w:val="both"/>
              <w:rPr>
                <w:noProof/>
                <w:lang w:val="fr-FR"/>
              </w:rPr>
            </w:pPr>
            <w:r w:rsidRPr="005F0A6C">
              <w:rPr>
                <w:noProof/>
                <w:lang w:val="fr-FR"/>
              </w:rPr>
              <w:t>Je comprends toutes les avancer en matière de réglementations sur l’environnement. Je suis une personne responsable, père de famille, tout à fait conscients de la nécessité de réduire notre impact écologique. Je vous demande juste un peu de raison et de bon sens en accordent un délai supplémentaire pour permettre aux fabricants de proposé un produits plus sûr, conforme a la nouvelle réglementation et aux attentes du marché pour que personne ne soit mis en danger.</w:t>
            </w:r>
          </w:p>
          <w:p w:rsidR="00894FB7" w:rsidRPr="001D714B" w:rsidRDefault="00894FB7" w:rsidP="00EF1253">
            <w:pPr>
              <w:jc w:val="both"/>
              <w:rPr>
                <w:noProof/>
              </w:rPr>
            </w:pPr>
            <w:r w:rsidRPr="002778D0">
              <w:rPr>
                <w:noProof/>
              </w:rPr>
              <w:t>Cordialement.</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399</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2018/11/19 08:58</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Other contributor</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2778D0">
              <w:rPr>
                <w:noProof/>
              </w:rPr>
              <w:t>Tokyo Electron U.S. Holdings</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2778D0">
              <w:rPr>
                <w:noProof/>
              </w:rPr>
              <w:t>United States</w:t>
            </w:r>
          </w:p>
          <w:p w:rsidR="00894FB7" w:rsidRPr="001D714B" w:rsidRDefault="00894FB7" w:rsidP="00EF1253"/>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1D714B" w:rsidRDefault="00894FB7" w:rsidP="00EF1253">
            <w:pPr>
              <w:jc w:val="both"/>
              <w:rPr>
                <w:noProof/>
              </w:rPr>
            </w:pPr>
            <w:r w:rsidRPr="002778D0">
              <w:rPr>
                <w:noProof/>
              </w:rPr>
              <w:t>Because of the possibility of articles containing substances or mixtures for which C9-C14 PFCAs have occurred as an unintended byproduct of some manufacturing process, add a derogation to the effect of: “(New paragraph) Paragraph 2(c) shall not apply to a substance that occurs as an unavoidable, unintentional by-product in the manufacture of a fluorochemical.”</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Specific information 1:</w:t>
            </w:r>
          </w:p>
          <w:p w:rsidR="00894FB7" w:rsidRPr="001D714B" w:rsidRDefault="00894FB7" w:rsidP="00EF1253">
            <w:pPr>
              <w:rPr>
                <w:b/>
              </w:rPr>
            </w:pPr>
          </w:p>
          <w:p w:rsidR="00894FB7" w:rsidRPr="001D714B" w:rsidRDefault="00894FB7" w:rsidP="00EF1253">
            <w:pPr>
              <w:jc w:val="both"/>
            </w:pPr>
            <w:r w:rsidRPr="002778D0">
              <w:rPr>
                <w:noProof/>
              </w:rPr>
              <w:t>We are aware that fluorochemicals can undergo certain manufacturing processes to adjust their monomer chain lengths that could produce C9-C14 PFCAs in low (ppb) quantities, but because of our position in the supply chain, it is very difficult to gain any specific information on more details.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SEAC Rapporteurs response:</w:t>
            </w:r>
          </w:p>
          <w:p w:rsidR="00894FB7" w:rsidRPr="001D714B" w:rsidRDefault="00894FB7" w:rsidP="00EF1253">
            <w:pPr>
              <w:rPr>
                <w:b/>
              </w:rPr>
            </w:pPr>
          </w:p>
          <w:p w:rsidR="00894FB7" w:rsidRDefault="00894FB7" w:rsidP="00EF1253">
            <w:r>
              <w:t xml:space="preserve">Thank you for the comment. </w:t>
            </w:r>
          </w:p>
          <w:p w:rsidR="00894FB7" w:rsidRDefault="00894FB7" w:rsidP="00EF1253">
            <w:pPr>
              <w:jc w:val="both"/>
              <w:rPr>
                <w:b/>
              </w:rPr>
            </w:pPr>
            <w:r>
              <w:lastRenderedPageBreak/>
              <w:t>The derogations and threshold proposed in the restriction proposal and SEAC opinion are designed to allow placing on the market of articles containing C9-C14 PFCAs as impurities, when they cannot be avoided with reasonable efforts.  Regarding the proposal only to cover intentional uses, SEAC recognises challenges in relation to enforcement, especially where it comes to articles. How should it be documented that it is unintentional and especially unavoidable?</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lastRenderedPageBreak/>
              <w:t>400</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2018/11/19 09:00</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Individual</w:t>
            </w:r>
          </w:p>
          <w:p w:rsidR="00894FB7" w:rsidRPr="001D714B" w:rsidRDefault="00894FB7" w:rsidP="00EF1253">
            <w:pPr>
              <w:rPr>
                <w:b/>
              </w:rPr>
            </w:pPr>
          </w:p>
          <w:p w:rsidR="00894FB7" w:rsidRDefault="00894FB7" w:rsidP="00EF1253">
            <w:pPr>
              <w:rPr>
                <w:b/>
              </w:rPr>
            </w:pPr>
            <w:r>
              <w:rPr>
                <w:b/>
              </w:rPr>
              <w:t>Country:</w:t>
            </w:r>
          </w:p>
          <w:p w:rsidR="00894FB7" w:rsidRPr="00A32E49" w:rsidRDefault="00894FB7" w:rsidP="00EF1253">
            <w:pPr>
              <w:rPr>
                <w:noProof/>
              </w:rPr>
            </w:pPr>
            <w:r w:rsidRPr="002778D0">
              <w:rPr>
                <w:noProof/>
              </w:rPr>
              <w:t>United States</w:t>
            </w:r>
          </w:p>
          <w:p w:rsidR="00894FB7" w:rsidRPr="001D714B" w:rsidRDefault="00894FB7" w:rsidP="00EF1253"/>
        </w:tc>
        <w:tc>
          <w:tcPr>
            <w:tcW w:w="9923" w:type="dxa"/>
          </w:tcPr>
          <w:p w:rsidR="00894FB7" w:rsidRDefault="00894FB7" w:rsidP="00EF1253">
            <w:pPr>
              <w:rPr>
                <w:b/>
              </w:rPr>
            </w:pPr>
            <w:r w:rsidRPr="001D714B">
              <w:rPr>
                <w:b/>
              </w:rPr>
              <w:t>Comments on the SEAC draft opinion:</w:t>
            </w:r>
          </w:p>
          <w:p w:rsidR="00894FB7" w:rsidRPr="001D714B" w:rsidRDefault="00894FB7" w:rsidP="00EF1253">
            <w:pPr>
              <w:rPr>
                <w:b/>
              </w:rPr>
            </w:pPr>
          </w:p>
          <w:p w:rsidR="00894FB7" w:rsidRPr="001D714B" w:rsidRDefault="00894FB7" w:rsidP="00EF1253">
            <w:pPr>
              <w:jc w:val="both"/>
              <w:rPr>
                <w:noProof/>
              </w:rPr>
            </w:pPr>
            <w:r w:rsidRPr="002778D0">
              <w:rPr>
                <w:noProof/>
              </w:rPr>
              <w:t>Because of the possibility of articles containing substances or mixtures for which C9-C14 PFCAs have occurred as an unintended byproduct of some manufacturing process, add a derogation to the effect of: “(New paragraph) Paragraph 2(c) shall not apply to a substance that occurs as an unavoidable, unintentional by-product in the manufacture of a fluorochemical.”</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Specific information 1:</w:t>
            </w:r>
          </w:p>
          <w:p w:rsidR="00894FB7" w:rsidRPr="001D714B" w:rsidRDefault="00894FB7" w:rsidP="00EF1253">
            <w:pPr>
              <w:rPr>
                <w:b/>
              </w:rPr>
            </w:pPr>
          </w:p>
          <w:p w:rsidR="00894FB7" w:rsidRPr="001D714B" w:rsidRDefault="00894FB7" w:rsidP="00EF1253">
            <w:pPr>
              <w:jc w:val="both"/>
            </w:pPr>
            <w:r w:rsidRPr="002778D0">
              <w:rPr>
                <w:noProof/>
              </w:rPr>
              <w:t>We are aware that fluorochemicals can undergo certain manufacturing processes to adjust their monomer chain lengths that could produce C9-C14 PFCAs in low (ppb) quantities, but because of our position in the supply chain, it is very difficult to gain any specific information on more details.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SEAC Rapporteurs response:</w:t>
            </w:r>
          </w:p>
          <w:p w:rsidR="00894FB7" w:rsidRPr="001D714B" w:rsidRDefault="00894FB7" w:rsidP="00EF1253">
            <w:pPr>
              <w:rPr>
                <w:b/>
              </w:rPr>
            </w:pPr>
          </w:p>
          <w:p w:rsidR="00894FB7" w:rsidRDefault="00894FB7" w:rsidP="00EF1253">
            <w:pPr>
              <w:jc w:val="both"/>
            </w:pPr>
            <w:r>
              <w:t xml:space="preserve">Regarding the proposal only to cover intentional uses, SEAC points to problems in relation to enforcement, especially where it comes to articles. How should it be documented that it is unintentional and especially unavoidable. In contrast, it is proposed to exempt the manufacture of a substance where this occurs as an unavoidable by-product, where emission is very limited. The exemption mentioned in the comment number 390 might address some of the articles which would otherwise be covered by the restriction. </w:t>
            </w:r>
          </w:p>
          <w:p w:rsidR="00894FB7" w:rsidRPr="001D714B" w:rsidRDefault="00894FB7" w:rsidP="00EF1253">
            <w:pPr>
              <w:rPr>
                <w:b/>
              </w:rPr>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401</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2018/11/19 18:44</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2778D0">
              <w:rPr>
                <w:noProof/>
              </w:rPr>
              <w:t>Xtraflex NV</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2778D0">
              <w:rPr>
                <w:noProof/>
              </w:rPr>
              <w:t>Belgium</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2331D3" w:rsidRDefault="00894FB7" w:rsidP="00EF1253">
            <w:pPr>
              <w:rPr>
                <w:noProof/>
                <w:color w:val="FF0000"/>
              </w:rPr>
            </w:pPr>
            <w:r w:rsidRPr="001C1077">
              <w:rPr>
                <w:noProof/>
                <w:highlight w:val="black"/>
              </w:rPr>
              <w:t>&lt;redacted&gt;</w:t>
            </w:r>
          </w:p>
          <w:p w:rsidR="00894FB7" w:rsidRPr="002331D3" w:rsidRDefault="00894FB7" w:rsidP="00EF1253">
            <w:pPr>
              <w:rPr>
                <w:b/>
                <w:noProof/>
              </w:rPr>
            </w:pPr>
          </w:p>
          <w:p w:rsidR="00894FB7" w:rsidRDefault="00894FB7" w:rsidP="00EF1253">
            <w:pPr>
              <w:rPr>
                <w:b/>
              </w:rPr>
            </w:pPr>
            <w:r w:rsidRPr="009617E5">
              <w:rPr>
                <w:b/>
              </w:rPr>
              <w:t>Privacy comment:</w:t>
            </w:r>
          </w:p>
          <w:p w:rsidR="00894FB7" w:rsidRDefault="00894FB7" w:rsidP="00EF1253">
            <w:r w:rsidRPr="001C1077">
              <w:rPr>
                <w:noProof/>
                <w:highlight w:val="black"/>
              </w:rPr>
              <w:t>&lt;redacted&gt;</w:t>
            </w:r>
          </w:p>
          <w:p w:rsidR="00894FB7" w:rsidRPr="001D714B" w:rsidRDefault="00894FB7" w:rsidP="00EF1253"/>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2778D0">
              <w:rPr>
                <w:noProof/>
              </w:rPr>
              <w:t>Please find confidential comments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Default="00894FB7" w:rsidP="00EF1253">
            <w:pPr>
              <w:rPr>
                <w:b/>
              </w:rPr>
            </w:pPr>
            <w:r w:rsidRPr="001D714B">
              <w:rPr>
                <w:b/>
              </w:rPr>
              <w:t>Specific information 1:</w:t>
            </w:r>
          </w:p>
          <w:p w:rsidR="00894FB7" w:rsidRPr="001D714B" w:rsidRDefault="00894FB7" w:rsidP="00EF1253">
            <w:pPr>
              <w:rPr>
                <w:b/>
              </w:rPr>
            </w:pPr>
          </w:p>
          <w:p w:rsidR="00894FB7" w:rsidRPr="001D714B" w:rsidRDefault="00894FB7" w:rsidP="00EF1253">
            <w:r w:rsidRPr="002778D0">
              <w:rPr>
                <w:noProof/>
              </w:rPr>
              <w:t>Please find confidential comments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Default="00894FB7" w:rsidP="00EF1253">
            <w:pPr>
              <w:jc w:val="both"/>
            </w:pPr>
          </w:p>
          <w:p w:rsidR="00894FB7" w:rsidRPr="001D714B" w:rsidRDefault="00894FB7" w:rsidP="00EF1253"/>
        </w:tc>
      </w:tr>
      <w:tr w:rsidR="00894FB7" w:rsidRPr="001D714B" w:rsidTr="00EF1253">
        <w:tc>
          <w:tcPr>
            <w:tcW w:w="709" w:type="dxa"/>
            <w:vMerge w:val="restart"/>
          </w:tcPr>
          <w:p w:rsidR="00894FB7" w:rsidRPr="001D714B" w:rsidRDefault="00894FB7" w:rsidP="00EF1253">
            <w:r w:rsidRPr="002778D0">
              <w:rPr>
                <w:noProof/>
              </w:rPr>
              <w:t>402</w:t>
            </w:r>
          </w:p>
        </w:tc>
        <w:tc>
          <w:tcPr>
            <w:tcW w:w="3402" w:type="dxa"/>
            <w:vMerge w:val="restart"/>
          </w:tcPr>
          <w:p w:rsidR="00894FB7" w:rsidRPr="001D714B" w:rsidRDefault="00894FB7" w:rsidP="00EF1253">
            <w:r w:rsidRPr="001D714B">
              <w:rPr>
                <w:b/>
              </w:rPr>
              <w:t>Date/Time:</w:t>
            </w:r>
            <w:r w:rsidRPr="001D714B">
              <w:t xml:space="preserve"> </w:t>
            </w:r>
            <w:r w:rsidRPr="002778D0">
              <w:rPr>
                <w:noProof/>
              </w:rPr>
              <w:t>2018/11/19 21:50</w:t>
            </w:r>
          </w:p>
          <w:p w:rsidR="00894FB7" w:rsidRPr="001D714B" w:rsidRDefault="00894FB7" w:rsidP="00EF1253"/>
          <w:p w:rsidR="00894FB7" w:rsidRPr="001D714B" w:rsidRDefault="00894FB7" w:rsidP="00EF1253">
            <w:r w:rsidRPr="001D714B">
              <w:rPr>
                <w:b/>
              </w:rPr>
              <w:t>Type:</w:t>
            </w:r>
            <w:r w:rsidRPr="001D714B">
              <w:t xml:space="preserve"> </w:t>
            </w:r>
            <w:r w:rsidRPr="002778D0">
              <w:rPr>
                <w:noProof/>
              </w:rPr>
              <w:t>BehalfOfAnOrganisation</w:t>
            </w:r>
          </w:p>
          <w:p w:rsidR="00894FB7" w:rsidRPr="001D714B" w:rsidRDefault="00894FB7" w:rsidP="00EF1253"/>
          <w:p w:rsidR="00894FB7" w:rsidRPr="001D714B" w:rsidRDefault="00894FB7" w:rsidP="00EF1253">
            <w:pPr>
              <w:rPr>
                <w:b/>
              </w:rPr>
            </w:pPr>
            <w:r w:rsidRPr="001D714B">
              <w:rPr>
                <w:b/>
              </w:rPr>
              <w:t>Org. type:</w:t>
            </w:r>
          </w:p>
          <w:p w:rsidR="00894FB7" w:rsidRPr="001D714B" w:rsidRDefault="00894FB7" w:rsidP="00EF1253">
            <w:r w:rsidRPr="002778D0">
              <w:rPr>
                <w:noProof/>
              </w:rPr>
              <w:t>Company</w:t>
            </w:r>
          </w:p>
          <w:p w:rsidR="00894FB7" w:rsidRPr="001D714B" w:rsidRDefault="00894FB7" w:rsidP="00EF1253"/>
          <w:p w:rsidR="00894FB7" w:rsidRPr="001D714B" w:rsidRDefault="00894FB7" w:rsidP="00EF1253">
            <w:pPr>
              <w:rPr>
                <w:b/>
              </w:rPr>
            </w:pPr>
            <w:r w:rsidRPr="001D714B">
              <w:rPr>
                <w:b/>
              </w:rPr>
              <w:t>Org. name:</w:t>
            </w:r>
          </w:p>
          <w:p w:rsidR="00894FB7" w:rsidRPr="001D714B" w:rsidRDefault="00894FB7" w:rsidP="00EF1253">
            <w:r w:rsidRPr="002778D0">
              <w:rPr>
                <w:noProof/>
              </w:rPr>
              <w:t>Beltec bvba</w:t>
            </w:r>
          </w:p>
          <w:p w:rsidR="00894FB7" w:rsidRPr="001D714B" w:rsidRDefault="00894FB7" w:rsidP="00EF1253"/>
          <w:p w:rsidR="00894FB7" w:rsidRPr="001D714B" w:rsidRDefault="00894FB7" w:rsidP="00EF1253">
            <w:pPr>
              <w:rPr>
                <w:b/>
              </w:rPr>
            </w:pPr>
            <w:r w:rsidRPr="001D714B">
              <w:rPr>
                <w:b/>
              </w:rPr>
              <w:t>Org. country:</w:t>
            </w:r>
          </w:p>
          <w:p w:rsidR="00894FB7" w:rsidRPr="001D714B" w:rsidRDefault="00894FB7" w:rsidP="00EF1253">
            <w:r w:rsidRPr="002778D0">
              <w:rPr>
                <w:noProof/>
              </w:rPr>
              <w:t>Belgium</w:t>
            </w:r>
          </w:p>
          <w:p w:rsidR="00894FB7" w:rsidRPr="001D714B" w:rsidRDefault="00894FB7" w:rsidP="00EF1253">
            <w:pPr>
              <w:rPr>
                <w:noProof/>
              </w:rPr>
            </w:pPr>
          </w:p>
          <w:p w:rsidR="00894FB7" w:rsidRDefault="00894FB7" w:rsidP="00EF1253">
            <w:pPr>
              <w:rPr>
                <w:b/>
                <w:noProof/>
              </w:rPr>
            </w:pPr>
            <w:r w:rsidRPr="001D714B">
              <w:rPr>
                <w:b/>
                <w:noProof/>
              </w:rPr>
              <w:t>Attachment:</w:t>
            </w:r>
          </w:p>
          <w:p w:rsidR="00894FB7" w:rsidRDefault="00894FB7" w:rsidP="00EF1253">
            <w:pPr>
              <w:rPr>
                <w:b/>
                <w:noProof/>
              </w:rPr>
            </w:pPr>
          </w:p>
          <w:p w:rsidR="00894FB7" w:rsidRPr="002331D3" w:rsidRDefault="00894FB7" w:rsidP="00EF1253">
            <w:pPr>
              <w:rPr>
                <w:noProof/>
                <w:color w:val="FF0000"/>
              </w:rPr>
            </w:pPr>
            <w:r w:rsidRPr="001C1077">
              <w:rPr>
                <w:noProof/>
                <w:highlight w:val="black"/>
              </w:rPr>
              <w:t>&lt;redacted&gt;</w:t>
            </w:r>
          </w:p>
          <w:p w:rsidR="00894FB7" w:rsidRPr="002331D3" w:rsidRDefault="00894FB7" w:rsidP="00EF1253">
            <w:pPr>
              <w:rPr>
                <w:b/>
                <w:noProof/>
              </w:rPr>
            </w:pPr>
          </w:p>
          <w:p w:rsidR="00894FB7" w:rsidRDefault="00894FB7" w:rsidP="00EF1253">
            <w:pPr>
              <w:rPr>
                <w:b/>
              </w:rPr>
            </w:pPr>
            <w:r w:rsidRPr="009617E5">
              <w:rPr>
                <w:b/>
              </w:rPr>
              <w:t>Privacy comment:</w:t>
            </w:r>
          </w:p>
          <w:p w:rsidR="00894FB7" w:rsidRDefault="00894FB7" w:rsidP="00EF1253">
            <w:r w:rsidRPr="002778D0">
              <w:rPr>
                <w:noProof/>
              </w:rPr>
              <w:t xml:space="preserve">Please see confidential </w:t>
            </w:r>
            <w:r w:rsidRPr="002778D0">
              <w:rPr>
                <w:noProof/>
              </w:rPr>
              <w:lastRenderedPageBreak/>
              <w:t>comments from Xtraflex nv.</w:t>
            </w:r>
          </w:p>
          <w:p w:rsidR="00894FB7" w:rsidRPr="001D714B" w:rsidRDefault="00894FB7" w:rsidP="00EF1253"/>
        </w:tc>
        <w:tc>
          <w:tcPr>
            <w:tcW w:w="9923" w:type="dxa"/>
          </w:tcPr>
          <w:p w:rsidR="00894FB7" w:rsidRDefault="00894FB7" w:rsidP="00EF1253">
            <w:pPr>
              <w:rPr>
                <w:b/>
              </w:rPr>
            </w:pPr>
            <w:r w:rsidRPr="001D714B">
              <w:rPr>
                <w:b/>
              </w:rPr>
              <w:lastRenderedPageBreak/>
              <w:t>Comments on the SEAC draft opinion:</w:t>
            </w:r>
          </w:p>
          <w:p w:rsidR="00894FB7" w:rsidRPr="001D714B" w:rsidRDefault="00894FB7" w:rsidP="00EF1253">
            <w:pPr>
              <w:rPr>
                <w:b/>
              </w:rPr>
            </w:pPr>
          </w:p>
          <w:p w:rsidR="00894FB7" w:rsidRPr="001D714B" w:rsidRDefault="00894FB7" w:rsidP="00EF1253">
            <w:pPr>
              <w:rPr>
                <w:noProof/>
              </w:rPr>
            </w:pPr>
            <w:r w:rsidRPr="002778D0">
              <w:rPr>
                <w:noProof/>
              </w:rPr>
              <w:t>Please find confidential comments</w:t>
            </w:r>
          </w:p>
          <w:p w:rsidR="00894FB7" w:rsidRPr="001D714B" w:rsidRDefault="00894FB7" w:rsidP="00EF1253"/>
        </w:tc>
      </w:tr>
      <w:tr w:rsidR="00894FB7" w:rsidRPr="001D714B" w:rsidTr="00EF1253">
        <w:tc>
          <w:tcPr>
            <w:tcW w:w="709" w:type="dxa"/>
            <w:vMerge/>
          </w:tcPr>
          <w:p w:rsidR="00894FB7" w:rsidRPr="001D714B" w:rsidRDefault="00894FB7" w:rsidP="00EF1253"/>
        </w:tc>
        <w:tc>
          <w:tcPr>
            <w:tcW w:w="3402" w:type="dxa"/>
            <w:vMerge/>
          </w:tcPr>
          <w:p w:rsidR="00894FB7" w:rsidRPr="001D714B" w:rsidRDefault="00894FB7" w:rsidP="00EF1253">
            <w:pPr>
              <w:rPr>
                <w:b/>
              </w:rPr>
            </w:pPr>
          </w:p>
        </w:tc>
        <w:tc>
          <w:tcPr>
            <w:tcW w:w="9923" w:type="dxa"/>
          </w:tcPr>
          <w:p w:rsidR="00894FB7" w:rsidRPr="001D714B" w:rsidRDefault="00894FB7" w:rsidP="00EF1253">
            <w:pPr>
              <w:rPr>
                <w:b/>
              </w:rPr>
            </w:pPr>
            <w:r w:rsidRPr="001D714B">
              <w:rPr>
                <w:b/>
              </w:rPr>
              <w:t>SEAC Rapporteurs response:</w:t>
            </w:r>
          </w:p>
          <w:p w:rsidR="00894FB7" w:rsidRPr="001D714B" w:rsidRDefault="00894FB7" w:rsidP="00EF1253">
            <w:pPr>
              <w:rPr>
                <w:b/>
              </w:rPr>
            </w:pPr>
          </w:p>
          <w:p w:rsidR="00894FB7" w:rsidRPr="001D714B" w:rsidRDefault="00894FB7" w:rsidP="00EF1253">
            <w:pPr>
              <w:jc w:val="both"/>
              <w:rPr>
                <w:b/>
              </w:rPr>
            </w:pPr>
            <w:r>
              <w:t xml:space="preserve">Thank you for the detailed comment. The problems which you point at should be solved with the derogation which SEAC finds justified, see the response to the comment number 390. </w:t>
            </w:r>
          </w:p>
          <w:p w:rsidR="00894FB7" w:rsidRPr="001D714B" w:rsidRDefault="00894FB7" w:rsidP="00EF1253"/>
        </w:tc>
      </w:tr>
    </w:tbl>
    <w:p w:rsidR="00894FB7" w:rsidRPr="00861D1F" w:rsidRDefault="00894FB7" w:rsidP="00EF1253"/>
    <w:p w:rsidR="00887BD1" w:rsidRPr="00894FB7" w:rsidRDefault="00887BD1" w:rsidP="00894FB7">
      <w:pPr>
        <w:tabs>
          <w:tab w:val="left" w:pos="1125"/>
        </w:tabs>
      </w:pPr>
    </w:p>
    <w:sectPr w:rsidR="00887BD1" w:rsidRPr="00894FB7" w:rsidSect="00591900">
      <w:headerReference w:type="default" r:id="rId31"/>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0525" w:rsidRDefault="00590525" w:rsidP="00591900">
      <w:r>
        <w:separator/>
      </w:r>
    </w:p>
  </w:endnote>
  <w:endnote w:type="continuationSeparator" w:id="0">
    <w:p w:rsidR="00590525" w:rsidRDefault="00590525" w:rsidP="005919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IDFont+F1">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Default="00EF1253" w:rsidP="00EF1253">
    <w:pPr>
      <w:pStyle w:val="Footer"/>
      <w:jc w:val="right"/>
    </w:pP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Pr="00F2757A" w:rsidRDefault="00EF1253" w:rsidP="00EF1253">
    <w:pPr>
      <w:pStyle w:val="Footer"/>
      <w:jc w:val="right"/>
      <w:rPr>
        <w:szCs w:val="13"/>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Default="00EF1253">
    <w:pPr>
      <w:pStyle w:val="Footer"/>
      <w:jc w:val="right"/>
    </w:pPr>
    <w:r>
      <w:fldChar w:fldCharType="begin"/>
    </w:r>
    <w:r>
      <w:instrText xml:space="preserve"> PAGE   \* MERGEFORMAT </w:instrText>
    </w:r>
    <w:r>
      <w:fldChar w:fldCharType="separate"/>
    </w:r>
    <w:r w:rsidR="006C4A5A">
      <w:rPr>
        <w:noProof/>
      </w:rPr>
      <w:t>16</w:t>
    </w:r>
    <w:r>
      <w:fldChar w:fldCharType="end"/>
    </w:r>
  </w:p>
  <w:p w:rsidR="00EF1253" w:rsidRDefault="00EF12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Default="00EF1253" w:rsidP="00EF1253">
    <w:pPr>
      <w:pStyle w:val="Footer"/>
      <w:jc w:val="right"/>
    </w:pPr>
    <w:r>
      <w:fldChar w:fldCharType="begin"/>
    </w:r>
    <w:r>
      <w:instrText xml:space="preserve"> PAGE   \* MERGEFORMAT </w:instrText>
    </w:r>
    <w:r>
      <w:fldChar w:fldCharType="separate"/>
    </w:r>
    <w:r w:rsidR="006C4A5A">
      <w:rPr>
        <w:noProof/>
      </w:rPr>
      <w:t>17</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Pr="003B6D57" w:rsidRDefault="00EF1253" w:rsidP="00EF1253">
    <w:pPr>
      <w:pStyle w:val="Footer"/>
      <w:jc w:val="right"/>
      <w:rPr>
        <w:sz w:val="16"/>
      </w:rPr>
    </w:pPr>
    <w:r w:rsidRPr="003B6D57">
      <w:rPr>
        <w:sz w:val="16"/>
      </w:rPr>
      <w:fldChar w:fldCharType="begin"/>
    </w:r>
    <w:r w:rsidRPr="003B6D57">
      <w:rPr>
        <w:sz w:val="16"/>
      </w:rPr>
      <w:instrText xml:space="preserve"> PAGE   \* MERGEFORMAT </w:instrText>
    </w:r>
    <w:r w:rsidRPr="003B6D57">
      <w:rPr>
        <w:sz w:val="16"/>
      </w:rPr>
      <w:fldChar w:fldCharType="separate"/>
    </w:r>
    <w:r w:rsidR="006C4A5A">
      <w:rPr>
        <w:noProof/>
        <w:sz w:val="16"/>
      </w:rPr>
      <w:t>2</w:t>
    </w:r>
    <w:r w:rsidRPr="003B6D57">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0525" w:rsidRDefault="00590525" w:rsidP="00591900">
      <w:r>
        <w:separator/>
      </w:r>
    </w:p>
  </w:footnote>
  <w:footnote w:type="continuationSeparator" w:id="0">
    <w:p w:rsidR="00590525" w:rsidRDefault="00590525" w:rsidP="005919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1" w:type="pct"/>
      <w:tblInd w:w="-34" w:type="dxa"/>
      <w:tblLook w:val="01E0" w:firstRow="1" w:lastRow="1" w:firstColumn="1" w:lastColumn="1" w:noHBand="0" w:noVBand="0"/>
    </w:tblPr>
    <w:tblGrid>
      <w:gridCol w:w="4328"/>
      <w:gridCol w:w="9633"/>
    </w:tblGrid>
    <w:tr w:rsidR="00EF1253" w:rsidRPr="009F04CB" w:rsidTr="00EF1253">
      <w:tc>
        <w:tcPr>
          <w:tcW w:w="1550" w:type="pct"/>
        </w:tcPr>
        <w:p w:rsidR="00EF1253" w:rsidRDefault="00EF1253" w:rsidP="00EF1253">
          <w:pPr>
            <w:rPr>
              <w:b/>
            </w:rPr>
          </w:pPr>
        </w:p>
        <w:p w:rsidR="00EF1253" w:rsidRPr="009F04CB" w:rsidRDefault="00EF1253" w:rsidP="00EF1253">
          <w:r w:rsidRPr="009F04CB">
            <w:rPr>
              <w:b/>
            </w:rPr>
            <w:t xml:space="preserve">Substance: </w:t>
          </w:r>
          <w:r w:rsidRPr="00F2757A">
            <w:t>Lead compounds-PVC</w:t>
          </w:r>
        </w:p>
        <w:p w:rsidR="00EF1253" w:rsidRPr="009F04CB" w:rsidRDefault="00EF1253" w:rsidP="00EF1253">
          <w:pPr>
            <w:rPr>
              <w:b/>
            </w:rPr>
          </w:pPr>
          <w:r w:rsidRPr="009F04CB">
            <w:rPr>
              <w:b/>
            </w:rPr>
            <w:t>EC number:</w:t>
          </w:r>
          <w:r w:rsidRPr="009F04CB">
            <w:t xml:space="preserve"> </w:t>
          </w:r>
          <w:r>
            <w:t>-</w:t>
          </w:r>
        </w:p>
        <w:p w:rsidR="00EF1253" w:rsidRPr="009F04CB" w:rsidRDefault="00EF1253" w:rsidP="00EF1253">
          <w:r w:rsidRPr="009F04CB">
            <w:rPr>
              <w:b/>
            </w:rPr>
            <w:t>CAS number:</w:t>
          </w:r>
          <w:r>
            <w:rPr>
              <w:b/>
            </w:rPr>
            <w:t xml:space="preserve"> -</w:t>
          </w:r>
          <w:r w:rsidRPr="009F04CB">
            <w:t xml:space="preserve"> </w:t>
          </w:r>
        </w:p>
      </w:tc>
      <w:tc>
        <w:tcPr>
          <w:tcW w:w="3450" w:type="pct"/>
        </w:tcPr>
        <w:p w:rsidR="00EF1253" w:rsidRDefault="00EF1253" w:rsidP="00EF1253">
          <w:pPr>
            <w:pStyle w:val="Header"/>
            <w:jc w:val="right"/>
          </w:pPr>
        </w:p>
        <w:p w:rsidR="00EF1253" w:rsidRPr="009F04CB" w:rsidRDefault="00EF1253" w:rsidP="00EF1253">
          <w:pPr>
            <w:pStyle w:val="Header"/>
            <w:jc w:val="right"/>
          </w:pPr>
          <w:r w:rsidRPr="009F04CB">
            <w:t xml:space="preserve">Comments and response to comments on SEAC draft opinion on Annex XV restriction </w:t>
          </w:r>
          <w:r>
            <w:t>report</w:t>
          </w:r>
          <w:r w:rsidRPr="009F04CB">
            <w:t xml:space="preserve"> </w:t>
          </w:r>
        </w:p>
        <w:p w:rsidR="00EF1253" w:rsidRPr="009F04CB" w:rsidRDefault="00EF1253" w:rsidP="00EF1253">
          <w:pPr>
            <w:pStyle w:val="Header"/>
            <w:jc w:val="right"/>
            <w:rPr>
              <w:noProof/>
            </w:rPr>
          </w:pPr>
          <w:r w:rsidRPr="009F04CB">
            <w:rPr>
              <w:noProof/>
            </w:rPr>
            <w:t xml:space="preserve">submitted by </w:t>
          </w:r>
          <w:r>
            <w:rPr>
              <w:b/>
              <w:noProof/>
            </w:rPr>
            <w:t>ECHA</w:t>
          </w:r>
          <w:r>
            <w:rPr>
              <w:noProof/>
            </w:rPr>
            <w:t xml:space="preserve"> on </w:t>
          </w:r>
          <w:r>
            <w:rPr>
              <w:b/>
              <w:noProof/>
            </w:rPr>
            <w:t>16/12/2016</w:t>
          </w:r>
        </w:p>
        <w:p w:rsidR="00EF1253" w:rsidRPr="009F04CB" w:rsidRDefault="00EF1253" w:rsidP="00EF1253">
          <w:pPr>
            <w:pStyle w:val="Header"/>
            <w:jc w:val="right"/>
          </w:pPr>
          <w:r w:rsidRPr="009F04CB">
            <w:rPr>
              <w:noProof/>
            </w:rPr>
            <w:t xml:space="preserve">Public consultation on SEAC draft opinion started on </w:t>
          </w:r>
          <w:r>
            <w:rPr>
              <w:b/>
              <w:noProof/>
            </w:rPr>
            <w:t>20/12/2017</w:t>
          </w:r>
        </w:p>
      </w:tc>
    </w:tr>
  </w:tbl>
  <w:p w:rsidR="00EF1253" w:rsidRPr="00B904DC" w:rsidRDefault="00EF1253">
    <w:pPr>
      <w:pStyle w:val="Header"/>
    </w:pPr>
  </w:p>
  <w:p w:rsidR="00EF1253" w:rsidRPr="00B904DC" w:rsidRDefault="00EF1253">
    <w:pPr>
      <w:pStyle w:val="Header"/>
    </w:pPr>
  </w:p>
  <w:p w:rsidR="00EF1253" w:rsidRPr="00B904DC" w:rsidRDefault="00EF12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Default="00590525">
    <w:pPr>
      <w:pStyle w:val="Header"/>
    </w:pPr>
    <w:r w:rsidRPr="00590525">
      <w:rPr>
        <w:noProof/>
        <w:lang w:eastAsia="en-GB"/>
      </w:rPr>
      <w:drawing>
        <wp:inline distT="0" distB="0" distL="0" distR="0">
          <wp:extent cx="2085975" cy="533400"/>
          <wp:effectExtent l="0" t="0" r="0" b="0"/>
          <wp:docPr id="2" name="Kuva 6" descr="echa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6" descr="echa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533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Default="00EF125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Pr="00B904DC" w:rsidRDefault="00EF1253" w:rsidP="00EF125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34" w:type="dxa"/>
      <w:tblLook w:val="01E0" w:firstRow="1" w:lastRow="1" w:firstColumn="1" w:lastColumn="1" w:noHBand="0" w:noVBand="0"/>
    </w:tblPr>
    <w:tblGrid>
      <w:gridCol w:w="7674"/>
      <w:gridCol w:w="6500"/>
    </w:tblGrid>
    <w:tr w:rsidR="00EF1253" w:rsidRPr="009F04CB" w:rsidTr="00EF1253">
      <w:tc>
        <w:tcPr>
          <w:tcW w:w="2707" w:type="pct"/>
        </w:tcPr>
        <w:p w:rsidR="00EF1253" w:rsidRPr="009F04CB" w:rsidRDefault="00EF1253" w:rsidP="0001251F">
          <w:r w:rsidRPr="009F04CB">
            <w:rPr>
              <w:bCs/>
            </w:rPr>
            <w:t xml:space="preserve">Substance: </w:t>
          </w:r>
          <w:r w:rsidRPr="008B15DB">
            <w:t>PFNA; PFDA; PFUnDA; PFDoDA; PFTrDA; PFTDA; their salts and precursors</w:t>
          </w:r>
        </w:p>
        <w:p w:rsidR="00EF1253" w:rsidRPr="009F04CB" w:rsidRDefault="00EF1253" w:rsidP="0001251F">
          <w:pPr>
            <w:rPr>
              <w:b/>
            </w:rPr>
          </w:pPr>
          <w:r w:rsidRPr="009F04CB">
            <w:rPr>
              <w:b/>
            </w:rPr>
            <w:t>EC number:</w:t>
          </w:r>
          <w:r w:rsidRPr="009F04CB">
            <w:t xml:space="preserve"> </w:t>
          </w:r>
          <w:r w:rsidRPr="008B15DB">
            <w:t>206-801-3, 206-400-3, 218-165-4, 206-203-2, 276-745-2, 206-803-4</w:t>
          </w:r>
        </w:p>
        <w:p w:rsidR="00EF1253" w:rsidRPr="009F04CB" w:rsidRDefault="00EF1253" w:rsidP="0001251F">
          <w:r w:rsidRPr="009F04CB">
            <w:rPr>
              <w:b/>
            </w:rPr>
            <w:t>CAS number:</w:t>
          </w:r>
          <w:r w:rsidRPr="009F04CB">
            <w:t xml:space="preserve"> </w:t>
          </w:r>
          <w:r w:rsidRPr="008B15DB">
            <w:t>375-95-1, 335-76-2, 2058-94-8, 307-55-1, 72629-94-8, 376-06-7</w:t>
          </w:r>
        </w:p>
      </w:tc>
      <w:tc>
        <w:tcPr>
          <w:tcW w:w="2293" w:type="pct"/>
        </w:tcPr>
        <w:p w:rsidR="00EF1253" w:rsidRPr="009F04CB" w:rsidRDefault="00EF1253" w:rsidP="0001251F">
          <w:pPr>
            <w:pStyle w:val="Header"/>
            <w:jc w:val="right"/>
          </w:pPr>
          <w:r w:rsidRPr="009F04CB">
            <w:t xml:space="preserve">Comments and response to comments on SEAC draft opinion on Annex XV restriction </w:t>
          </w:r>
          <w:r>
            <w:t>report</w:t>
          </w:r>
          <w:r w:rsidRPr="009F04CB">
            <w:t xml:space="preserve"> </w:t>
          </w:r>
        </w:p>
        <w:p w:rsidR="00EF1253" w:rsidRPr="009F04CB" w:rsidRDefault="00EF1253" w:rsidP="0001251F">
          <w:pPr>
            <w:pStyle w:val="Header"/>
            <w:jc w:val="right"/>
            <w:rPr>
              <w:noProof/>
            </w:rPr>
          </w:pPr>
          <w:r w:rsidRPr="009F04CB">
            <w:rPr>
              <w:noProof/>
            </w:rPr>
            <w:t xml:space="preserve">submitted by </w:t>
          </w:r>
          <w:r w:rsidRPr="008B15DB">
            <w:rPr>
              <w:b/>
              <w:noProof/>
            </w:rPr>
            <w:t>Germany</w:t>
          </w:r>
          <w:r>
            <w:rPr>
              <w:noProof/>
            </w:rPr>
            <w:t xml:space="preserve"> </w:t>
          </w:r>
          <w:r w:rsidRPr="008B15DB">
            <w:rPr>
              <w:noProof/>
            </w:rPr>
            <w:t>on</w:t>
          </w:r>
          <w:r>
            <w:rPr>
              <w:noProof/>
            </w:rPr>
            <w:t xml:space="preserve"> </w:t>
          </w:r>
          <w:r>
            <w:rPr>
              <w:b/>
              <w:noProof/>
            </w:rPr>
            <w:t>06/10/2017</w:t>
          </w:r>
        </w:p>
        <w:p w:rsidR="00EF1253" w:rsidRPr="009F04CB" w:rsidRDefault="00EF1253" w:rsidP="0001251F">
          <w:pPr>
            <w:pStyle w:val="Header"/>
            <w:jc w:val="right"/>
          </w:pPr>
          <w:r w:rsidRPr="009F04CB">
            <w:rPr>
              <w:noProof/>
            </w:rPr>
            <w:t xml:space="preserve">Public consultation on SEAC draft opinion started on </w:t>
          </w:r>
          <w:r>
            <w:rPr>
              <w:b/>
              <w:noProof/>
            </w:rPr>
            <w:t>19/09/2018</w:t>
          </w:r>
        </w:p>
      </w:tc>
    </w:tr>
  </w:tbl>
  <w:p w:rsidR="00EF1253" w:rsidRDefault="00EF125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1253" w:rsidRPr="00B904DC" w:rsidRDefault="00EF1253" w:rsidP="00EF12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3A20A2"/>
    <w:multiLevelType w:val="hybridMultilevel"/>
    <w:tmpl w:val="80DAAC40"/>
    <w:lvl w:ilvl="0" w:tplc="9BA6A3BA">
      <w:start w:val="1"/>
      <w:numFmt w:val="decimal"/>
      <w:lvlText w:val="%1."/>
      <w:lvlJc w:val="left"/>
      <w:pPr>
        <w:ind w:left="720" w:hanging="360"/>
      </w:pPr>
      <w:rPr>
        <w:rFonts w:cs="Times New Roman"/>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15:restartNumberingAfterBreak="0">
    <w:nsid w:val="41286204"/>
    <w:multiLevelType w:val="hybridMultilevel"/>
    <w:tmpl w:val="182A7C84"/>
    <w:lvl w:ilvl="0" w:tplc="08090001">
      <w:start w:val="1"/>
      <w:numFmt w:val="bullet"/>
      <w:lvlText w:val=""/>
      <w:lvlJc w:val="left"/>
      <w:pPr>
        <w:ind w:left="720" w:hanging="360"/>
      </w:pPr>
      <w:rPr>
        <w:rFonts w:ascii="Symbol" w:hAnsi="Symbol"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444666FB"/>
    <w:multiLevelType w:val="multilevel"/>
    <w:tmpl w:val="20A22D40"/>
    <w:lvl w:ilvl="0">
      <w:start w:val="1"/>
      <w:numFmt w:val="decimal"/>
      <w:pStyle w:val="Heading1"/>
      <w:suff w:val="space"/>
      <w:lvlText w:val="%1."/>
      <w:lvlJc w:val="left"/>
      <w:rPr>
        <w:rFonts w:ascii="Verdana" w:hAnsi="Verdana" w:cs="Times New Roman" w:hint="default"/>
        <w:b/>
        <w:i w:val="0"/>
        <w:color w:val="0046AD"/>
        <w:sz w:val="28"/>
      </w:rPr>
    </w:lvl>
    <w:lvl w:ilvl="1">
      <w:start w:val="1"/>
      <w:numFmt w:val="decimal"/>
      <w:pStyle w:val="Heading2"/>
      <w:suff w:val="space"/>
      <w:lvlText w:val="%1.%2."/>
      <w:lvlJc w:val="left"/>
      <w:rPr>
        <w:rFonts w:ascii="Verdana" w:hAnsi="Verdana" w:cs="Times New Roman" w:hint="default"/>
        <w:b/>
        <w:i w:val="0"/>
        <w:color w:val="0046AD"/>
        <w:sz w:val="24"/>
      </w:rPr>
    </w:lvl>
    <w:lvl w:ilvl="2">
      <w:start w:val="1"/>
      <w:numFmt w:val="decimal"/>
      <w:pStyle w:val="Heading3"/>
      <w:suff w:val="space"/>
      <w:lvlText w:val="%1.%2.%3."/>
      <w:lvlJc w:val="left"/>
      <w:rPr>
        <w:rFonts w:ascii="Verdana" w:hAnsi="Verdana" w:cs="Times New Roman" w:hint="default"/>
        <w:b/>
        <w:i w:val="0"/>
        <w:color w:val="auto"/>
        <w:sz w:val="22"/>
      </w:rPr>
    </w:lvl>
    <w:lvl w:ilvl="3">
      <w:start w:val="1"/>
      <w:numFmt w:val="decimal"/>
      <w:pStyle w:val="Heading4"/>
      <w:suff w:val="space"/>
      <w:lvlText w:val="%1.%2.%3.%4."/>
      <w:lvlJc w:val="left"/>
      <w:rPr>
        <w:rFonts w:ascii="Verdana" w:hAnsi="Verdana" w:cs="Times New Roman" w:hint="default"/>
        <w:b/>
        <w:i w:val="0"/>
        <w:sz w:val="22"/>
      </w:rPr>
    </w:lvl>
    <w:lvl w:ilvl="4">
      <w:start w:val="1"/>
      <w:numFmt w:val="decimal"/>
      <w:pStyle w:val="Heading5"/>
      <w:suff w:val="space"/>
      <w:lvlText w:val="%1.%2.%3.%4.%5."/>
      <w:lvlJc w:val="left"/>
      <w:rPr>
        <w:rFonts w:ascii="Verdana" w:hAnsi="Verdana" w:cs="Times New Roman" w:hint="default"/>
        <w:b/>
        <w:i w:val="0"/>
        <w:color w:val="auto"/>
        <w:sz w:val="20"/>
      </w:rPr>
    </w:lvl>
    <w:lvl w:ilvl="5">
      <w:start w:val="1"/>
      <w:numFmt w:val="decimal"/>
      <w:pStyle w:val="Heading6"/>
      <w:suff w:val="space"/>
      <w:lvlText w:val="%1.%2.%3.%4.%5.%6."/>
      <w:lvlJc w:val="left"/>
      <w:rPr>
        <w:rFonts w:ascii="Verdana" w:hAnsi="Verdana" w:cs="Times New Roman" w:hint="default"/>
        <w:b/>
        <w:i w:val="0"/>
        <w:color w:val="auto"/>
        <w:sz w:val="20"/>
      </w:rPr>
    </w:lvl>
    <w:lvl w:ilvl="6">
      <w:start w:val="1"/>
      <w:numFmt w:val="decimal"/>
      <w:pStyle w:val="Heading7"/>
      <w:suff w:val="space"/>
      <w:lvlText w:val="%1.%2.%3.%4.%5.%6.%7."/>
      <w:lvlJc w:val="left"/>
      <w:rPr>
        <w:rFonts w:ascii="Verdana" w:hAnsi="Verdana" w:cs="Times New Roman" w:hint="default"/>
        <w:b/>
        <w:i w:val="0"/>
        <w:color w:val="auto"/>
        <w:sz w:val="20"/>
      </w:rPr>
    </w:lvl>
    <w:lvl w:ilvl="7">
      <w:start w:val="1"/>
      <w:numFmt w:val="decimal"/>
      <w:pStyle w:val="Heading8"/>
      <w:suff w:val="space"/>
      <w:lvlText w:val="%1.%2.%3.%4.%5.%6.%7.%8."/>
      <w:lvlJc w:val="left"/>
      <w:rPr>
        <w:rFonts w:ascii="Verdana" w:hAnsi="Verdana" w:cs="Times New Roman" w:hint="default"/>
        <w:b/>
        <w:i w:val="0"/>
        <w:sz w:val="20"/>
      </w:rPr>
    </w:lvl>
    <w:lvl w:ilvl="8">
      <w:start w:val="1"/>
      <w:numFmt w:val="decimal"/>
      <w:pStyle w:val="Heading9"/>
      <w:suff w:val="space"/>
      <w:lvlText w:val="%1.%2.%3.%4.%5.%6.%7.%8.%9."/>
      <w:lvlJc w:val="left"/>
      <w:rPr>
        <w:rFonts w:ascii="Verdana" w:hAnsi="Verdana" w:cs="Times New Roman" w:hint="default"/>
        <w:b/>
        <w:i w:val="0"/>
        <w:sz w:val="20"/>
      </w:rPr>
    </w:lvl>
  </w:abstractNum>
  <w:abstractNum w:abstractNumId="3" w15:restartNumberingAfterBreak="0">
    <w:nsid w:val="447925E3"/>
    <w:multiLevelType w:val="multilevel"/>
    <w:tmpl w:val="17265C0A"/>
    <w:styleLink w:val="ECHABulletlist"/>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lvl w:ilvl="8">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E0A1E25"/>
    <w:multiLevelType w:val="multilevel"/>
    <w:tmpl w:val="48AA0558"/>
    <w:styleLink w:val="ECHANumberlist"/>
    <w:lvl w:ilvl="0">
      <w:start w:val="1"/>
      <w:numFmt w:val="decimal"/>
      <w:lvlText w:val="%1."/>
      <w:lvlJc w:val="left"/>
      <w:pPr>
        <w:tabs>
          <w:tab w:val="num" w:pos="720"/>
        </w:tabs>
        <w:ind w:left="720" w:hanging="360"/>
      </w:pPr>
      <w:rPr>
        <w:rFonts w:ascii="Verdana" w:hAnsi="Verdana" w:cs="Times New Roman"/>
        <w:sz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6122208A"/>
    <w:multiLevelType w:val="hybridMultilevel"/>
    <w:tmpl w:val="2716C18E"/>
    <w:lvl w:ilvl="0" w:tplc="3BAECAC0">
      <w:start w:val="1"/>
      <w:numFmt w:val="decimal"/>
      <w:pStyle w:val="Numberedlist"/>
      <w:lvlText w:val="%1."/>
      <w:lvlJc w:val="left"/>
      <w:pPr>
        <w:ind w:left="1080" w:hanging="360"/>
      </w:pPr>
      <w:rPr>
        <w:rFonts w:ascii="Verdana" w:hAnsi="Verdana" w:cs="Times New Roman" w:hint="default"/>
        <w:sz w:val="20"/>
      </w:rPr>
    </w:lvl>
    <w:lvl w:ilvl="1" w:tplc="08090019">
      <w:start w:val="1"/>
      <w:numFmt w:val="lowerLetter"/>
      <w:lvlText w:val="%2."/>
      <w:lvlJc w:val="left"/>
      <w:pPr>
        <w:ind w:left="1800" w:hanging="360"/>
      </w:pPr>
      <w:rPr>
        <w:rFonts w:cs="Times New Roman"/>
      </w:rPr>
    </w:lvl>
    <w:lvl w:ilvl="2" w:tplc="0809001B">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6" w15:restartNumberingAfterBreak="0">
    <w:nsid w:val="7C871AFA"/>
    <w:multiLevelType w:val="multilevel"/>
    <w:tmpl w:val="89BA41E2"/>
    <w:lvl w:ilvl="0">
      <w:start w:val="1"/>
      <w:numFmt w:val="bullet"/>
      <w:pStyle w:val="BulletedList1-usermanual"/>
      <w:lvlText w:val=""/>
      <w:lvlJc w:val="left"/>
      <w:pPr>
        <w:tabs>
          <w:tab w:val="num" w:pos="927"/>
        </w:tabs>
        <w:ind w:left="927" w:hanging="56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3"/>
  </w:num>
  <w:num w:numId="3">
    <w:abstractNumId w:val="4"/>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5"/>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900"/>
    <w:rsid w:val="0001251F"/>
    <w:rsid w:val="000F55DB"/>
    <w:rsid w:val="00110780"/>
    <w:rsid w:val="001A4FF7"/>
    <w:rsid w:val="001B11E7"/>
    <w:rsid w:val="001C1077"/>
    <w:rsid w:val="001D714B"/>
    <w:rsid w:val="00202146"/>
    <w:rsid w:val="00204DB2"/>
    <w:rsid w:val="002331D3"/>
    <w:rsid w:val="002778D0"/>
    <w:rsid w:val="003859E7"/>
    <w:rsid w:val="00391158"/>
    <w:rsid w:val="003B6D57"/>
    <w:rsid w:val="003E549F"/>
    <w:rsid w:val="003F64FC"/>
    <w:rsid w:val="0041416D"/>
    <w:rsid w:val="00464E1C"/>
    <w:rsid w:val="0047436E"/>
    <w:rsid w:val="00497F94"/>
    <w:rsid w:val="0053552C"/>
    <w:rsid w:val="00590525"/>
    <w:rsid w:val="00591900"/>
    <w:rsid w:val="005A2A67"/>
    <w:rsid w:val="005F0A6C"/>
    <w:rsid w:val="005F41B1"/>
    <w:rsid w:val="006B7931"/>
    <w:rsid w:val="006C4A5A"/>
    <w:rsid w:val="007B2A91"/>
    <w:rsid w:val="00836B9B"/>
    <w:rsid w:val="00861D1F"/>
    <w:rsid w:val="00887BD1"/>
    <w:rsid w:val="0089283E"/>
    <w:rsid w:val="00894FB7"/>
    <w:rsid w:val="008A312F"/>
    <w:rsid w:val="008B15DB"/>
    <w:rsid w:val="00944259"/>
    <w:rsid w:val="009617E5"/>
    <w:rsid w:val="00974BB5"/>
    <w:rsid w:val="00995969"/>
    <w:rsid w:val="009F04CB"/>
    <w:rsid w:val="00A32E49"/>
    <w:rsid w:val="00A806E0"/>
    <w:rsid w:val="00B904DC"/>
    <w:rsid w:val="00C36E08"/>
    <w:rsid w:val="00C75EED"/>
    <w:rsid w:val="00EF1253"/>
    <w:rsid w:val="00EF1CAC"/>
    <w:rsid w:val="00F2757A"/>
    <w:rsid w:val="00FC10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BA16B11C-AB1F-4752-AAEE-4F63841DB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Colorful 1" w:uiPriority="0"/>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2146"/>
    <w:pPr>
      <w:widowControl w:val="0"/>
      <w:spacing w:after="0" w:line="240" w:lineRule="auto"/>
    </w:pPr>
    <w:rPr>
      <w:rFonts w:ascii="Verdana" w:hAnsi="Verdana" w:cs="Times New Roman"/>
      <w:sz w:val="20"/>
      <w:szCs w:val="20"/>
      <w:lang w:eastAsia="fi-FI"/>
    </w:rPr>
  </w:style>
  <w:style w:type="paragraph" w:styleId="Heading1">
    <w:name w:val="heading 1"/>
    <w:aliases w:val="ECHA Heading 1"/>
    <w:basedOn w:val="Normal"/>
    <w:next w:val="BodyText"/>
    <w:link w:val="Heading1Char"/>
    <w:uiPriority w:val="9"/>
    <w:qFormat/>
    <w:rsid w:val="00202146"/>
    <w:pPr>
      <w:keepNext/>
      <w:keepLines/>
      <w:numPr>
        <w:numId w:val="12"/>
      </w:numPr>
      <w:spacing w:after="240"/>
      <w:outlineLvl w:val="0"/>
    </w:pPr>
    <w:rPr>
      <w:b/>
      <w:color w:val="0046AD"/>
      <w:sz w:val="28"/>
      <w:szCs w:val="24"/>
    </w:rPr>
  </w:style>
  <w:style w:type="paragraph" w:styleId="Heading2">
    <w:name w:val="heading 2"/>
    <w:aliases w:val="ECHA Heading 2"/>
    <w:basedOn w:val="Heading1"/>
    <w:next w:val="BodyText"/>
    <w:link w:val="Heading2Char"/>
    <w:uiPriority w:val="9"/>
    <w:qFormat/>
    <w:rsid w:val="00202146"/>
    <w:pPr>
      <w:numPr>
        <w:ilvl w:val="1"/>
      </w:numPr>
      <w:outlineLvl w:val="1"/>
    </w:pPr>
    <w:rPr>
      <w:rFonts w:cs="Arial"/>
      <w:sz w:val="24"/>
      <w:szCs w:val="22"/>
    </w:rPr>
  </w:style>
  <w:style w:type="paragraph" w:styleId="Heading3">
    <w:name w:val="heading 3"/>
    <w:aliases w:val="ECHA Heading 3"/>
    <w:basedOn w:val="Heading2"/>
    <w:next w:val="BodyText"/>
    <w:link w:val="Heading3Char"/>
    <w:uiPriority w:val="9"/>
    <w:qFormat/>
    <w:rsid w:val="00202146"/>
    <w:pPr>
      <w:numPr>
        <w:ilvl w:val="2"/>
      </w:numPr>
      <w:outlineLvl w:val="2"/>
    </w:pPr>
    <w:rPr>
      <w:bCs/>
      <w:color w:val="000000"/>
      <w:sz w:val="22"/>
    </w:rPr>
  </w:style>
  <w:style w:type="paragraph" w:styleId="Heading4">
    <w:name w:val="heading 4"/>
    <w:aliases w:val="ECHA Heading 4"/>
    <w:basedOn w:val="Heading3"/>
    <w:next w:val="BodyText"/>
    <w:link w:val="Heading4Char"/>
    <w:autoRedefine/>
    <w:uiPriority w:val="9"/>
    <w:qFormat/>
    <w:rsid w:val="00202146"/>
    <w:pPr>
      <w:numPr>
        <w:ilvl w:val="3"/>
      </w:numPr>
      <w:outlineLvl w:val="3"/>
    </w:pPr>
    <w:rPr>
      <w:bCs w:val="0"/>
      <w:szCs w:val="28"/>
    </w:rPr>
  </w:style>
  <w:style w:type="paragraph" w:styleId="Heading5">
    <w:name w:val="heading 5"/>
    <w:aliases w:val="ECHA Heading 5"/>
    <w:basedOn w:val="Heading3"/>
    <w:next w:val="BodyText"/>
    <w:link w:val="Heading5Char"/>
    <w:uiPriority w:val="9"/>
    <w:qFormat/>
    <w:rsid w:val="00202146"/>
    <w:pPr>
      <w:numPr>
        <w:ilvl w:val="4"/>
      </w:numPr>
      <w:outlineLvl w:val="4"/>
    </w:pPr>
    <w:rPr>
      <w:bCs w:val="0"/>
      <w:iCs/>
      <w:sz w:val="20"/>
      <w:szCs w:val="26"/>
    </w:rPr>
  </w:style>
  <w:style w:type="paragraph" w:styleId="Heading6">
    <w:name w:val="heading 6"/>
    <w:aliases w:val="ECHA Heading 6"/>
    <w:basedOn w:val="Heading5"/>
    <w:next w:val="BodyText"/>
    <w:link w:val="Heading6Char"/>
    <w:uiPriority w:val="9"/>
    <w:qFormat/>
    <w:rsid w:val="00202146"/>
    <w:pPr>
      <w:numPr>
        <w:ilvl w:val="5"/>
      </w:numPr>
      <w:outlineLvl w:val="5"/>
    </w:pPr>
    <w:rPr>
      <w:bCs/>
      <w:szCs w:val="22"/>
    </w:rPr>
  </w:style>
  <w:style w:type="paragraph" w:styleId="Heading7">
    <w:name w:val="heading 7"/>
    <w:aliases w:val="ECHA Heading 7"/>
    <w:basedOn w:val="Heading5"/>
    <w:next w:val="BodyText"/>
    <w:link w:val="Heading7Char"/>
    <w:uiPriority w:val="9"/>
    <w:qFormat/>
    <w:rsid w:val="00202146"/>
    <w:pPr>
      <w:numPr>
        <w:ilvl w:val="6"/>
      </w:numPr>
      <w:outlineLvl w:val="6"/>
    </w:pPr>
    <w:rPr>
      <w:szCs w:val="24"/>
    </w:rPr>
  </w:style>
  <w:style w:type="paragraph" w:styleId="Heading8">
    <w:name w:val="heading 8"/>
    <w:aliases w:val="ECHA Heading 8"/>
    <w:basedOn w:val="Heading5"/>
    <w:next w:val="BodyText"/>
    <w:link w:val="Heading8Char"/>
    <w:uiPriority w:val="9"/>
    <w:qFormat/>
    <w:rsid w:val="00202146"/>
    <w:pPr>
      <w:numPr>
        <w:ilvl w:val="7"/>
      </w:numPr>
      <w:outlineLvl w:val="7"/>
    </w:pPr>
    <w:rPr>
      <w:iCs w:val="0"/>
      <w:szCs w:val="24"/>
    </w:rPr>
  </w:style>
  <w:style w:type="paragraph" w:styleId="Heading9">
    <w:name w:val="heading 9"/>
    <w:aliases w:val="ECHA Heading 9"/>
    <w:basedOn w:val="Heading5"/>
    <w:next w:val="BodyText"/>
    <w:link w:val="Heading9Char"/>
    <w:uiPriority w:val="9"/>
    <w:qFormat/>
    <w:rsid w:val="00202146"/>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HA Heading 1 Char"/>
    <w:basedOn w:val="DefaultParagraphFont"/>
    <w:link w:val="Heading1"/>
    <w:uiPriority w:val="9"/>
    <w:locked/>
    <w:rsid w:val="00202146"/>
    <w:rPr>
      <w:rFonts w:ascii="Verdana" w:hAnsi="Verdana" w:cs="Times New Roman"/>
      <w:b/>
      <w:color w:val="0046AD"/>
      <w:sz w:val="24"/>
      <w:szCs w:val="24"/>
      <w:lang w:val="x-none" w:eastAsia="fi-FI"/>
    </w:rPr>
  </w:style>
  <w:style w:type="character" w:customStyle="1" w:styleId="Heading2Char">
    <w:name w:val="Heading 2 Char"/>
    <w:aliases w:val="ECHA Heading 2 Char"/>
    <w:basedOn w:val="DefaultParagraphFont"/>
    <w:link w:val="Heading2"/>
    <w:uiPriority w:val="9"/>
    <w:locked/>
    <w:rsid w:val="00202146"/>
    <w:rPr>
      <w:rFonts w:ascii="Verdana" w:hAnsi="Verdana" w:cs="Arial"/>
      <w:b/>
      <w:color w:val="0046AD"/>
      <w:sz w:val="24"/>
      <w:lang w:val="x-none" w:eastAsia="fi-FI"/>
    </w:rPr>
  </w:style>
  <w:style w:type="character" w:customStyle="1" w:styleId="Heading3Char">
    <w:name w:val="Heading 3 Char"/>
    <w:aliases w:val="ECHA Heading 3 Char"/>
    <w:basedOn w:val="DefaultParagraphFont"/>
    <w:link w:val="Heading3"/>
    <w:uiPriority w:val="9"/>
    <w:locked/>
    <w:rsid w:val="00202146"/>
    <w:rPr>
      <w:rFonts w:ascii="Verdana" w:hAnsi="Verdana" w:cs="Arial"/>
      <w:b/>
      <w:bCs/>
      <w:color w:val="000000"/>
      <w:lang w:val="x-none" w:eastAsia="fi-FI"/>
    </w:rPr>
  </w:style>
  <w:style w:type="character" w:customStyle="1" w:styleId="Heading4Char">
    <w:name w:val="Heading 4 Char"/>
    <w:aliases w:val="ECHA Heading 4 Char"/>
    <w:basedOn w:val="DefaultParagraphFont"/>
    <w:link w:val="Heading4"/>
    <w:uiPriority w:val="9"/>
    <w:locked/>
    <w:rsid w:val="00202146"/>
    <w:rPr>
      <w:rFonts w:ascii="Verdana" w:hAnsi="Verdana" w:cs="Arial"/>
      <w:b/>
      <w:color w:val="000000"/>
      <w:sz w:val="28"/>
      <w:szCs w:val="28"/>
      <w:lang w:val="x-none" w:eastAsia="fi-FI"/>
    </w:rPr>
  </w:style>
  <w:style w:type="character" w:customStyle="1" w:styleId="Heading5Char">
    <w:name w:val="Heading 5 Char"/>
    <w:aliases w:val="ECHA Heading 5 Char"/>
    <w:basedOn w:val="DefaultParagraphFont"/>
    <w:link w:val="Heading5"/>
    <w:uiPriority w:val="9"/>
    <w:locked/>
    <w:rsid w:val="00202146"/>
    <w:rPr>
      <w:rFonts w:ascii="Verdana" w:hAnsi="Verdana" w:cs="Arial"/>
      <w:b/>
      <w:iCs/>
      <w:color w:val="000000"/>
      <w:sz w:val="26"/>
      <w:szCs w:val="26"/>
      <w:lang w:val="x-none" w:eastAsia="fi-FI"/>
    </w:rPr>
  </w:style>
  <w:style w:type="character" w:customStyle="1" w:styleId="Heading6Char">
    <w:name w:val="Heading 6 Char"/>
    <w:aliases w:val="ECHA Heading 6 Char"/>
    <w:basedOn w:val="DefaultParagraphFont"/>
    <w:link w:val="Heading6"/>
    <w:uiPriority w:val="9"/>
    <w:locked/>
    <w:rsid w:val="00202146"/>
    <w:rPr>
      <w:rFonts w:ascii="Verdana" w:hAnsi="Verdana" w:cs="Arial"/>
      <w:b/>
      <w:bCs/>
      <w:iCs/>
      <w:color w:val="000000"/>
      <w:sz w:val="20"/>
      <w:lang w:val="x-none" w:eastAsia="fi-FI"/>
    </w:rPr>
  </w:style>
  <w:style w:type="character" w:customStyle="1" w:styleId="Heading7Char">
    <w:name w:val="Heading 7 Char"/>
    <w:aliases w:val="ECHA Heading 7 Char"/>
    <w:basedOn w:val="DefaultParagraphFont"/>
    <w:link w:val="Heading7"/>
    <w:uiPriority w:val="9"/>
    <w:locked/>
    <w:rsid w:val="00202146"/>
    <w:rPr>
      <w:rFonts w:ascii="Verdana" w:hAnsi="Verdana" w:cs="Arial"/>
      <w:b/>
      <w:iCs/>
      <w:color w:val="000000"/>
      <w:sz w:val="24"/>
      <w:szCs w:val="24"/>
      <w:lang w:val="x-none" w:eastAsia="fi-FI"/>
    </w:rPr>
  </w:style>
  <w:style w:type="character" w:customStyle="1" w:styleId="Heading8Char">
    <w:name w:val="Heading 8 Char"/>
    <w:aliases w:val="ECHA Heading 8 Char"/>
    <w:basedOn w:val="DefaultParagraphFont"/>
    <w:link w:val="Heading8"/>
    <w:uiPriority w:val="9"/>
    <w:locked/>
    <w:rsid w:val="00202146"/>
    <w:rPr>
      <w:rFonts w:ascii="Verdana" w:hAnsi="Verdana" w:cs="Arial"/>
      <w:b/>
      <w:color w:val="000000"/>
      <w:sz w:val="24"/>
      <w:szCs w:val="24"/>
      <w:lang w:val="x-none" w:eastAsia="fi-FI"/>
    </w:rPr>
  </w:style>
  <w:style w:type="character" w:customStyle="1" w:styleId="Heading9Char">
    <w:name w:val="Heading 9 Char"/>
    <w:aliases w:val="ECHA Heading 9 Char"/>
    <w:basedOn w:val="DefaultParagraphFont"/>
    <w:link w:val="Heading9"/>
    <w:uiPriority w:val="9"/>
    <w:locked/>
    <w:rsid w:val="00202146"/>
    <w:rPr>
      <w:rFonts w:ascii="Verdana" w:hAnsi="Verdana" w:cs="Arial"/>
      <w:b/>
      <w:iCs/>
      <w:color w:val="000000"/>
      <w:sz w:val="20"/>
      <w:lang w:val="x-none" w:eastAsia="fi-FI"/>
    </w:rPr>
  </w:style>
  <w:style w:type="paragraph" w:styleId="BalloonText">
    <w:name w:val="Balloon Text"/>
    <w:basedOn w:val="Normal"/>
    <w:link w:val="BalloonTextChar"/>
    <w:uiPriority w:val="99"/>
    <w:semiHidden/>
    <w:rsid w:val="002021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02146"/>
    <w:rPr>
      <w:rFonts w:ascii="Tahoma" w:hAnsi="Tahoma" w:cs="Tahoma"/>
      <w:sz w:val="16"/>
      <w:szCs w:val="16"/>
      <w:lang w:val="x-none" w:eastAsia="fi-FI"/>
    </w:rPr>
  </w:style>
  <w:style w:type="paragraph" w:styleId="BodyText">
    <w:name w:val="Body Text"/>
    <w:aliases w:val="Text"/>
    <w:basedOn w:val="Normal"/>
    <w:link w:val="BodyTextChar"/>
    <w:uiPriority w:val="99"/>
    <w:rsid w:val="00202146"/>
    <w:pPr>
      <w:spacing w:after="240"/>
    </w:pPr>
  </w:style>
  <w:style w:type="character" w:customStyle="1" w:styleId="BodyTextChar">
    <w:name w:val="Body Text Char"/>
    <w:aliases w:val="Text Char"/>
    <w:basedOn w:val="DefaultParagraphFont"/>
    <w:link w:val="BodyText"/>
    <w:uiPriority w:val="99"/>
    <w:locked/>
    <w:rsid w:val="00202146"/>
    <w:rPr>
      <w:rFonts w:ascii="Verdana" w:hAnsi="Verdana" w:cs="Times New Roman"/>
      <w:sz w:val="20"/>
      <w:szCs w:val="20"/>
      <w:lang w:val="x-none" w:eastAsia="fi-FI"/>
    </w:rPr>
  </w:style>
  <w:style w:type="paragraph" w:styleId="BodyTextFirstIndent">
    <w:name w:val="Body Text First Indent"/>
    <w:basedOn w:val="BodyText"/>
    <w:link w:val="BodyTextFirstIndentChar"/>
    <w:uiPriority w:val="99"/>
    <w:semiHidden/>
    <w:rsid w:val="00202146"/>
    <w:pPr>
      <w:spacing w:after="120"/>
      <w:ind w:firstLine="210"/>
    </w:pPr>
  </w:style>
  <w:style w:type="character" w:customStyle="1" w:styleId="BodyTextFirstIndentChar">
    <w:name w:val="Body Text First Indent Char"/>
    <w:basedOn w:val="BodyTextChar"/>
    <w:link w:val="BodyTextFirstIndent"/>
    <w:uiPriority w:val="99"/>
    <w:semiHidden/>
    <w:locked/>
    <w:rsid w:val="00202146"/>
    <w:rPr>
      <w:rFonts w:ascii="Verdana" w:hAnsi="Verdana" w:cs="Times New Roman"/>
      <w:sz w:val="20"/>
      <w:szCs w:val="20"/>
      <w:lang w:val="x-none" w:eastAsia="fi-FI"/>
    </w:rPr>
  </w:style>
  <w:style w:type="paragraph" w:styleId="BodyTextIndent">
    <w:name w:val="Body Text Indent"/>
    <w:basedOn w:val="Normal"/>
    <w:link w:val="BodyTextIndentChar"/>
    <w:uiPriority w:val="99"/>
    <w:semiHidden/>
    <w:unhideWhenUsed/>
    <w:rsid w:val="00202146"/>
    <w:pPr>
      <w:spacing w:after="120"/>
      <w:ind w:left="283"/>
    </w:pPr>
  </w:style>
  <w:style w:type="character" w:customStyle="1" w:styleId="BodyTextIndentChar">
    <w:name w:val="Body Text Indent Char"/>
    <w:basedOn w:val="DefaultParagraphFont"/>
    <w:link w:val="BodyTextIndent"/>
    <w:uiPriority w:val="99"/>
    <w:semiHidden/>
    <w:locked/>
    <w:rsid w:val="00202146"/>
    <w:rPr>
      <w:rFonts w:ascii="Verdana" w:hAnsi="Verdana" w:cs="Times New Roman"/>
      <w:sz w:val="20"/>
      <w:szCs w:val="20"/>
      <w:lang w:val="x-none" w:eastAsia="fi-FI"/>
    </w:rPr>
  </w:style>
  <w:style w:type="paragraph" w:styleId="BodyTextFirstIndent2">
    <w:name w:val="Body Text First Indent 2"/>
    <w:basedOn w:val="Normal"/>
    <w:link w:val="BodyTextFirstIndent2Char"/>
    <w:uiPriority w:val="99"/>
    <w:semiHidden/>
    <w:rsid w:val="00202146"/>
    <w:pPr>
      <w:spacing w:after="120"/>
      <w:ind w:left="283" w:firstLine="210"/>
    </w:pPr>
  </w:style>
  <w:style w:type="character" w:customStyle="1" w:styleId="BodyTextFirstIndent2Char">
    <w:name w:val="Body Text First Indent 2 Char"/>
    <w:basedOn w:val="BodyTextIndentChar"/>
    <w:link w:val="BodyTextFirstIndent2"/>
    <w:uiPriority w:val="99"/>
    <w:semiHidden/>
    <w:locked/>
    <w:rsid w:val="00202146"/>
    <w:rPr>
      <w:rFonts w:ascii="Verdana" w:hAnsi="Verdana" w:cs="Times New Roman"/>
      <w:sz w:val="20"/>
      <w:szCs w:val="20"/>
      <w:lang w:val="x-none" w:eastAsia="fi-FI"/>
    </w:rPr>
  </w:style>
  <w:style w:type="character" w:customStyle="1" w:styleId="Bold">
    <w:name w:val="Bold"/>
    <w:basedOn w:val="DefaultParagraphFont"/>
    <w:rsid w:val="00202146"/>
    <w:rPr>
      <w:rFonts w:ascii="Verdana" w:hAnsi="Verdana" w:cs="Times New Roman"/>
      <w:b/>
      <w:sz w:val="20"/>
    </w:rPr>
  </w:style>
  <w:style w:type="paragraph" w:customStyle="1" w:styleId="BulletedList1-usermanual">
    <w:name w:val="Bulleted List 1 - user manual"/>
    <w:basedOn w:val="Normal"/>
    <w:rsid w:val="00202146"/>
    <w:pPr>
      <w:numPr>
        <w:numId w:val="1"/>
      </w:numPr>
      <w:spacing w:line="360" w:lineRule="auto"/>
    </w:pPr>
  </w:style>
  <w:style w:type="paragraph" w:styleId="Caption">
    <w:name w:val="caption"/>
    <w:basedOn w:val="Normal"/>
    <w:next w:val="Normal"/>
    <w:autoRedefine/>
    <w:uiPriority w:val="35"/>
    <w:unhideWhenUsed/>
    <w:qFormat/>
    <w:rsid w:val="00202146"/>
    <w:pPr>
      <w:spacing w:after="200"/>
    </w:pPr>
    <w:rPr>
      <w:b/>
      <w:bCs/>
      <w:sz w:val="18"/>
      <w:szCs w:val="18"/>
    </w:rPr>
  </w:style>
  <w:style w:type="character" w:styleId="CommentReference">
    <w:name w:val="annotation reference"/>
    <w:basedOn w:val="DefaultParagraphFont"/>
    <w:uiPriority w:val="99"/>
    <w:semiHidden/>
    <w:rsid w:val="00202146"/>
    <w:rPr>
      <w:rFonts w:cs="Times New Roman"/>
      <w:sz w:val="16"/>
      <w:szCs w:val="16"/>
    </w:rPr>
  </w:style>
  <w:style w:type="paragraph" w:styleId="CommentText">
    <w:name w:val="annotation text"/>
    <w:basedOn w:val="Normal"/>
    <w:link w:val="CommentTextChar"/>
    <w:uiPriority w:val="99"/>
    <w:semiHidden/>
    <w:rsid w:val="00202146"/>
  </w:style>
  <w:style w:type="character" w:customStyle="1" w:styleId="CommentTextChar">
    <w:name w:val="Comment Text Char"/>
    <w:basedOn w:val="DefaultParagraphFont"/>
    <w:link w:val="CommentText"/>
    <w:uiPriority w:val="99"/>
    <w:semiHidden/>
    <w:locked/>
    <w:rsid w:val="00202146"/>
    <w:rPr>
      <w:rFonts w:ascii="Verdana" w:hAnsi="Verdana" w:cs="Times New Roman"/>
      <w:sz w:val="20"/>
      <w:szCs w:val="20"/>
      <w:lang w:val="x-none" w:eastAsia="fi-FI"/>
    </w:rPr>
  </w:style>
  <w:style w:type="paragraph" w:styleId="CommentSubject">
    <w:name w:val="annotation subject"/>
    <w:basedOn w:val="CommentText"/>
    <w:next w:val="CommentText"/>
    <w:link w:val="CommentSubjectChar"/>
    <w:uiPriority w:val="99"/>
    <w:semiHidden/>
    <w:rsid w:val="00202146"/>
    <w:rPr>
      <w:b/>
      <w:bCs/>
    </w:rPr>
  </w:style>
  <w:style w:type="character" w:customStyle="1" w:styleId="CommentSubjectChar">
    <w:name w:val="Comment Subject Char"/>
    <w:basedOn w:val="CommentTextChar"/>
    <w:link w:val="CommentSubject"/>
    <w:uiPriority w:val="99"/>
    <w:semiHidden/>
    <w:locked/>
    <w:rsid w:val="00202146"/>
    <w:rPr>
      <w:rFonts w:ascii="Verdana" w:hAnsi="Verdana" w:cs="Times New Roman"/>
      <w:b/>
      <w:bCs/>
      <w:sz w:val="20"/>
      <w:szCs w:val="20"/>
      <w:lang w:val="x-none" w:eastAsia="fi-FI"/>
    </w:rPr>
  </w:style>
  <w:style w:type="paragraph" w:styleId="Footer">
    <w:name w:val="footer"/>
    <w:basedOn w:val="Normal"/>
    <w:link w:val="FooterChar"/>
    <w:uiPriority w:val="99"/>
    <w:rsid w:val="00202146"/>
    <w:pPr>
      <w:spacing w:line="160" w:lineRule="exact"/>
    </w:pPr>
    <w:rPr>
      <w:spacing w:val="2"/>
      <w:sz w:val="13"/>
    </w:rPr>
  </w:style>
  <w:style w:type="character" w:customStyle="1" w:styleId="FooterChar">
    <w:name w:val="Footer Char"/>
    <w:basedOn w:val="DefaultParagraphFont"/>
    <w:link w:val="Footer"/>
    <w:uiPriority w:val="99"/>
    <w:locked/>
    <w:rsid w:val="00202146"/>
    <w:rPr>
      <w:rFonts w:ascii="Verdana" w:hAnsi="Verdana" w:cs="Times New Roman"/>
      <w:spacing w:val="2"/>
      <w:sz w:val="20"/>
      <w:szCs w:val="20"/>
      <w:lang w:val="x-none" w:eastAsia="fi-FI"/>
    </w:rPr>
  </w:style>
  <w:style w:type="paragraph" w:customStyle="1" w:styleId="Disclaimer">
    <w:name w:val="Disclaimer"/>
    <w:basedOn w:val="Footer"/>
    <w:rsid w:val="00202146"/>
    <w:pPr>
      <w:spacing w:before="120" w:line="140" w:lineRule="exact"/>
    </w:pPr>
    <w:rPr>
      <w:spacing w:val="0"/>
      <w:sz w:val="11"/>
    </w:rPr>
  </w:style>
  <w:style w:type="paragraph" w:customStyle="1" w:styleId="Figurecaption">
    <w:name w:val="Figure caption"/>
    <w:basedOn w:val="BodyText"/>
    <w:link w:val="FigurecaptionChar"/>
    <w:autoRedefine/>
    <w:rsid w:val="00202146"/>
    <w:pPr>
      <w:spacing w:before="120" w:after="120"/>
    </w:pPr>
    <w:rPr>
      <w:b/>
    </w:rPr>
  </w:style>
  <w:style w:type="character" w:customStyle="1" w:styleId="FigurecaptionChar">
    <w:name w:val="Figure caption Char"/>
    <w:basedOn w:val="BodyTextChar"/>
    <w:link w:val="Figurecaption"/>
    <w:locked/>
    <w:rsid w:val="00202146"/>
    <w:rPr>
      <w:rFonts w:ascii="Verdana" w:hAnsi="Verdana" w:cs="Times New Roman"/>
      <w:b/>
      <w:sz w:val="20"/>
      <w:szCs w:val="20"/>
      <w:lang w:val="x-none" w:eastAsia="fi-FI"/>
    </w:rPr>
  </w:style>
  <w:style w:type="character" w:styleId="FollowedHyperlink">
    <w:name w:val="FollowedHyperlink"/>
    <w:aliases w:val="Hyperlink opened"/>
    <w:basedOn w:val="DefaultParagraphFont"/>
    <w:uiPriority w:val="99"/>
    <w:rsid w:val="00202146"/>
    <w:rPr>
      <w:rFonts w:ascii="Verdana" w:hAnsi="Verdana" w:cs="Times New Roman"/>
      <w:color w:val="800080"/>
      <w:sz w:val="20"/>
      <w:u w:val="single"/>
    </w:rPr>
  </w:style>
  <w:style w:type="character" w:styleId="FootnoteReference">
    <w:name w:val="footnote reference"/>
    <w:aliases w:val="Footnote"/>
    <w:basedOn w:val="DefaultParagraphFont"/>
    <w:uiPriority w:val="99"/>
    <w:semiHidden/>
    <w:qFormat/>
    <w:rsid w:val="00202146"/>
    <w:rPr>
      <w:rFonts w:ascii="Verdana" w:hAnsi="Verdana" w:cs="Times New Roman"/>
      <w:sz w:val="18"/>
      <w:vertAlign w:val="superscript"/>
    </w:rPr>
  </w:style>
  <w:style w:type="paragraph" w:styleId="FootnoteText">
    <w:name w:val="footnote text"/>
    <w:basedOn w:val="Normal"/>
    <w:link w:val="FootnoteTextChar"/>
    <w:uiPriority w:val="99"/>
    <w:semiHidden/>
    <w:qFormat/>
    <w:rsid w:val="00202146"/>
    <w:rPr>
      <w:sz w:val="18"/>
    </w:rPr>
  </w:style>
  <w:style w:type="character" w:customStyle="1" w:styleId="FootnoteTextChar">
    <w:name w:val="Footnote Text Char"/>
    <w:basedOn w:val="DefaultParagraphFont"/>
    <w:link w:val="FootnoteText"/>
    <w:uiPriority w:val="99"/>
    <w:semiHidden/>
    <w:locked/>
    <w:rsid w:val="00202146"/>
    <w:rPr>
      <w:rFonts w:ascii="Verdana" w:hAnsi="Verdana" w:cs="Times New Roman"/>
      <w:sz w:val="20"/>
      <w:szCs w:val="20"/>
      <w:lang w:val="x-none" w:eastAsia="fi-FI"/>
    </w:rPr>
  </w:style>
  <w:style w:type="paragraph" w:customStyle="1" w:styleId="Footnotes">
    <w:name w:val="Footnotes"/>
    <w:basedOn w:val="BodyText"/>
    <w:autoRedefine/>
    <w:qFormat/>
    <w:rsid w:val="00202146"/>
    <w:pPr>
      <w:spacing w:after="0"/>
    </w:pPr>
    <w:rPr>
      <w:sz w:val="18"/>
    </w:rPr>
  </w:style>
  <w:style w:type="paragraph" w:styleId="Header">
    <w:name w:val="header"/>
    <w:basedOn w:val="Normal"/>
    <w:link w:val="HeaderChar"/>
    <w:uiPriority w:val="99"/>
    <w:rsid w:val="00202146"/>
    <w:pPr>
      <w:tabs>
        <w:tab w:val="left" w:pos="4536"/>
        <w:tab w:val="left" w:pos="7088"/>
        <w:tab w:val="left" w:pos="8789"/>
      </w:tabs>
    </w:pPr>
  </w:style>
  <w:style w:type="character" w:customStyle="1" w:styleId="HeaderChar">
    <w:name w:val="Header Char"/>
    <w:basedOn w:val="DefaultParagraphFont"/>
    <w:link w:val="Header"/>
    <w:uiPriority w:val="99"/>
    <w:locked/>
    <w:rsid w:val="00202146"/>
    <w:rPr>
      <w:rFonts w:ascii="Verdana" w:hAnsi="Verdana" w:cs="Times New Roman"/>
      <w:sz w:val="20"/>
      <w:szCs w:val="20"/>
      <w:lang w:val="x-none" w:eastAsia="fi-FI"/>
    </w:rPr>
  </w:style>
  <w:style w:type="character" w:styleId="Hyperlink">
    <w:name w:val="Hyperlink"/>
    <w:basedOn w:val="DefaultParagraphFont"/>
    <w:uiPriority w:val="99"/>
    <w:rsid w:val="00202146"/>
    <w:rPr>
      <w:rFonts w:ascii="Verdana" w:hAnsi="Verdana" w:cs="Times New Roman"/>
      <w:color w:val="0000FF"/>
      <w:sz w:val="20"/>
      <w:u w:val="single"/>
    </w:rPr>
  </w:style>
  <w:style w:type="character" w:customStyle="1" w:styleId="Italic">
    <w:name w:val="Italic"/>
    <w:basedOn w:val="DefaultParagraphFont"/>
    <w:rsid w:val="00202146"/>
    <w:rPr>
      <w:rFonts w:ascii="Verdana" w:hAnsi="Verdana" w:cs="Times New Roman"/>
      <w:i/>
      <w:sz w:val="20"/>
    </w:rPr>
  </w:style>
  <w:style w:type="paragraph" w:customStyle="1" w:styleId="Leipteksti1">
    <w:name w:val="Leipäteksti1"/>
    <w:basedOn w:val="Normal"/>
    <w:semiHidden/>
    <w:rsid w:val="00202146"/>
    <w:pPr>
      <w:ind w:left="2608"/>
    </w:pPr>
    <w:rPr>
      <w:szCs w:val="24"/>
    </w:rPr>
  </w:style>
  <w:style w:type="table" w:styleId="LightList-Accent1">
    <w:name w:val="Light List Accent 1"/>
    <w:basedOn w:val="TableNormal"/>
    <w:uiPriority w:val="61"/>
    <w:rsid w:val="00202146"/>
    <w:pPr>
      <w:spacing w:after="0" w:line="240" w:lineRule="auto"/>
    </w:pPr>
    <w:rPr>
      <w:rFonts w:ascii="Verdana" w:hAnsi="Verdana"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umberedlist">
    <w:name w:val="Numbered list"/>
    <w:basedOn w:val="BulletedList1-usermanual"/>
    <w:next w:val="BodyText"/>
    <w:rsid w:val="00202146"/>
    <w:pPr>
      <w:numPr>
        <w:numId w:val="13"/>
      </w:numPr>
    </w:pPr>
  </w:style>
  <w:style w:type="character" w:styleId="PageNumber">
    <w:name w:val="page number"/>
    <w:basedOn w:val="DefaultParagraphFont"/>
    <w:uiPriority w:val="99"/>
    <w:rsid w:val="00202146"/>
    <w:rPr>
      <w:rFonts w:ascii="Verdana" w:hAnsi="Verdana" w:cs="Times New Roman"/>
      <w:sz w:val="20"/>
    </w:rPr>
  </w:style>
  <w:style w:type="character" w:styleId="SubtleEmphasis">
    <w:name w:val="Subtle Emphasis"/>
    <w:basedOn w:val="DefaultParagraphFont"/>
    <w:uiPriority w:val="19"/>
    <w:rsid w:val="00202146"/>
    <w:rPr>
      <w:rFonts w:cs="Times New Roman"/>
      <w:i/>
      <w:iCs/>
      <w:color w:val="808080" w:themeColor="text1" w:themeTint="7F"/>
    </w:rPr>
  </w:style>
  <w:style w:type="paragraph" w:customStyle="1" w:styleId="Tablecaption">
    <w:name w:val="Table caption"/>
    <w:basedOn w:val="BodyText"/>
    <w:link w:val="TablecaptionChar"/>
    <w:autoRedefine/>
    <w:rsid w:val="00202146"/>
    <w:pPr>
      <w:spacing w:before="120" w:after="120"/>
    </w:pPr>
    <w:rPr>
      <w:b/>
    </w:rPr>
  </w:style>
  <w:style w:type="character" w:customStyle="1" w:styleId="TablecaptionChar">
    <w:name w:val="Table caption Char"/>
    <w:basedOn w:val="BodyTextChar"/>
    <w:link w:val="Tablecaption"/>
    <w:locked/>
    <w:rsid w:val="00202146"/>
    <w:rPr>
      <w:rFonts w:ascii="Verdana" w:hAnsi="Verdana" w:cs="Times New Roman"/>
      <w:b/>
      <w:sz w:val="20"/>
      <w:szCs w:val="20"/>
      <w:lang w:val="x-none" w:eastAsia="fi-FI"/>
    </w:rPr>
  </w:style>
  <w:style w:type="table" w:styleId="TableColorful1">
    <w:name w:val="Table Colorful 1"/>
    <w:basedOn w:val="TableNormal"/>
    <w:uiPriority w:val="99"/>
    <w:rsid w:val="00202146"/>
    <w:pPr>
      <w:widowControl w:val="0"/>
      <w:spacing w:after="0" w:line="240" w:lineRule="auto"/>
    </w:pPr>
    <w:rPr>
      <w:rFonts w:ascii="Verdana" w:hAnsi="Verdana" w:cs="Times New Roman"/>
      <w:color w:val="FFFFFF"/>
      <w:sz w:val="20"/>
      <w:szCs w:val="20"/>
      <w:lang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Grid">
    <w:name w:val="Table Grid"/>
    <w:basedOn w:val="TableNormal"/>
    <w:uiPriority w:val="59"/>
    <w:rsid w:val="00202146"/>
    <w:pPr>
      <w:widowControl w:val="0"/>
      <w:spacing w:after="0" w:line="240" w:lineRule="auto"/>
    </w:pPr>
    <w:rPr>
      <w:rFonts w:ascii="Verdana" w:hAnsi="Verdana"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er">
    <w:name w:val="Table header"/>
    <w:basedOn w:val="BodyText"/>
    <w:rsid w:val="00202146"/>
    <w:pPr>
      <w:spacing w:after="120"/>
    </w:pPr>
    <w:rPr>
      <w:b/>
      <w:color w:val="FFCC00"/>
      <w:sz w:val="18"/>
      <w:szCs w:val="18"/>
    </w:rPr>
  </w:style>
  <w:style w:type="paragraph" w:customStyle="1" w:styleId="Tabletext">
    <w:name w:val="Tabletext"/>
    <w:basedOn w:val="BodyText"/>
    <w:rsid w:val="00202146"/>
    <w:pPr>
      <w:spacing w:after="0"/>
    </w:pPr>
    <w:rPr>
      <w:sz w:val="18"/>
    </w:rPr>
  </w:style>
  <w:style w:type="paragraph" w:styleId="TOC1">
    <w:name w:val="toc 1"/>
    <w:basedOn w:val="Normal"/>
    <w:next w:val="Normal"/>
    <w:autoRedefine/>
    <w:uiPriority w:val="39"/>
    <w:qFormat/>
    <w:rsid w:val="00202146"/>
    <w:pPr>
      <w:tabs>
        <w:tab w:val="right" w:leader="dot" w:pos="9639"/>
      </w:tabs>
      <w:spacing w:after="120"/>
      <w:ind w:left="425" w:hanging="425"/>
    </w:pPr>
    <w:rPr>
      <w:b/>
      <w:noProof/>
    </w:rPr>
  </w:style>
  <w:style w:type="paragraph" w:styleId="TOC2">
    <w:name w:val="toc 2"/>
    <w:basedOn w:val="Normal"/>
    <w:next w:val="Normal"/>
    <w:autoRedefine/>
    <w:uiPriority w:val="39"/>
    <w:qFormat/>
    <w:rsid w:val="00202146"/>
    <w:pPr>
      <w:tabs>
        <w:tab w:val="right" w:leader="dot" w:pos="9639"/>
      </w:tabs>
      <w:spacing w:after="120"/>
      <w:ind w:left="567" w:hanging="567"/>
    </w:pPr>
    <w:rPr>
      <w:noProof/>
      <w:sz w:val="18"/>
    </w:rPr>
  </w:style>
  <w:style w:type="paragraph" w:styleId="TOC3">
    <w:name w:val="toc 3"/>
    <w:basedOn w:val="Normal"/>
    <w:next w:val="Normal"/>
    <w:autoRedefine/>
    <w:uiPriority w:val="39"/>
    <w:qFormat/>
    <w:rsid w:val="00202146"/>
    <w:pPr>
      <w:tabs>
        <w:tab w:val="right" w:leader="dot" w:pos="9639"/>
      </w:tabs>
      <w:spacing w:after="120"/>
      <w:ind w:left="851" w:hanging="851"/>
    </w:pPr>
    <w:rPr>
      <w:sz w:val="18"/>
    </w:rPr>
  </w:style>
  <w:style w:type="paragraph" w:styleId="TOC4">
    <w:name w:val="toc 4"/>
    <w:basedOn w:val="Normal"/>
    <w:next w:val="Normal"/>
    <w:autoRedefine/>
    <w:uiPriority w:val="39"/>
    <w:semiHidden/>
    <w:rsid w:val="00202146"/>
    <w:pPr>
      <w:spacing w:after="100"/>
      <w:ind w:left="600"/>
    </w:pPr>
  </w:style>
  <w:style w:type="paragraph" w:styleId="TOC5">
    <w:name w:val="toc 5"/>
    <w:basedOn w:val="Normal"/>
    <w:next w:val="Normal"/>
    <w:autoRedefine/>
    <w:uiPriority w:val="39"/>
    <w:semiHidden/>
    <w:rsid w:val="00202146"/>
    <w:pPr>
      <w:spacing w:after="100"/>
      <w:ind w:left="800"/>
    </w:pPr>
  </w:style>
  <w:style w:type="paragraph" w:styleId="TOC6">
    <w:name w:val="toc 6"/>
    <w:basedOn w:val="Normal"/>
    <w:next w:val="Normal"/>
    <w:autoRedefine/>
    <w:uiPriority w:val="39"/>
    <w:semiHidden/>
    <w:rsid w:val="00202146"/>
    <w:pPr>
      <w:spacing w:after="100"/>
      <w:ind w:left="1000"/>
    </w:pPr>
  </w:style>
  <w:style w:type="paragraph" w:styleId="TOC7">
    <w:name w:val="toc 7"/>
    <w:basedOn w:val="Normal"/>
    <w:next w:val="Normal"/>
    <w:autoRedefine/>
    <w:uiPriority w:val="39"/>
    <w:semiHidden/>
    <w:rsid w:val="00202146"/>
    <w:pPr>
      <w:spacing w:after="100"/>
      <w:ind w:left="1200"/>
    </w:pPr>
  </w:style>
  <w:style w:type="paragraph" w:styleId="TOC8">
    <w:name w:val="toc 8"/>
    <w:basedOn w:val="Normal"/>
    <w:next w:val="Normal"/>
    <w:autoRedefine/>
    <w:uiPriority w:val="39"/>
    <w:semiHidden/>
    <w:rsid w:val="00202146"/>
    <w:pPr>
      <w:spacing w:after="100"/>
      <w:ind w:left="1400"/>
    </w:pPr>
  </w:style>
  <w:style w:type="paragraph" w:styleId="TOC9">
    <w:name w:val="toc 9"/>
    <w:basedOn w:val="Normal"/>
    <w:next w:val="Normal"/>
    <w:autoRedefine/>
    <w:uiPriority w:val="39"/>
    <w:semiHidden/>
    <w:rsid w:val="00202146"/>
    <w:pPr>
      <w:spacing w:after="100"/>
      <w:ind w:left="1600"/>
    </w:pPr>
  </w:style>
  <w:style w:type="paragraph" w:styleId="TOCHeading">
    <w:name w:val="TOC Heading"/>
    <w:basedOn w:val="Heading1"/>
    <w:next w:val="Normal"/>
    <w:uiPriority w:val="39"/>
    <w:unhideWhenUsed/>
    <w:qFormat/>
    <w:rsid w:val="00202146"/>
    <w:pPr>
      <w:widowControl/>
      <w:numPr>
        <w:numId w:val="0"/>
      </w:numPr>
      <w:spacing w:before="480" w:line="276" w:lineRule="auto"/>
      <w:outlineLvl w:val="9"/>
    </w:pPr>
    <w:rPr>
      <w:rFonts w:eastAsiaTheme="majorEastAsia"/>
      <w:bCs/>
      <w:szCs w:val="28"/>
      <w:lang w:eastAsia="en-GB"/>
    </w:rPr>
  </w:style>
  <w:style w:type="paragraph" w:styleId="Title">
    <w:name w:val="Title"/>
    <w:aliases w:val="ECHA Heading"/>
    <w:basedOn w:val="Heading1"/>
    <w:next w:val="BodyText"/>
    <w:link w:val="TitleChar"/>
    <w:uiPriority w:val="10"/>
    <w:qFormat/>
    <w:rsid w:val="00894FB7"/>
    <w:pPr>
      <w:numPr>
        <w:numId w:val="0"/>
      </w:numPr>
    </w:pPr>
    <w:rPr>
      <w:rFonts w:cs="Arial"/>
      <w:bCs/>
      <w:szCs w:val="32"/>
    </w:rPr>
  </w:style>
  <w:style w:type="character" w:customStyle="1" w:styleId="TitleChar">
    <w:name w:val="Title Char"/>
    <w:aliases w:val="ECHA Heading Char"/>
    <w:basedOn w:val="DefaultParagraphFont"/>
    <w:link w:val="Title"/>
    <w:uiPriority w:val="10"/>
    <w:locked/>
    <w:rsid w:val="00894FB7"/>
    <w:rPr>
      <w:rFonts w:ascii="Verdana" w:hAnsi="Verdana" w:cs="Arial"/>
      <w:b/>
      <w:bCs/>
      <w:color w:val="0046AD"/>
      <w:sz w:val="32"/>
      <w:szCs w:val="32"/>
      <w:lang w:val="x-none" w:eastAsia="fi-FI"/>
    </w:rPr>
  </w:style>
  <w:style w:type="numbering" w:customStyle="1" w:styleId="ECHABulletlist">
    <w:name w:val="ECHA Bullet list"/>
    <w:pPr>
      <w:numPr>
        <w:numId w:val="2"/>
      </w:numPr>
    </w:pPr>
  </w:style>
  <w:style w:type="numbering" w:customStyle="1" w:styleId="ECHANumberlist">
    <w:name w:val="ECHA Number list"/>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260868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3.emf"/><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package" Target="embeddings/Microsoft_Word_Document1.docx"/><Relationship Id="rId27" Type="http://schemas.openxmlformats.org/officeDocument/2006/relationships/image" Target="media/image5.emf"/><Relationship Id="rId30" Type="http://schemas.openxmlformats.org/officeDocument/2006/relationships/oleObject" Target="embeddings/oleObject4.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EB971D-61B9-4F49-B1A5-C2F0D37C30B4}">
  <ds:schemaRefs>
    <ds:schemaRef ds:uri="http://schemas.microsoft.com/sharepoint/v3/contenttype/forms"/>
  </ds:schemaRefs>
</ds:datastoreItem>
</file>

<file path=customXml/itemProps2.xml><?xml version="1.0" encoding="utf-8"?>
<ds:datastoreItem xmlns:ds="http://schemas.openxmlformats.org/officeDocument/2006/customXml" ds:itemID="{652E0C45-F66A-4719-9125-EDCF6C0015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A04C1A2-BAC0-4E74-95DD-C080B6207975}">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E77548D-E5A6-495F-87BE-B08AB4321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3B053252.dotm</Template>
  <TotalTime>0</TotalTime>
  <Pages>17</Pages>
  <Words>4780</Words>
  <Characters>27252</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31969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SJOBERG Thomas</dc:creator>
  <cp:keywords/>
  <dc:description/>
  <cp:lastModifiedBy>PENNESE Daniele</cp:lastModifiedBy>
  <cp:revision>2</cp:revision>
  <dcterms:created xsi:type="dcterms:W3CDTF">2019-01-29T11:00:00Z</dcterms:created>
  <dcterms:modified xsi:type="dcterms:W3CDTF">2019-01-29T11:00:00Z</dcterms:modified>
</cp:coreProperties>
</file>